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98623">
      <w:pPr>
        <w:adjustRightInd w:val="0"/>
        <w:snapToGrid w:val="0"/>
        <w:spacing w:line="580" w:lineRule="exact"/>
        <w:jc w:val="center"/>
        <w:rPr>
          <w:rFonts w:eastAsia="方正小标宋简体"/>
          <w:sz w:val="44"/>
          <w:szCs w:val="44"/>
        </w:rPr>
      </w:pPr>
      <w:bookmarkStart w:id="2" w:name="_GoBack"/>
      <w:r>
        <w:rPr>
          <w:rFonts w:hint="eastAsia" w:eastAsia="方正小标宋简体"/>
          <w:sz w:val="44"/>
          <w:szCs w:val="44"/>
        </w:rPr>
        <w:t>山东省</w:t>
      </w:r>
      <w:r>
        <w:rPr>
          <w:rFonts w:eastAsia="方正小标宋简体"/>
          <w:sz w:val="44"/>
          <w:szCs w:val="44"/>
        </w:rPr>
        <w:t>枣庄市第四十一中学章程</w:t>
      </w:r>
    </w:p>
    <w:bookmarkEnd w:id="2"/>
    <w:p w14:paraId="62BCB05E">
      <w:pPr>
        <w:adjustRightInd w:val="0"/>
        <w:snapToGrid w:val="0"/>
        <w:spacing w:line="580" w:lineRule="exact"/>
        <w:jc w:val="center"/>
        <w:rPr>
          <w:rFonts w:eastAsia="方正小标宋简体"/>
          <w:sz w:val="44"/>
          <w:szCs w:val="44"/>
        </w:rPr>
      </w:pPr>
    </w:p>
    <w:p w14:paraId="3BA79ED1">
      <w:pPr>
        <w:adjustRightInd w:val="0"/>
        <w:snapToGrid w:val="0"/>
        <w:spacing w:line="580" w:lineRule="exact"/>
        <w:jc w:val="center"/>
        <w:rPr>
          <w:rFonts w:ascii="黑体" w:hAnsi="黑体" w:eastAsia="黑体"/>
          <w:sz w:val="32"/>
          <w:szCs w:val="32"/>
        </w:rPr>
      </w:pPr>
      <w:r>
        <w:rPr>
          <w:rFonts w:ascii="黑体" w:hAnsi="黑体" w:eastAsia="黑体"/>
          <w:sz w:val="32"/>
          <w:szCs w:val="32"/>
        </w:rPr>
        <w:t>第一章  总则</w:t>
      </w:r>
    </w:p>
    <w:p w14:paraId="49348D00">
      <w:pPr>
        <w:pStyle w:val="2"/>
      </w:pPr>
    </w:p>
    <w:p w14:paraId="381EF24E">
      <w:pPr>
        <w:adjustRightInd w:val="0"/>
        <w:snapToGrid w:val="0"/>
        <w:spacing w:line="580" w:lineRule="exact"/>
        <w:ind w:firstLine="643" w:firstLineChars="200"/>
        <w:rPr>
          <w:rFonts w:eastAsia="仿宋_GB2312"/>
          <w:sz w:val="32"/>
          <w:szCs w:val="32"/>
          <w:highlight w:val="yellow"/>
        </w:rPr>
      </w:pPr>
      <w:r>
        <w:rPr>
          <w:rFonts w:eastAsia="仿宋_GB2312"/>
          <w:b/>
          <w:bCs/>
          <w:sz w:val="32"/>
          <w:szCs w:val="32"/>
        </w:rPr>
        <w:t>第一条</w:t>
      </w:r>
      <w:r>
        <w:rPr>
          <w:rFonts w:eastAsia="仿宋_GB2312"/>
          <w:sz w:val="32"/>
          <w:szCs w:val="32"/>
        </w:rPr>
        <w:t xml:space="preserve">  为规范本单位行为，确保实现公益目标，根据《事业单位登记管理暂行条例》及其实施细则和国家有关法律、法规和政策</w:t>
      </w:r>
      <w:r>
        <w:rPr>
          <w:rFonts w:hint="eastAsia" w:eastAsia="仿宋_GB2312"/>
          <w:sz w:val="32"/>
          <w:szCs w:val="32"/>
        </w:rPr>
        <w:t>及《山东省事业单位章程制定办法》</w:t>
      </w:r>
      <w:r>
        <w:rPr>
          <w:rFonts w:eastAsia="仿宋_GB2312"/>
          <w:sz w:val="32"/>
          <w:szCs w:val="32"/>
        </w:rPr>
        <w:t>，遵循党建统领、依法依规、自主管理、公开透明的原则，坚守公益性宗旨，遵守非营利规则</w:t>
      </w:r>
      <w:r>
        <w:rPr>
          <w:rFonts w:hint="eastAsia" w:eastAsia="仿宋_GB2312"/>
          <w:sz w:val="32"/>
          <w:szCs w:val="32"/>
        </w:rPr>
        <w:t>，</w:t>
      </w:r>
      <w:r>
        <w:rPr>
          <w:rFonts w:eastAsia="仿宋_GB2312"/>
          <w:sz w:val="32"/>
          <w:szCs w:val="32"/>
        </w:rPr>
        <w:t>制定本章程。</w:t>
      </w:r>
    </w:p>
    <w:p w14:paraId="7FF63CC9">
      <w:pPr>
        <w:tabs>
          <w:tab w:val="left" w:pos="1260"/>
          <w:tab w:val="left" w:pos="1980"/>
        </w:tabs>
        <w:adjustRightInd w:val="0"/>
        <w:snapToGrid w:val="0"/>
        <w:spacing w:line="580" w:lineRule="exact"/>
        <w:ind w:firstLine="643" w:firstLineChars="200"/>
        <w:rPr>
          <w:rFonts w:eastAsia="仿宋_GB2312"/>
          <w:i/>
          <w:szCs w:val="21"/>
        </w:rPr>
      </w:pPr>
      <w:r>
        <w:rPr>
          <w:rFonts w:eastAsia="仿宋_GB2312"/>
          <w:b/>
          <w:bCs/>
          <w:sz w:val="32"/>
          <w:szCs w:val="32"/>
        </w:rPr>
        <w:t>第二条</w:t>
      </w:r>
      <w:r>
        <w:rPr>
          <w:rFonts w:eastAsia="仿宋_GB2312"/>
          <w:sz w:val="32"/>
          <w:szCs w:val="32"/>
        </w:rPr>
        <w:t xml:space="preserve">  本单位名称是</w:t>
      </w:r>
      <w:r>
        <w:rPr>
          <w:rFonts w:hint="eastAsia" w:eastAsia="仿宋_GB2312"/>
          <w:sz w:val="32"/>
          <w:szCs w:val="32"/>
        </w:rPr>
        <w:t>山东省枣庄市第四十一中学</w:t>
      </w:r>
    </w:p>
    <w:p w14:paraId="4A171DD6">
      <w:pPr>
        <w:tabs>
          <w:tab w:val="left" w:pos="1980"/>
        </w:tabs>
        <w:adjustRightInd w:val="0"/>
        <w:snapToGrid w:val="0"/>
        <w:spacing w:line="580" w:lineRule="exact"/>
        <w:ind w:firstLine="643" w:firstLineChars="200"/>
        <w:rPr>
          <w:rFonts w:eastAsia="仿宋_GB2312"/>
          <w:i/>
          <w:szCs w:val="21"/>
        </w:rPr>
      </w:pPr>
      <w:r>
        <w:rPr>
          <w:rFonts w:eastAsia="仿宋_GB2312"/>
          <w:b/>
          <w:bCs/>
          <w:sz w:val="32"/>
          <w:szCs w:val="32"/>
        </w:rPr>
        <w:t>第三条</w:t>
      </w:r>
      <w:r>
        <w:rPr>
          <w:rFonts w:eastAsia="仿宋_GB2312"/>
          <w:sz w:val="32"/>
          <w:szCs w:val="32"/>
        </w:rPr>
        <w:t xml:space="preserve">  本单位类</w:t>
      </w:r>
      <w:r>
        <w:rPr>
          <w:rFonts w:hint="eastAsia" w:eastAsia="仿宋_GB2312"/>
          <w:sz w:val="32"/>
          <w:szCs w:val="32"/>
        </w:rPr>
        <w:t>别</w:t>
      </w:r>
      <w:r>
        <w:rPr>
          <w:rFonts w:eastAsia="仿宋_GB2312"/>
          <w:sz w:val="32"/>
          <w:szCs w:val="32"/>
        </w:rPr>
        <w:t>是</w:t>
      </w:r>
      <w:r>
        <w:rPr>
          <w:rFonts w:hint="eastAsia" w:eastAsia="仿宋_GB2312"/>
          <w:sz w:val="32"/>
          <w:szCs w:val="32"/>
        </w:rPr>
        <w:t>公益一类</w:t>
      </w:r>
    </w:p>
    <w:p w14:paraId="5DCC2ACF">
      <w:pPr>
        <w:tabs>
          <w:tab w:val="left" w:pos="1980"/>
          <w:tab w:val="right" w:pos="8730"/>
        </w:tabs>
        <w:adjustRightInd w:val="0"/>
        <w:snapToGrid w:val="0"/>
        <w:spacing w:line="580" w:lineRule="exact"/>
        <w:ind w:firstLine="643" w:firstLineChars="200"/>
        <w:rPr>
          <w:rFonts w:eastAsia="仿宋_GB2312"/>
          <w:i/>
          <w:szCs w:val="21"/>
        </w:rPr>
      </w:pPr>
      <w:r>
        <w:rPr>
          <w:rFonts w:eastAsia="仿宋_GB2312"/>
          <w:b/>
          <w:bCs/>
          <w:sz w:val="32"/>
          <w:szCs w:val="32"/>
        </w:rPr>
        <w:t>第四条</w:t>
      </w:r>
      <w:r>
        <w:rPr>
          <w:rFonts w:eastAsia="仿宋_GB2312"/>
          <w:sz w:val="32"/>
          <w:szCs w:val="32"/>
        </w:rPr>
        <w:t xml:space="preserve">  本单位住所是</w:t>
      </w:r>
      <w:r>
        <w:rPr>
          <w:rFonts w:hint="eastAsia" w:eastAsia="仿宋_GB2312"/>
          <w:sz w:val="32"/>
          <w:szCs w:val="32"/>
        </w:rPr>
        <w:t>枣庄市市中区</w:t>
      </w:r>
      <w:r>
        <w:rPr>
          <w:rFonts w:eastAsia="仿宋_GB2312"/>
          <w:sz w:val="32"/>
          <w:szCs w:val="32"/>
        </w:rPr>
        <w:t>文化西路</w:t>
      </w:r>
      <w:r>
        <w:rPr>
          <w:rFonts w:hint="eastAsia" w:eastAsia="仿宋_GB2312"/>
          <w:sz w:val="32"/>
          <w:szCs w:val="32"/>
        </w:rPr>
        <w:t>32号</w:t>
      </w:r>
    </w:p>
    <w:p w14:paraId="73AF8F3B">
      <w:pPr>
        <w:tabs>
          <w:tab w:val="left" w:pos="1260"/>
          <w:tab w:val="left" w:pos="1980"/>
        </w:tabs>
        <w:adjustRightInd w:val="0"/>
        <w:snapToGrid w:val="0"/>
        <w:spacing w:line="580" w:lineRule="exact"/>
        <w:ind w:firstLine="643" w:firstLineChars="200"/>
        <w:rPr>
          <w:rFonts w:eastAsia="仿宋_GB2312"/>
          <w:i/>
          <w:szCs w:val="21"/>
        </w:rPr>
      </w:pPr>
      <w:r>
        <w:rPr>
          <w:rFonts w:eastAsia="仿宋_GB2312"/>
          <w:b/>
          <w:bCs/>
          <w:sz w:val="32"/>
          <w:szCs w:val="32"/>
        </w:rPr>
        <w:t>第五条</w:t>
      </w:r>
      <w:r>
        <w:rPr>
          <w:rFonts w:eastAsia="仿宋_GB2312"/>
          <w:sz w:val="32"/>
          <w:szCs w:val="32"/>
        </w:rPr>
        <w:t xml:space="preserve">  本单位经费来源是</w:t>
      </w:r>
      <w:r>
        <w:rPr>
          <w:rFonts w:hint="eastAsia" w:eastAsia="仿宋_GB2312"/>
          <w:sz w:val="32"/>
          <w:szCs w:val="32"/>
        </w:rPr>
        <w:t>财政</w:t>
      </w:r>
      <w:r>
        <w:rPr>
          <w:rFonts w:eastAsia="仿宋_GB2312"/>
          <w:sz w:val="32"/>
          <w:szCs w:val="32"/>
        </w:rPr>
        <w:t>拨款</w:t>
      </w:r>
    </w:p>
    <w:p w14:paraId="1EDF3327">
      <w:pPr>
        <w:tabs>
          <w:tab w:val="left" w:pos="1260"/>
          <w:tab w:val="left" w:pos="1980"/>
        </w:tabs>
        <w:adjustRightInd w:val="0"/>
        <w:snapToGrid w:val="0"/>
        <w:spacing w:line="580" w:lineRule="exact"/>
        <w:ind w:firstLine="643" w:firstLineChars="200"/>
        <w:rPr>
          <w:rFonts w:eastAsia="仿宋_GB2312"/>
          <w:i/>
          <w:szCs w:val="21"/>
        </w:rPr>
      </w:pPr>
      <w:r>
        <w:rPr>
          <w:rFonts w:eastAsia="仿宋_GB2312"/>
          <w:b/>
          <w:bCs/>
          <w:sz w:val="32"/>
          <w:szCs w:val="32"/>
        </w:rPr>
        <w:t>第六条</w:t>
      </w:r>
      <w:r>
        <w:rPr>
          <w:rFonts w:eastAsia="仿宋_GB2312"/>
          <w:sz w:val="32"/>
          <w:szCs w:val="32"/>
        </w:rPr>
        <w:t xml:space="preserve">  本单位开办资金为人民币4671万元</w:t>
      </w:r>
    </w:p>
    <w:p w14:paraId="44C71B7F">
      <w:pPr>
        <w:tabs>
          <w:tab w:val="left" w:pos="8295"/>
        </w:tabs>
        <w:adjustRightInd w:val="0"/>
        <w:snapToGrid w:val="0"/>
        <w:spacing w:line="580" w:lineRule="exact"/>
        <w:ind w:firstLine="643" w:firstLineChars="200"/>
        <w:rPr>
          <w:rFonts w:eastAsia="仿宋_GB2312"/>
          <w:i/>
          <w:szCs w:val="21"/>
        </w:rPr>
      </w:pPr>
      <w:r>
        <w:rPr>
          <w:rFonts w:eastAsia="仿宋_GB2312"/>
          <w:b/>
          <w:bCs/>
          <w:sz w:val="32"/>
          <w:szCs w:val="32"/>
        </w:rPr>
        <w:t>第七条</w:t>
      </w:r>
      <w:r>
        <w:rPr>
          <w:rFonts w:eastAsia="仿宋_GB2312"/>
          <w:sz w:val="32"/>
          <w:szCs w:val="32"/>
        </w:rPr>
        <w:t xml:space="preserve">  本单位的举办单位是</w:t>
      </w:r>
      <w:r>
        <w:rPr>
          <w:rFonts w:hint="eastAsia" w:eastAsia="仿宋_GB2312"/>
          <w:sz w:val="32"/>
          <w:szCs w:val="32"/>
        </w:rPr>
        <w:t>枣庄市市中区</w:t>
      </w:r>
      <w:r>
        <w:rPr>
          <w:rFonts w:eastAsia="仿宋_GB2312"/>
          <w:sz w:val="32"/>
          <w:szCs w:val="32"/>
        </w:rPr>
        <w:t>教育和体育局</w:t>
      </w:r>
    </w:p>
    <w:p w14:paraId="45756DC0">
      <w:pPr>
        <w:tabs>
          <w:tab w:val="left" w:pos="1260"/>
          <w:tab w:val="left" w:pos="1980"/>
        </w:tabs>
        <w:adjustRightInd w:val="0"/>
        <w:snapToGrid w:val="0"/>
        <w:spacing w:line="580" w:lineRule="exact"/>
        <w:ind w:firstLine="643" w:firstLineChars="200"/>
        <w:rPr>
          <w:rFonts w:eastAsia="仿宋_GB2312"/>
          <w:i/>
          <w:szCs w:val="21"/>
        </w:rPr>
      </w:pPr>
      <w:r>
        <w:rPr>
          <w:rFonts w:eastAsia="仿宋_GB2312"/>
          <w:b/>
          <w:bCs/>
          <w:sz w:val="32"/>
          <w:szCs w:val="32"/>
        </w:rPr>
        <w:t>第八条</w:t>
      </w:r>
      <w:r>
        <w:rPr>
          <w:rFonts w:eastAsia="仿宋_GB2312"/>
          <w:sz w:val="32"/>
          <w:szCs w:val="32"/>
        </w:rPr>
        <w:t xml:space="preserve">  本单位的事业单位登记管理机关是</w:t>
      </w:r>
      <w:r>
        <w:rPr>
          <w:rFonts w:hint="eastAsia" w:eastAsia="仿宋_GB2312"/>
          <w:sz w:val="32"/>
          <w:szCs w:val="32"/>
        </w:rPr>
        <w:t>：枣庄市市中区行政审批服务局</w:t>
      </w:r>
    </w:p>
    <w:p w14:paraId="5FCD1410">
      <w:pPr>
        <w:tabs>
          <w:tab w:val="left" w:pos="1260"/>
          <w:tab w:val="left" w:pos="1980"/>
        </w:tabs>
        <w:adjustRightInd w:val="0"/>
        <w:snapToGrid w:val="0"/>
        <w:spacing w:line="580" w:lineRule="exact"/>
        <w:ind w:firstLine="643" w:firstLineChars="200"/>
        <w:rPr>
          <w:rFonts w:eastAsia="黑体"/>
          <w:sz w:val="32"/>
          <w:szCs w:val="32"/>
        </w:rPr>
      </w:pPr>
      <w:r>
        <w:rPr>
          <w:rFonts w:eastAsia="仿宋_GB2312"/>
          <w:b/>
          <w:bCs/>
          <w:sz w:val="32"/>
          <w:szCs w:val="32"/>
        </w:rPr>
        <w:t>第</w:t>
      </w:r>
      <w:r>
        <w:rPr>
          <w:rFonts w:hint="eastAsia" w:eastAsia="仿宋_GB2312"/>
          <w:b/>
          <w:bCs/>
          <w:sz w:val="32"/>
          <w:szCs w:val="32"/>
        </w:rPr>
        <w:t>九</w:t>
      </w:r>
      <w:r>
        <w:rPr>
          <w:rFonts w:eastAsia="仿宋_GB2312"/>
          <w:b/>
          <w:bCs/>
          <w:sz w:val="32"/>
          <w:szCs w:val="32"/>
        </w:rPr>
        <w:t>条</w:t>
      </w:r>
      <w:r>
        <w:rPr>
          <w:rFonts w:eastAsia="仿宋_GB2312"/>
          <w:sz w:val="32"/>
          <w:szCs w:val="32"/>
        </w:rPr>
        <w:t xml:space="preserve">  本单位的</w:t>
      </w:r>
      <w:r>
        <w:rPr>
          <w:rFonts w:hint="eastAsia" w:eastAsia="仿宋_GB2312"/>
          <w:sz w:val="32"/>
          <w:szCs w:val="32"/>
        </w:rPr>
        <w:t>领导体制</w:t>
      </w:r>
      <w:r>
        <w:rPr>
          <w:rFonts w:eastAsia="仿宋_GB2312"/>
          <w:sz w:val="32"/>
          <w:szCs w:val="32"/>
        </w:rPr>
        <w:t>是:</w:t>
      </w:r>
      <w:r>
        <w:rPr>
          <w:rFonts w:hint="eastAsia" w:eastAsia="仿宋_GB2312"/>
          <w:sz w:val="32"/>
          <w:szCs w:val="32"/>
        </w:rPr>
        <w:t>行政领导人</w:t>
      </w:r>
      <w:r>
        <w:rPr>
          <w:rFonts w:eastAsia="仿宋_GB2312"/>
          <w:sz w:val="32"/>
          <w:szCs w:val="32"/>
        </w:rPr>
        <w:t>负责制</w:t>
      </w:r>
    </w:p>
    <w:p w14:paraId="47776E74">
      <w:pPr>
        <w:tabs>
          <w:tab w:val="left" w:pos="1260"/>
          <w:tab w:val="left" w:pos="1980"/>
        </w:tabs>
        <w:adjustRightInd w:val="0"/>
        <w:snapToGrid w:val="0"/>
        <w:spacing w:line="580" w:lineRule="exact"/>
        <w:jc w:val="center"/>
        <w:rPr>
          <w:rFonts w:eastAsia="黑体"/>
          <w:sz w:val="32"/>
          <w:szCs w:val="32"/>
        </w:rPr>
      </w:pPr>
    </w:p>
    <w:p w14:paraId="11026A7B">
      <w:pPr>
        <w:tabs>
          <w:tab w:val="left" w:pos="1260"/>
          <w:tab w:val="left" w:pos="1980"/>
        </w:tabs>
        <w:adjustRightInd w:val="0"/>
        <w:snapToGrid w:val="0"/>
        <w:spacing w:line="580" w:lineRule="exact"/>
        <w:jc w:val="center"/>
        <w:rPr>
          <w:rFonts w:eastAsia="黑体"/>
          <w:sz w:val="32"/>
          <w:szCs w:val="32"/>
        </w:rPr>
      </w:pPr>
      <w:r>
        <w:rPr>
          <w:rFonts w:eastAsia="黑体"/>
          <w:sz w:val="32"/>
          <w:szCs w:val="32"/>
        </w:rPr>
        <w:t>第二章  宗旨和业务范围</w:t>
      </w:r>
    </w:p>
    <w:p w14:paraId="2D4EB4A2">
      <w:pPr>
        <w:tabs>
          <w:tab w:val="left" w:pos="1260"/>
          <w:tab w:val="left" w:pos="1980"/>
        </w:tabs>
        <w:adjustRightInd w:val="0"/>
        <w:snapToGrid w:val="0"/>
        <w:spacing w:line="580" w:lineRule="exact"/>
        <w:jc w:val="center"/>
        <w:rPr>
          <w:rFonts w:eastAsia="黑体"/>
          <w:sz w:val="32"/>
          <w:szCs w:val="32"/>
        </w:rPr>
      </w:pPr>
    </w:p>
    <w:p w14:paraId="00F40C12">
      <w:pPr>
        <w:tabs>
          <w:tab w:val="left" w:pos="1080"/>
          <w:tab w:val="left" w:pos="1980"/>
        </w:tabs>
        <w:adjustRightInd w:val="0"/>
        <w:snapToGrid w:val="0"/>
        <w:spacing w:line="580" w:lineRule="exact"/>
        <w:ind w:firstLine="643" w:firstLineChars="200"/>
        <w:outlineLvl w:val="0"/>
        <w:rPr>
          <w:rFonts w:eastAsia="仿宋_GB2312"/>
          <w:sz w:val="32"/>
          <w:szCs w:val="32"/>
        </w:rPr>
      </w:pPr>
      <w:r>
        <w:rPr>
          <w:rFonts w:eastAsia="仿宋_GB2312"/>
          <w:b/>
          <w:bCs/>
          <w:sz w:val="32"/>
          <w:szCs w:val="32"/>
        </w:rPr>
        <w:t>第</w:t>
      </w:r>
      <w:r>
        <w:rPr>
          <w:rFonts w:hint="eastAsia" w:eastAsia="仿宋_GB2312"/>
          <w:b/>
          <w:bCs/>
          <w:sz w:val="32"/>
          <w:szCs w:val="32"/>
        </w:rPr>
        <w:t>十</w:t>
      </w:r>
      <w:r>
        <w:rPr>
          <w:rFonts w:eastAsia="仿宋_GB2312"/>
          <w:b/>
          <w:bCs/>
          <w:sz w:val="32"/>
          <w:szCs w:val="32"/>
        </w:rPr>
        <w:t>条</w:t>
      </w:r>
      <w:r>
        <w:rPr>
          <w:rFonts w:eastAsia="仿宋_GB2312"/>
          <w:sz w:val="32"/>
          <w:szCs w:val="32"/>
        </w:rPr>
        <w:t xml:space="preserve">  本单位的宗旨是：</w:t>
      </w:r>
      <w:r>
        <w:rPr>
          <w:rFonts w:hint="eastAsia" w:eastAsia="仿宋_GB2312"/>
          <w:sz w:val="32"/>
          <w:szCs w:val="32"/>
        </w:rPr>
        <w:t>培养</w:t>
      </w:r>
      <w:r>
        <w:rPr>
          <w:rFonts w:eastAsia="仿宋_GB2312"/>
          <w:sz w:val="32"/>
          <w:szCs w:val="32"/>
        </w:rPr>
        <w:t>德、智、体、美、劳全面发展的社会主</w:t>
      </w:r>
      <w:r>
        <w:rPr>
          <w:rFonts w:hint="eastAsia" w:eastAsia="仿宋_GB2312"/>
          <w:sz w:val="32"/>
          <w:szCs w:val="32"/>
        </w:rPr>
        <w:t>义</w:t>
      </w:r>
      <w:r>
        <w:rPr>
          <w:rFonts w:eastAsia="仿宋_GB2312"/>
          <w:sz w:val="32"/>
          <w:szCs w:val="32"/>
        </w:rPr>
        <w:t>事业的</w:t>
      </w:r>
      <w:r>
        <w:rPr>
          <w:rFonts w:hint="eastAsia" w:eastAsia="仿宋_GB2312"/>
          <w:sz w:val="32"/>
          <w:szCs w:val="32"/>
        </w:rPr>
        <w:t>建设</w:t>
      </w:r>
      <w:r>
        <w:rPr>
          <w:rFonts w:eastAsia="仿宋_GB2312"/>
          <w:sz w:val="32"/>
          <w:szCs w:val="32"/>
        </w:rPr>
        <w:t>者和接班人。</w:t>
      </w:r>
    </w:p>
    <w:p w14:paraId="2C068954">
      <w:pPr>
        <w:tabs>
          <w:tab w:val="left" w:pos="1080"/>
          <w:tab w:val="left" w:pos="1980"/>
        </w:tabs>
        <w:adjustRightInd w:val="0"/>
        <w:snapToGrid w:val="0"/>
        <w:spacing w:line="580" w:lineRule="exact"/>
        <w:ind w:firstLine="643" w:firstLineChars="200"/>
        <w:jc w:val="left"/>
        <w:outlineLvl w:val="0"/>
        <w:rPr>
          <w:rFonts w:eastAsia="黑体"/>
          <w:sz w:val="32"/>
          <w:szCs w:val="32"/>
        </w:rPr>
      </w:pPr>
      <w:r>
        <w:rPr>
          <w:rFonts w:eastAsia="仿宋_GB2312"/>
          <w:b/>
          <w:bCs/>
          <w:sz w:val="32"/>
          <w:szCs w:val="32"/>
        </w:rPr>
        <w:t>第十</w:t>
      </w:r>
      <w:r>
        <w:rPr>
          <w:rFonts w:hint="eastAsia" w:eastAsia="仿宋_GB2312"/>
          <w:b/>
          <w:bCs/>
          <w:sz w:val="32"/>
          <w:szCs w:val="32"/>
        </w:rPr>
        <w:t>一</w:t>
      </w:r>
      <w:r>
        <w:rPr>
          <w:rFonts w:eastAsia="仿宋_GB2312"/>
          <w:b/>
          <w:bCs/>
          <w:sz w:val="32"/>
          <w:szCs w:val="32"/>
        </w:rPr>
        <w:t>条</w:t>
      </w:r>
      <w:r>
        <w:rPr>
          <w:rFonts w:eastAsia="仿宋_GB2312"/>
          <w:sz w:val="32"/>
          <w:szCs w:val="32"/>
        </w:rPr>
        <w:t xml:space="preserve">  本单位的业务范围包括：</w:t>
      </w:r>
      <w:r>
        <w:rPr>
          <w:rFonts w:hint="eastAsia" w:eastAsia="仿宋_GB2312"/>
          <w:sz w:val="32"/>
          <w:szCs w:val="32"/>
        </w:rPr>
        <w:t>进行教学研究，面向社会服务。</w:t>
      </w:r>
      <w:r>
        <w:rPr>
          <w:rFonts w:eastAsia="黑体"/>
          <w:sz w:val="32"/>
          <w:szCs w:val="32"/>
        </w:rPr>
        <w:t xml:space="preserve"> </w:t>
      </w:r>
    </w:p>
    <w:p w14:paraId="309E42D2">
      <w:pPr>
        <w:tabs>
          <w:tab w:val="left" w:pos="1080"/>
          <w:tab w:val="left" w:pos="1980"/>
        </w:tabs>
        <w:adjustRightInd w:val="0"/>
        <w:snapToGrid w:val="0"/>
        <w:spacing w:line="580" w:lineRule="exact"/>
        <w:jc w:val="left"/>
        <w:outlineLvl w:val="0"/>
        <w:rPr>
          <w:rFonts w:eastAsia="黑体"/>
          <w:sz w:val="32"/>
          <w:szCs w:val="32"/>
        </w:rPr>
      </w:pPr>
    </w:p>
    <w:p w14:paraId="08855E03">
      <w:pPr>
        <w:tabs>
          <w:tab w:val="left" w:pos="1080"/>
          <w:tab w:val="left" w:pos="1980"/>
        </w:tabs>
        <w:adjustRightInd w:val="0"/>
        <w:snapToGrid w:val="0"/>
        <w:spacing w:line="580" w:lineRule="exact"/>
        <w:jc w:val="center"/>
        <w:outlineLvl w:val="0"/>
        <w:rPr>
          <w:rFonts w:eastAsia="黑体"/>
          <w:sz w:val="32"/>
          <w:szCs w:val="32"/>
        </w:rPr>
      </w:pPr>
      <w:r>
        <w:rPr>
          <w:rFonts w:eastAsia="黑体"/>
          <w:sz w:val="32"/>
          <w:szCs w:val="32"/>
        </w:rPr>
        <w:t>第</w:t>
      </w:r>
      <w:r>
        <w:rPr>
          <w:rFonts w:hint="eastAsia" w:eastAsia="黑体"/>
          <w:sz w:val="32"/>
          <w:szCs w:val="32"/>
        </w:rPr>
        <w:t>三</w:t>
      </w:r>
      <w:r>
        <w:rPr>
          <w:rFonts w:eastAsia="黑体"/>
          <w:sz w:val="32"/>
          <w:szCs w:val="32"/>
        </w:rPr>
        <w:t>章  党的领导</w:t>
      </w:r>
    </w:p>
    <w:p w14:paraId="35F8D2FB">
      <w:pPr>
        <w:adjustRightInd w:val="0"/>
        <w:snapToGrid w:val="0"/>
        <w:spacing w:line="580" w:lineRule="exact"/>
        <w:ind w:firstLine="640" w:firstLineChars="200"/>
        <w:jc w:val="center"/>
        <w:rPr>
          <w:rFonts w:eastAsia="黑体"/>
          <w:sz w:val="32"/>
          <w:szCs w:val="32"/>
        </w:rPr>
      </w:pPr>
    </w:p>
    <w:p w14:paraId="2BEB291A">
      <w:pPr>
        <w:adjustRightInd w:val="0"/>
        <w:snapToGrid w:val="0"/>
        <w:spacing w:line="580" w:lineRule="exact"/>
        <w:ind w:firstLine="643" w:firstLineChars="200"/>
        <w:rPr>
          <w:rFonts w:eastAsia="仿宋_GB2312"/>
          <w:i/>
          <w:szCs w:val="21"/>
        </w:rPr>
      </w:pPr>
      <w:r>
        <w:rPr>
          <w:rFonts w:eastAsia="仿宋_GB2312"/>
          <w:b/>
          <w:bCs/>
          <w:sz w:val="32"/>
          <w:szCs w:val="32"/>
        </w:rPr>
        <w:t>第十</w:t>
      </w:r>
      <w:r>
        <w:rPr>
          <w:rFonts w:hint="eastAsia" w:eastAsia="仿宋_GB2312"/>
          <w:b/>
          <w:bCs/>
          <w:sz w:val="32"/>
          <w:szCs w:val="32"/>
        </w:rPr>
        <w:t>二</w:t>
      </w:r>
      <w:r>
        <w:rPr>
          <w:rFonts w:eastAsia="仿宋_GB2312"/>
          <w:b/>
          <w:bCs/>
          <w:sz w:val="32"/>
          <w:szCs w:val="32"/>
        </w:rPr>
        <w:t>条</w:t>
      </w:r>
      <w:r>
        <w:rPr>
          <w:rFonts w:eastAsia="仿宋_GB2312"/>
          <w:sz w:val="32"/>
          <w:szCs w:val="32"/>
        </w:rPr>
        <w:t xml:space="preserve">  </w:t>
      </w:r>
      <w:r>
        <w:rPr>
          <w:rFonts w:hint="eastAsia" w:eastAsia="仿宋_GB2312"/>
          <w:sz w:val="32"/>
          <w:szCs w:val="32"/>
        </w:rPr>
        <w:t>山东省</w:t>
      </w:r>
      <w:r>
        <w:rPr>
          <w:rFonts w:eastAsia="仿宋_GB2312"/>
          <w:sz w:val="32"/>
          <w:szCs w:val="32"/>
        </w:rPr>
        <w:t>枣庄市第四十一中学</w:t>
      </w:r>
      <w:r>
        <w:rPr>
          <w:rFonts w:hint="eastAsia" w:eastAsia="仿宋_GB2312"/>
          <w:sz w:val="32"/>
          <w:szCs w:val="32"/>
        </w:rPr>
        <w:t>党组织</w:t>
      </w:r>
      <w:r>
        <w:rPr>
          <w:rFonts w:eastAsia="仿宋_GB2312"/>
          <w:sz w:val="32"/>
          <w:szCs w:val="32"/>
        </w:rPr>
        <w:t>设置形式</w:t>
      </w:r>
      <w:r>
        <w:rPr>
          <w:rFonts w:hint="eastAsia" w:eastAsia="仿宋_GB2312"/>
          <w:sz w:val="32"/>
          <w:szCs w:val="32"/>
        </w:rPr>
        <w:t>为：中国共产党枣庄市第四十一中学</w:t>
      </w:r>
      <w:r>
        <w:rPr>
          <w:rFonts w:eastAsia="仿宋_GB2312"/>
          <w:sz w:val="32"/>
          <w:szCs w:val="32"/>
        </w:rPr>
        <w:t>委员会</w:t>
      </w:r>
      <w:r>
        <w:rPr>
          <w:rFonts w:hint="eastAsia" w:eastAsia="仿宋_GB2312"/>
          <w:sz w:val="32"/>
          <w:szCs w:val="32"/>
        </w:rPr>
        <w:t>。党务工作机构为： 党支部。经费保障为：财政</w:t>
      </w:r>
      <w:r>
        <w:rPr>
          <w:rFonts w:eastAsia="仿宋_GB2312"/>
          <w:sz w:val="32"/>
          <w:szCs w:val="32"/>
        </w:rPr>
        <w:t>拨款</w:t>
      </w:r>
      <w:r>
        <w:rPr>
          <w:rFonts w:hint="eastAsia" w:eastAsia="仿宋_GB2312"/>
          <w:sz w:val="32"/>
          <w:szCs w:val="32"/>
        </w:rPr>
        <w:t>。</w:t>
      </w:r>
    </w:p>
    <w:p w14:paraId="14F7C31B">
      <w:pPr>
        <w:pStyle w:val="25"/>
        <w:adjustRightInd w:val="0"/>
        <w:snapToGrid w:val="0"/>
        <w:spacing w:line="580" w:lineRule="exact"/>
        <w:ind w:firstLine="643"/>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三</w:t>
      </w:r>
      <w:r>
        <w:rPr>
          <w:rFonts w:ascii="Times New Roman" w:hAnsi="Times New Roman" w:eastAsia="仿宋_GB2312"/>
          <w:b/>
          <w:bCs/>
          <w:sz w:val="32"/>
          <w:szCs w:val="32"/>
        </w:rPr>
        <w:t>条</w:t>
      </w:r>
      <w:r>
        <w:rPr>
          <w:rFonts w:hint="eastAsia" w:ascii="Times New Roman" w:hAnsi="Times New Roman" w:eastAsia="仿宋_GB2312"/>
          <w:b/>
          <w:bCs/>
          <w:sz w:val="32"/>
          <w:szCs w:val="32"/>
        </w:rPr>
        <w:t xml:space="preserve">  </w:t>
      </w:r>
      <w:r>
        <w:rPr>
          <w:rFonts w:hint="eastAsia" w:ascii="Times New Roman" w:hAnsi="Times New Roman" w:eastAsia="仿宋_GB2312"/>
          <w:sz w:val="32"/>
          <w:szCs w:val="32"/>
        </w:rPr>
        <w:t>依据中共中央办公厅《关于建立中小学校党组织领导的校长负责制的意见（试行）》、教育部《关于加强中小学校党的建设工作的意见》，学校实行党组织领导的校长负责制，贯彻党的教育方针，坚持社会主义办学方向，把握本单位发展方向；决定本单位重大问题、监督重大决议执行；全面推进党的政治建设、思想建设、组织建设、作风建设、纪律建设，落实立德树人根本任务，把党的领导贯穿办学治校、教书育人全过程；坚持全面从严治党，领导学校党的纪律检查工作，落实党风廉政建设主体责任。</w:t>
      </w:r>
    </w:p>
    <w:p w14:paraId="1DC7C43E">
      <w:pPr>
        <w:pStyle w:val="25"/>
        <w:adjustRightInd w:val="0"/>
        <w:snapToGrid w:val="0"/>
        <w:spacing w:line="580" w:lineRule="exact"/>
        <w:ind w:firstLine="643"/>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四</w:t>
      </w:r>
      <w:r>
        <w:rPr>
          <w:rFonts w:ascii="Times New Roman" w:hAnsi="Times New Roman" w:eastAsia="仿宋_GB2312"/>
          <w:b/>
          <w:bCs/>
          <w:sz w:val="32"/>
          <w:szCs w:val="32"/>
        </w:rPr>
        <w:t>条</w:t>
      </w:r>
      <w:r>
        <w:rPr>
          <w:rFonts w:hint="eastAsia" w:ascii="Times New Roman" w:hAnsi="Times New Roman" w:eastAsia="仿宋_GB2312"/>
          <w:b/>
          <w:bCs/>
          <w:sz w:val="32"/>
          <w:szCs w:val="32"/>
        </w:rPr>
        <w:t xml:space="preserve">  </w:t>
      </w:r>
      <w:r>
        <w:rPr>
          <w:rFonts w:hint="eastAsia" w:ascii="Times New Roman" w:hAnsi="Times New Roman" w:eastAsia="仿宋_GB2312"/>
          <w:sz w:val="32"/>
          <w:szCs w:val="32"/>
        </w:rPr>
        <w:t>中国共产党枣庄市第四十一中学委员会在本单位</w:t>
      </w:r>
      <w:r>
        <w:rPr>
          <w:rFonts w:hint="eastAsia" w:ascii="仿宋_GB2312" w:hAnsi="仿宋_GB2312" w:eastAsia="仿宋_GB2312" w:cs="仿宋_GB2312"/>
          <w:sz w:val="32"/>
          <w:szCs w:val="32"/>
        </w:rPr>
        <w:t>发挥作用的途径</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方式</w:t>
      </w:r>
      <w:r>
        <w:rPr>
          <w:rFonts w:hint="eastAsia" w:ascii="Times New Roman" w:hAnsi="Times New Roman" w:eastAsia="仿宋_GB2312"/>
          <w:sz w:val="32"/>
          <w:szCs w:val="32"/>
        </w:rPr>
        <w:t>和</w:t>
      </w:r>
      <w:r>
        <w:rPr>
          <w:rFonts w:hint="eastAsia" w:ascii="仿宋_GB2312" w:hAnsi="仿宋_GB2312" w:eastAsia="仿宋_GB2312" w:cs="仿宋_GB2312"/>
          <w:sz w:val="32"/>
          <w:szCs w:val="32"/>
        </w:rPr>
        <w:t>程序</w:t>
      </w:r>
      <w:r>
        <w:rPr>
          <w:rFonts w:hint="eastAsia" w:ascii="Times New Roman" w:hAnsi="Times New Roman" w:eastAsia="仿宋_GB2312"/>
          <w:sz w:val="32"/>
          <w:szCs w:val="32"/>
        </w:rPr>
        <w:t>为：坚持党组织的政治核心作用，把党组织研究讨论作为本单位决策重大问题的前置程序；重大决策、重要人事任免、重大项目安排、大额度资金使用等事项，需经党组织集体研究讨论决策；履行把握选人用人条件，提出建议人选，组织推荐考察或公开选聘、研究任用、加强管理监督、培养后备人才等职责。</w:t>
      </w:r>
    </w:p>
    <w:p w14:paraId="3E1EDE50">
      <w:pPr>
        <w:adjustRightInd w:val="0"/>
        <w:snapToGrid w:val="0"/>
        <w:spacing w:line="580" w:lineRule="exact"/>
        <w:jc w:val="center"/>
        <w:rPr>
          <w:rFonts w:eastAsia="黑体"/>
          <w:sz w:val="32"/>
          <w:szCs w:val="32"/>
        </w:rPr>
      </w:pPr>
    </w:p>
    <w:p w14:paraId="6A1038CD">
      <w:pPr>
        <w:adjustRightInd w:val="0"/>
        <w:snapToGrid w:val="0"/>
        <w:spacing w:line="580" w:lineRule="exact"/>
        <w:jc w:val="center"/>
        <w:rPr>
          <w:rFonts w:eastAsia="黑体"/>
          <w:sz w:val="32"/>
          <w:szCs w:val="32"/>
        </w:rPr>
      </w:pPr>
      <w:r>
        <w:rPr>
          <w:rFonts w:eastAsia="黑体"/>
          <w:sz w:val="32"/>
          <w:szCs w:val="32"/>
        </w:rPr>
        <w:t>第</w:t>
      </w:r>
      <w:r>
        <w:rPr>
          <w:rFonts w:hint="eastAsia" w:eastAsia="黑体"/>
          <w:sz w:val="32"/>
          <w:szCs w:val="32"/>
        </w:rPr>
        <w:t>四</w:t>
      </w:r>
      <w:r>
        <w:rPr>
          <w:rFonts w:eastAsia="黑体"/>
          <w:sz w:val="32"/>
          <w:szCs w:val="32"/>
        </w:rPr>
        <w:t>章  举办单位</w:t>
      </w:r>
    </w:p>
    <w:p w14:paraId="4081845F">
      <w:pPr>
        <w:adjustRightInd w:val="0"/>
        <w:snapToGrid w:val="0"/>
        <w:spacing w:line="580" w:lineRule="exact"/>
        <w:jc w:val="center"/>
        <w:rPr>
          <w:rFonts w:eastAsia="黑体"/>
          <w:sz w:val="32"/>
          <w:szCs w:val="32"/>
        </w:rPr>
      </w:pPr>
    </w:p>
    <w:p w14:paraId="5F55E078">
      <w:pPr>
        <w:adjustRightInd w:val="0"/>
        <w:snapToGrid w:val="0"/>
        <w:spacing w:line="580" w:lineRule="exact"/>
        <w:ind w:firstLine="643" w:firstLineChars="200"/>
        <w:rPr>
          <w:rFonts w:eastAsia="仿宋_GB2312"/>
          <w:kern w:val="1"/>
          <w:sz w:val="32"/>
          <w:szCs w:val="32"/>
        </w:rPr>
      </w:pPr>
      <w:r>
        <w:rPr>
          <w:rFonts w:eastAsia="仿宋_GB2312"/>
          <w:b/>
          <w:bCs/>
          <w:sz w:val="32"/>
          <w:szCs w:val="32"/>
        </w:rPr>
        <w:t>第十</w:t>
      </w:r>
      <w:r>
        <w:rPr>
          <w:rFonts w:hint="eastAsia" w:eastAsia="仿宋_GB2312"/>
          <w:b/>
          <w:bCs/>
          <w:sz w:val="32"/>
          <w:szCs w:val="32"/>
        </w:rPr>
        <w:t>五</w:t>
      </w:r>
      <w:r>
        <w:rPr>
          <w:rFonts w:eastAsia="仿宋_GB2312"/>
          <w:b/>
          <w:bCs/>
          <w:sz w:val="32"/>
          <w:szCs w:val="32"/>
        </w:rPr>
        <w:t>条</w:t>
      </w:r>
      <w:r>
        <w:rPr>
          <w:rFonts w:eastAsia="黑体"/>
          <w:sz w:val="32"/>
          <w:szCs w:val="32"/>
        </w:rPr>
        <w:t xml:space="preserve">  </w:t>
      </w:r>
      <w:r>
        <w:rPr>
          <w:rFonts w:hint="eastAsia" w:eastAsia="仿宋_GB2312"/>
          <w:kern w:val="1"/>
          <w:sz w:val="32"/>
          <w:szCs w:val="32"/>
        </w:rPr>
        <w:t>本事业单位的举办单位为： 枣庄市市中区教育和体育局</w:t>
      </w:r>
    </w:p>
    <w:p w14:paraId="4E31D369">
      <w:pPr>
        <w:adjustRightInd w:val="0"/>
        <w:snapToGrid w:val="0"/>
        <w:spacing w:line="580" w:lineRule="exact"/>
        <w:ind w:firstLine="640" w:firstLineChars="200"/>
        <w:rPr>
          <w:rFonts w:eastAsia="仿宋_GB2312"/>
          <w:sz w:val="32"/>
          <w:szCs w:val="32"/>
        </w:rPr>
      </w:pPr>
      <w:r>
        <w:rPr>
          <w:rFonts w:eastAsia="仿宋_GB2312"/>
          <w:sz w:val="32"/>
          <w:szCs w:val="32"/>
        </w:rPr>
        <w:t>举办单位的权利</w:t>
      </w:r>
      <w:r>
        <w:rPr>
          <w:rFonts w:hint="eastAsia" w:eastAsia="仿宋_GB2312"/>
          <w:sz w:val="32"/>
          <w:szCs w:val="32"/>
        </w:rPr>
        <w:t>和义务</w:t>
      </w:r>
      <w:r>
        <w:rPr>
          <w:rFonts w:eastAsia="仿宋_GB2312"/>
          <w:sz w:val="32"/>
          <w:szCs w:val="32"/>
        </w:rPr>
        <w:t>：</w:t>
      </w:r>
    </w:p>
    <w:p w14:paraId="3F601FBF">
      <w:pPr>
        <w:adjustRightInd w:val="0"/>
        <w:snapToGrid w:val="0"/>
        <w:spacing w:line="580" w:lineRule="exact"/>
        <w:ind w:firstLine="640" w:firstLineChars="200"/>
        <w:rPr>
          <w:rFonts w:eastAsia="仿宋_GB2312"/>
          <w:sz w:val="32"/>
          <w:szCs w:val="32"/>
        </w:rPr>
      </w:pPr>
      <w:r>
        <w:rPr>
          <w:rFonts w:eastAsia="仿宋_GB2312"/>
          <w:sz w:val="32"/>
          <w:szCs w:val="32"/>
        </w:rPr>
        <w:t>（一）明确本单位的宗旨和业务范围；</w:t>
      </w:r>
    </w:p>
    <w:p w14:paraId="7072268B">
      <w:pPr>
        <w:adjustRightInd w:val="0"/>
        <w:snapToGrid w:val="0"/>
        <w:spacing w:line="580" w:lineRule="exact"/>
        <w:ind w:firstLine="640" w:firstLineChars="200"/>
        <w:rPr>
          <w:rFonts w:eastAsia="仿宋_GB2312"/>
          <w:sz w:val="32"/>
          <w:szCs w:val="32"/>
        </w:rPr>
      </w:pPr>
      <w:r>
        <w:rPr>
          <w:rFonts w:eastAsia="仿宋_GB2312"/>
          <w:sz w:val="32"/>
          <w:szCs w:val="32"/>
        </w:rPr>
        <w:t>（二）核准本单位章程草案、章程修改草案；</w:t>
      </w:r>
    </w:p>
    <w:p w14:paraId="769BA9BE">
      <w:pPr>
        <w:adjustRightInd w:val="0"/>
        <w:snapToGrid w:val="0"/>
        <w:spacing w:line="580" w:lineRule="exact"/>
        <w:ind w:firstLine="640" w:firstLineChars="200"/>
        <w:rPr>
          <w:rFonts w:eastAsia="仿宋_GB2312"/>
          <w:sz w:val="32"/>
          <w:szCs w:val="32"/>
        </w:rPr>
      </w:pPr>
      <w:r>
        <w:rPr>
          <w:rFonts w:eastAsia="仿宋_GB2312"/>
          <w:sz w:val="32"/>
          <w:szCs w:val="32"/>
        </w:rPr>
        <w:t>（三）审核本单位法人年度报告公示内容；</w:t>
      </w:r>
    </w:p>
    <w:p w14:paraId="3418C1E6">
      <w:pPr>
        <w:adjustRightInd w:val="0"/>
        <w:snapToGrid w:val="0"/>
        <w:spacing w:line="580" w:lineRule="exact"/>
        <w:ind w:firstLine="640" w:firstLineChars="200"/>
        <w:rPr>
          <w:rFonts w:eastAsia="仿宋_GB2312"/>
          <w:sz w:val="32"/>
          <w:szCs w:val="32"/>
        </w:rPr>
      </w:pPr>
      <w:r>
        <w:rPr>
          <w:rFonts w:eastAsia="仿宋_GB2312"/>
          <w:sz w:val="32"/>
          <w:szCs w:val="32"/>
        </w:rPr>
        <w:t>（四）审核本单位进行法人设立、变更、注销登记及公开情况；</w:t>
      </w:r>
    </w:p>
    <w:p w14:paraId="6E50BD76">
      <w:pPr>
        <w:adjustRightInd w:val="0"/>
        <w:snapToGrid w:val="0"/>
        <w:spacing w:line="580" w:lineRule="exact"/>
        <w:ind w:firstLine="640" w:firstLineChars="200"/>
        <w:rPr>
          <w:rFonts w:eastAsia="仿宋_GB2312"/>
          <w:sz w:val="32"/>
          <w:szCs w:val="32"/>
        </w:rPr>
      </w:pPr>
      <w:r>
        <w:rPr>
          <w:rFonts w:eastAsia="仿宋_GB2312"/>
          <w:sz w:val="32"/>
          <w:szCs w:val="32"/>
        </w:rPr>
        <w:t>（五）监督本单位按照章程依法依规开展活动；</w:t>
      </w:r>
    </w:p>
    <w:p w14:paraId="2AEF78AD">
      <w:pPr>
        <w:adjustRightInd w:val="0"/>
        <w:snapToGrid w:val="0"/>
        <w:spacing w:line="580" w:lineRule="exact"/>
        <w:ind w:firstLine="640" w:firstLineChars="200"/>
        <w:rPr>
          <w:rFonts w:eastAsia="仿宋_GB2312"/>
          <w:sz w:val="32"/>
          <w:szCs w:val="32"/>
        </w:rPr>
      </w:pPr>
      <w:r>
        <w:rPr>
          <w:rFonts w:eastAsia="仿宋_GB2312"/>
          <w:sz w:val="32"/>
          <w:szCs w:val="32"/>
        </w:rPr>
        <w:t>（六）考核本单位工作运行情况；</w:t>
      </w:r>
    </w:p>
    <w:p w14:paraId="489023C3">
      <w:pPr>
        <w:adjustRightInd w:val="0"/>
        <w:snapToGrid w:val="0"/>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七</w:t>
      </w:r>
      <w:r>
        <w:rPr>
          <w:rFonts w:eastAsia="仿宋_GB2312"/>
          <w:sz w:val="32"/>
          <w:szCs w:val="32"/>
        </w:rPr>
        <w:t>）</w:t>
      </w:r>
      <w:r>
        <w:rPr>
          <w:rFonts w:hint="eastAsia" w:ascii="仿宋_GB2312" w:eastAsia="仿宋_GB2312"/>
          <w:sz w:val="32"/>
          <w:szCs w:val="32"/>
        </w:rPr>
        <w:t>理顺政事管办关系，促进机关与事业单位协同、有序、高效履职尽责</w:t>
      </w:r>
      <w:r>
        <w:rPr>
          <w:rFonts w:eastAsia="仿宋_GB2312"/>
          <w:sz w:val="32"/>
          <w:szCs w:val="32"/>
        </w:rPr>
        <w:t>；</w:t>
      </w:r>
    </w:p>
    <w:p w14:paraId="6D946110">
      <w:pPr>
        <w:adjustRightInd w:val="0"/>
        <w:snapToGrid w:val="0"/>
        <w:spacing w:line="580" w:lineRule="exact"/>
        <w:jc w:val="left"/>
      </w:pPr>
      <w:r>
        <w:rPr>
          <w:rFonts w:eastAsia="仿宋_GB2312"/>
          <w:sz w:val="32"/>
          <w:szCs w:val="32"/>
        </w:rPr>
        <w:t xml:space="preserve">    （</w:t>
      </w:r>
      <w:r>
        <w:rPr>
          <w:rFonts w:hint="eastAsia" w:eastAsia="仿宋_GB2312"/>
          <w:sz w:val="32"/>
          <w:szCs w:val="32"/>
        </w:rPr>
        <w:t>八</w:t>
      </w:r>
      <w:r>
        <w:rPr>
          <w:rFonts w:eastAsia="仿宋_GB2312"/>
          <w:sz w:val="32"/>
          <w:szCs w:val="32"/>
        </w:rPr>
        <w:t>）法律法规规定的举办单位</w:t>
      </w:r>
      <w:r>
        <w:rPr>
          <w:rFonts w:hint="eastAsia" w:eastAsia="仿宋_GB2312"/>
          <w:sz w:val="32"/>
          <w:szCs w:val="32"/>
        </w:rPr>
        <w:t>其他</w:t>
      </w:r>
      <w:r>
        <w:rPr>
          <w:rFonts w:eastAsia="仿宋_GB2312"/>
          <w:sz w:val="32"/>
          <w:szCs w:val="32"/>
        </w:rPr>
        <w:t>权利</w:t>
      </w:r>
      <w:r>
        <w:rPr>
          <w:rFonts w:hint="eastAsia" w:eastAsia="仿宋_GB2312"/>
          <w:sz w:val="32"/>
          <w:szCs w:val="32"/>
        </w:rPr>
        <w:t>和义务</w:t>
      </w:r>
      <w:r>
        <w:rPr>
          <w:rFonts w:eastAsia="仿宋_GB2312"/>
          <w:sz w:val="32"/>
          <w:szCs w:val="32"/>
        </w:rPr>
        <w:t>。</w:t>
      </w:r>
    </w:p>
    <w:p w14:paraId="1526B529">
      <w:pPr>
        <w:adjustRightInd w:val="0"/>
        <w:snapToGrid w:val="0"/>
        <w:spacing w:line="580" w:lineRule="exact"/>
        <w:ind w:firstLine="643" w:firstLineChars="200"/>
        <w:rPr>
          <w:rFonts w:ascii="仿宋_GB2312" w:hAnsi="微软雅黑" w:eastAsia="仿宋_GB2312" w:cs="宋体"/>
          <w:kern w:val="0"/>
          <w:sz w:val="32"/>
          <w:szCs w:val="32"/>
        </w:rPr>
      </w:pPr>
      <w:r>
        <w:rPr>
          <w:rFonts w:eastAsia="仿宋_GB2312"/>
          <w:b/>
          <w:bCs/>
          <w:sz w:val="32"/>
          <w:szCs w:val="32"/>
        </w:rPr>
        <w:t>第十</w:t>
      </w:r>
      <w:r>
        <w:rPr>
          <w:rFonts w:hint="eastAsia" w:eastAsia="仿宋_GB2312"/>
          <w:b/>
          <w:bCs/>
          <w:sz w:val="32"/>
          <w:szCs w:val="32"/>
        </w:rPr>
        <w:t>六</w:t>
      </w:r>
      <w:r>
        <w:rPr>
          <w:rFonts w:eastAsia="仿宋_GB2312"/>
          <w:b/>
          <w:bCs/>
          <w:sz w:val="32"/>
          <w:szCs w:val="32"/>
        </w:rPr>
        <w:t>条</w:t>
      </w:r>
      <w:r>
        <w:rPr>
          <w:rFonts w:eastAsia="黑体"/>
          <w:sz w:val="32"/>
          <w:szCs w:val="32"/>
        </w:rPr>
        <w:t xml:space="preserve">  </w:t>
      </w:r>
      <w:r>
        <w:rPr>
          <w:rFonts w:hint="eastAsia" w:ascii="仿宋_GB2312" w:hAnsi="微软雅黑" w:eastAsia="仿宋_GB2312" w:cs="宋体"/>
          <w:kern w:val="0"/>
          <w:sz w:val="32"/>
          <w:szCs w:val="32"/>
        </w:rPr>
        <w:t>本事业单位为举办单位提供支持保障的</w:t>
      </w:r>
      <w:r>
        <w:rPr>
          <w:rFonts w:ascii="仿宋_GB2312" w:eastAsia="仿宋_GB2312"/>
          <w:sz w:val="32"/>
          <w:szCs w:val="32"/>
        </w:rPr>
        <w:t>具体职责</w:t>
      </w:r>
      <w:r>
        <w:rPr>
          <w:rFonts w:hint="eastAsia" w:ascii="仿宋_GB2312" w:eastAsia="仿宋_GB2312"/>
          <w:sz w:val="32"/>
          <w:szCs w:val="32"/>
        </w:rPr>
        <w:t>为</w:t>
      </w:r>
      <w:r>
        <w:rPr>
          <w:rFonts w:eastAsia="仿宋_GB2312"/>
          <w:sz w:val="32"/>
          <w:szCs w:val="32"/>
        </w:rPr>
        <w:t>：</w:t>
      </w:r>
      <w:r>
        <w:rPr>
          <w:rFonts w:hint="eastAsia" w:eastAsia="仿宋_GB2312"/>
          <w:sz w:val="32"/>
          <w:szCs w:val="32"/>
        </w:rPr>
        <w:t>实施</w:t>
      </w:r>
      <w:r>
        <w:rPr>
          <w:rFonts w:eastAsia="仿宋_GB2312"/>
          <w:sz w:val="32"/>
          <w:szCs w:val="32"/>
        </w:rPr>
        <w:t>义务教育阶段教育，</w:t>
      </w:r>
      <w:r>
        <w:rPr>
          <w:rFonts w:hint="eastAsia" w:ascii="仿宋_GB2312" w:hAnsi="微软雅黑" w:eastAsia="仿宋_GB2312" w:cs="宋体"/>
          <w:kern w:val="0"/>
          <w:sz w:val="32"/>
          <w:szCs w:val="32"/>
        </w:rPr>
        <w:t>承担义务教育</w:t>
      </w:r>
      <w:r>
        <w:rPr>
          <w:rFonts w:ascii="仿宋_GB2312" w:hAnsi="微软雅黑" w:eastAsia="仿宋_GB2312" w:cs="宋体"/>
          <w:kern w:val="0"/>
          <w:sz w:val="32"/>
          <w:szCs w:val="32"/>
        </w:rPr>
        <w:t>阶段学历教育、教育教学研究以及相关社会服务工作；完成区教育和体育局交办的其他任务。</w:t>
      </w:r>
      <w:r>
        <w:rPr>
          <w:rFonts w:hint="eastAsia" w:ascii="仿宋_GB2312" w:hAnsi="微软雅黑" w:eastAsia="仿宋_GB2312" w:cs="宋体"/>
          <w:kern w:val="0"/>
          <w:sz w:val="32"/>
          <w:szCs w:val="32"/>
        </w:rPr>
        <w:t>按照学校“相对就近，免试入学”的原则，招生范围遵循上级教育行政部门划定的行政区域，招生对象为区域内户籍、以及符合对口入学条件的学生，招生规模以枣庄市市中区教育和体育局核定的班级和人数为准。</w:t>
      </w:r>
    </w:p>
    <w:p w14:paraId="54F909D3">
      <w:pPr>
        <w:adjustRightInd w:val="0"/>
        <w:snapToGrid w:val="0"/>
        <w:spacing w:line="580" w:lineRule="exact"/>
        <w:ind w:firstLine="640" w:firstLineChars="200"/>
        <w:rPr>
          <w:rFonts w:eastAsia="仿宋_GB2312"/>
          <w:sz w:val="32"/>
          <w:szCs w:val="32"/>
        </w:rPr>
      </w:pPr>
      <w:r>
        <w:rPr>
          <w:rFonts w:hint="eastAsia" w:ascii="仿宋_GB2312" w:hAnsi="微软雅黑" w:eastAsia="仿宋_GB2312" w:cs="宋体"/>
          <w:kern w:val="0"/>
          <w:sz w:val="32"/>
          <w:szCs w:val="32"/>
        </w:rPr>
        <w:t>在为举办单位提供支持保障中，举办单位及事业单位</w:t>
      </w:r>
      <w:bookmarkStart w:id="0" w:name="_Hlk58225051"/>
      <w:r>
        <w:rPr>
          <w:rFonts w:hint="eastAsia" w:ascii="仿宋_GB2312" w:hAnsi="微软雅黑" w:eastAsia="仿宋_GB2312" w:cs="宋体"/>
          <w:kern w:val="0"/>
          <w:sz w:val="32"/>
          <w:szCs w:val="32"/>
        </w:rPr>
        <w:t>各自党组织和领导班子</w:t>
      </w:r>
      <w:bookmarkEnd w:id="0"/>
      <w:r>
        <w:rPr>
          <w:rFonts w:hint="eastAsia" w:ascii="仿宋_GB2312" w:hAnsi="微软雅黑" w:eastAsia="仿宋_GB2312" w:cs="宋体"/>
          <w:kern w:val="0"/>
          <w:sz w:val="32"/>
          <w:szCs w:val="32"/>
        </w:rPr>
        <w:t>作用为：发挥</w:t>
      </w:r>
      <w:r>
        <w:rPr>
          <w:rFonts w:ascii="仿宋_GB2312" w:hAnsi="微软雅黑" w:eastAsia="仿宋_GB2312" w:cs="宋体"/>
          <w:kern w:val="0"/>
          <w:sz w:val="32"/>
          <w:szCs w:val="32"/>
        </w:rPr>
        <w:t>党组织的政治核心作用，</w:t>
      </w:r>
      <w:r>
        <w:rPr>
          <w:rFonts w:hint="eastAsia" w:ascii="仿宋_GB2312" w:hAnsi="微软雅黑" w:eastAsia="仿宋_GB2312" w:cs="宋体"/>
          <w:kern w:val="0"/>
          <w:sz w:val="32"/>
          <w:szCs w:val="32"/>
        </w:rPr>
        <w:t>贯彻</w:t>
      </w:r>
      <w:r>
        <w:rPr>
          <w:rFonts w:ascii="仿宋_GB2312" w:hAnsi="微软雅黑" w:eastAsia="仿宋_GB2312" w:cs="宋体"/>
          <w:kern w:val="0"/>
          <w:sz w:val="32"/>
          <w:szCs w:val="32"/>
        </w:rPr>
        <w:t>党</w:t>
      </w:r>
      <w:r>
        <w:rPr>
          <w:rFonts w:hint="eastAsia" w:ascii="仿宋_GB2312" w:hAnsi="微软雅黑" w:eastAsia="仿宋_GB2312" w:cs="宋体"/>
          <w:kern w:val="0"/>
          <w:sz w:val="32"/>
          <w:szCs w:val="32"/>
        </w:rPr>
        <w:t>的</w:t>
      </w:r>
      <w:r>
        <w:rPr>
          <w:rFonts w:ascii="仿宋_GB2312" w:hAnsi="微软雅黑" w:eastAsia="仿宋_GB2312" w:cs="宋体"/>
          <w:kern w:val="0"/>
          <w:sz w:val="32"/>
          <w:szCs w:val="32"/>
        </w:rPr>
        <w:t>教育方针、政策，落实立德树人的根本任务，统筹规划学校各项工作，</w:t>
      </w:r>
      <w:r>
        <w:rPr>
          <w:rFonts w:hint="eastAsia" w:eastAsia="仿宋_GB2312"/>
          <w:sz w:val="32"/>
          <w:szCs w:val="32"/>
        </w:rPr>
        <w:t>监督</w:t>
      </w:r>
      <w:r>
        <w:rPr>
          <w:rFonts w:eastAsia="仿宋_GB2312"/>
          <w:sz w:val="32"/>
          <w:szCs w:val="32"/>
        </w:rPr>
        <w:t>和保障</w:t>
      </w:r>
      <w:r>
        <w:rPr>
          <w:rFonts w:hint="eastAsia" w:eastAsia="仿宋_GB2312"/>
          <w:sz w:val="32"/>
          <w:szCs w:val="32"/>
        </w:rPr>
        <w:t>学校</w:t>
      </w:r>
      <w:r>
        <w:rPr>
          <w:rFonts w:eastAsia="仿宋_GB2312"/>
          <w:sz w:val="32"/>
          <w:szCs w:val="32"/>
        </w:rPr>
        <w:t>正确办学方向</w:t>
      </w:r>
      <w:r>
        <w:rPr>
          <w:rFonts w:hint="eastAsia" w:eastAsia="仿宋_GB2312"/>
          <w:sz w:val="32"/>
          <w:szCs w:val="32"/>
        </w:rPr>
        <w:t>；规范</w:t>
      </w:r>
      <w:r>
        <w:rPr>
          <w:rFonts w:eastAsia="仿宋_GB2312"/>
          <w:sz w:val="32"/>
          <w:szCs w:val="32"/>
        </w:rPr>
        <w:t>办学行为</w:t>
      </w:r>
      <w:r>
        <w:rPr>
          <w:rFonts w:hint="eastAsia" w:eastAsia="仿宋_GB2312"/>
          <w:sz w:val="32"/>
          <w:szCs w:val="32"/>
        </w:rPr>
        <w:t>，</w:t>
      </w:r>
      <w:r>
        <w:rPr>
          <w:rFonts w:eastAsia="仿宋_GB2312"/>
          <w:sz w:val="32"/>
          <w:szCs w:val="32"/>
        </w:rPr>
        <w:t>全面</w:t>
      </w:r>
      <w:r>
        <w:rPr>
          <w:rFonts w:hint="eastAsia" w:eastAsia="仿宋_GB2312"/>
          <w:sz w:val="32"/>
          <w:szCs w:val="32"/>
        </w:rPr>
        <w:t>实施</w:t>
      </w:r>
      <w:r>
        <w:rPr>
          <w:rFonts w:eastAsia="仿宋_GB2312"/>
          <w:sz w:val="32"/>
          <w:szCs w:val="32"/>
        </w:rPr>
        <w:t>素质教</w:t>
      </w:r>
      <w:r>
        <w:rPr>
          <w:rFonts w:hint="eastAsia" w:eastAsia="仿宋_GB2312"/>
          <w:sz w:val="32"/>
          <w:szCs w:val="32"/>
        </w:rPr>
        <w:t>育；加强</w:t>
      </w:r>
      <w:r>
        <w:rPr>
          <w:rFonts w:eastAsia="仿宋_GB2312"/>
          <w:sz w:val="32"/>
          <w:szCs w:val="32"/>
        </w:rPr>
        <w:t>师德师风建设，</w:t>
      </w:r>
      <w:r>
        <w:rPr>
          <w:rFonts w:hint="eastAsia" w:eastAsia="仿宋_GB2312"/>
          <w:sz w:val="32"/>
          <w:szCs w:val="32"/>
        </w:rPr>
        <w:t>培育</w:t>
      </w:r>
      <w:r>
        <w:rPr>
          <w:rFonts w:eastAsia="仿宋_GB2312"/>
          <w:sz w:val="32"/>
          <w:szCs w:val="32"/>
        </w:rPr>
        <w:t>学生践行社会主义核心价值观</w:t>
      </w:r>
      <w:r>
        <w:rPr>
          <w:rFonts w:hint="eastAsia" w:eastAsia="仿宋_GB2312"/>
          <w:sz w:val="32"/>
          <w:szCs w:val="32"/>
        </w:rPr>
        <w:t>；落实“双减”政策和五项管理制度，全面实施素质教育，扎实开展教学工作，遵循教学规律，严格教学常规管理，引导教师更新教学观念，改革教学方法，改进教学手段，开展教学研究，全面提高教育质量。</w:t>
      </w:r>
    </w:p>
    <w:p w14:paraId="4ED4361E">
      <w:pPr>
        <w:adjustRightInd w:val="0"/>
        <w:snapToGrid w:val="0"/>
        <w:spacing w:line="580" w:lineRule="exact"/>
        <w:ind w:firstLine="643" w:firstLineChars="200"/>
        <w:rPr>
          <w:rFonts w:eastAsia="仿宋_GB2312"/>
          <w:sz w:val="32"/>
          <w:szCs w:val="32"/>
        </w:rPr>
      </w:pPr>
      <w:r>
        <w:rPr>
          <w:rFonts w:eastAsia="仿宋_GB2312"/>
          <w:b/>
          <w:bCs/>
          <w:sz w:val="32"/>
          <w:szCs w:val="32"/>
        </w:rPr>
        <w:t>第</w:t>
      </w:r>
      <w:r>
        <w:rPr>
          <w:rFonts w:hint="eastAsia" w:eastAsia="仿宋_GB2312"/>
          <w:b/>
          <w:bCs/>
          <w:sz w:val="32"/>
          <w:szCs w:val="32"/>
        </w:rPr>
        <w:t>十七</w:t>
      </w:r>
      <w:r>
        <w:rPr>
          <w:rFonts w:eastAsia="仿宋_GB2312"/>
          <w:b/>
          <w:bCs/>
          <w:sz w:val="32"/>
          <w:szCs w:val="32"/>
        </w:rPr>
        <w:t>条</w:t>
      </w:r>
      <w:r>
        <w:rPr>
          <w:rFonts w:eastAsia="黑体"/>
          <w:sz w:val="32"/>
          <w:szCs w:val="32"/>
        </w:rPr>
        <w:t xml:space="preserve">  </w:t>
      </w:r>
      <w:r>
        <w:rPr>
          <w:rFonts w:hint="eastAsia" w:ascii="仿宋_GB2312" w:hAnsi="微软雅黑" w:eastAsia="仿宋_GB2312" w:cs="宋体"/>
          <w:kern w:val="0"/>
          <w:sz w:val="32"/>
          <w:szCs w:val="32"/>
        </w:rPr>
        <w:t>本事业单位面向社会提供的公益服务</w:t>
      </w:r>
      <w:r>
        <w:rPr>
          <w:rFonts w:hint="eastAsia" w:ascii="仿宋_GB2312" w:eastAsia="仿宋_GB2312"/>
          <w:sz w:val="32"/>
          <w:szCs w:val="32"/>
        </w:rPr>
        <w:t>为</w:t>
      </w:r>
      <w:r>
        <w:rPr>
          <w:rFonts w:eastAsia="仿宋_GB2312"/>
          <w:sz w:val="32"/>
          <w:szCs w:val="32"/>
        </w:rPr>
        <w:t>：</w:t>
      </w:r>
    </w:p>
    <w:p w14:paraId="160A74FC">
      <w:pPr>
        <w:adjustRightInd w:val="0"/>
        <w:snapToGrid w:val="0"/>
        <w:spacing w:line="580" w:lineRule="exact"/>
        <w:ind w:firstLine="640" w:firstLineChars="200"/>
        <w:rPr>
          <w:rFonts w:ascii="仿宋_GB2312" w:hAnsi="黑体" w:eastAsia="仿宋_GB2312" w:cs="黑体"/>
          <w:bCs/>
          <w:sz w:val="32"/>
          <w:szCs w:val="32"/>
        </w:rPr>
      </w:pPr>
      <w:r>
        <w:rPr>
          <w:rFonts w:hint="eastAsia" w:ascii="仿宋_GB2312" w:hAnsi="黑体" w:eastAsia="仿宋_GB2312" w:cs="黑体"/>
          <w:bCs/>
          <w:sz w:val="32"/>
          <w:szCs w:val="32"/>
        </w:rPr>
        <w:t>开展课后</w:t>
      </w:r>
      <w:r>
        <w:rPr>
          <w:rFonts w:ascii="仿宋_GB2312" w:hAnsi="黑体" w:eastAsia="仿宋_GB2312" w:cs="黑体"/>
          <w:bCs/>
          <w:sz w:val="32"/>
          <w:szCs w:val="32"/>
        </w:rPr>
        <w:t>服务活动，节假日期间，学校运动场地对外开放等。</w:t>
      </w:r>
    </w:p>
    <w:p w14:paraId="7407EE48">
      <w:pPr>
        <w:adjustRightInd w:val="0"/>
        <w:snapToGrid w:val="0"/>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在面向社会提供公益服务中，</w:t>
      </w:r>
      <w:r>
        <w:rPr>
          <w:rFonts w:hint="eastAsia" w:ascii="仿宋_GB2312" w:hAnsi="仿宋_GB2312" w:eastAsia="仿宋_GB2312" w:cs="仿宋_GB2312"/>
          <w:sz w:val="32"/>
          <w:szCs w:val="32"/>
        </w:rPr>
        <w:t>举办单位的监督职责为：审核</w:t>
      </w:r>
      <w:r>
        <w:rPr>
          <w:rFonts w:ascii="仿宋_GB2312" w:hAnsi="仿宋_GB2312" w:eastAsia="仿宋_GB2312" w:cs="仿宋_GB2312"/>
          <w:sz w:val="32"/>
          <w:szCs w:val="32"/>
        </w:rPr>
        <w:t>提</w:t>
      </w:r>
      <w:r>
        <w:rPr>
          <w:rFonts w:hint="eastAsia" w:ascii="仿宋_GB2312" w:hAnsi="仿宋_GB2312" w:eastAsia="仿宋_GB2312" w:cs="仿宋_GB2312"/>
          <w:sz w:val="32"/>
          <w:szCs w:val="32"/>
        </w:rPr>
        <w:t>供</w:t>
      </w:r>
      <w:r>
        <w:rPr>
          <w:rFonts w:ascii="仿宋_GB2312" w:hAnsi="仿宋_GB2312" w:eastAsia="仿宋_GB2312" w:cs="仿宋_GB2312"/>
          <w:sz w:val="32"/>
          <w:szCs w:val="32"/>
        </w:rPr>
        <w:t>的公益服务是否符合</w:t>
      </w:r>
      <w:r>
        <w:rPr>
          <w:rFonts w:hint="eastAsia" w:ascii="仿宋_GB2312" w:hAnsi="仿宋_GB2312" w:eastAsia="仿宋_GB2312" w:cs="仿宋_GB2312"/>
          <w:sz w:val="32"/>
          <w:szCs w:val="32"/>
        </w:rPr>
        <w:t>实际</w:t>
      </w:r>
      <w:r>
        <w:rPr>
          <w:rFonts w:ascii="仿宋_GB2312" w:hAnsi="仿宋_GB2312" w:eastAsia="仿宋_GB2312" w:cs="仿宋_GB2312"/>
          <w:sz w:val="32"/>
          <w:szCs w:val="32"/>
        </w:rPr>
        <w:t>，并抓好督促检查。</w:t>
      </w:r>
    </w:p>
    <w:p w14:paraId="08B2BC6B">
      <w:pPr>
        <w:adjustRightInd w:val="0"/>
        <w:snapToGrid w:val="0"/>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在面向社会提供公益服务中，</w:t>
      </w:r>
      <w:r>
        <w:rPr>
          <w:rFonts w:hint="eastAsia" w:ascii="仿宋_GB2312" w:hAnsi="仿宋_GB2312" w:eastAsia="仿宋_GB2312" w:cs="仿宋_GB2312"/>
          <w:sz w:val="32"/>
          <w:szCs w:val="32"/>
        </w:rPr>
        <w:t>事业单位自主管理职责</w:t>
      </w:r>
      <w:r>
        <w:rPr>
          <w:rFonts w:hint="eastAsia" w:ascii="仿宋_GB2312" w:hAnsi="微软雅黑" w:eastAsia="仿宋_GB2312" w:cs="宋体"/>
          <w:kern w:val="0"/>
          <w:sz w:val="32"/>
          <w:szCs w:val="32"/>
        </w:rPr>
        <w:t>为：实行</w:t>
      </w:r>
      <w:r>
        <w:rPr>
          <w:rFonts w:ascii="仿宋_GB2312" w:hAnsi="微软雅黑" w:eastAsia="仿宋_GB2312" w:cs="宋体"/>
          <w:kern w:val="0"/>
          <w:sz w:val="32"/>
          <w:szCs w:val="32"/>
        </w:rPr>
        <w:t>上报</w:t>
      </w:r>
      <w:r>
        <w:rPr>
          <w:rFonts w:hint="eastAsia" w:ascii="仿宋_GB2312" w:hAnsi="微软雅黑" w:eastAsia="仿宋_GB2312" w:cs="宋体"/>
          <w:kern w:val="0"/>
          <w:sz w:val="32"/>
          <w:szCs w:val="32"/>
        </w:rPr>
        <w:t>审批</w:t>
      </w:r>
      <w:r>
        <w:rPr>
          <w:rFonts w:ascii="仿宋_GB2312" w:hAnsi="微软雅黑" w:eastAsia="仿宋_GB2312" w:cs="宋体"/>
          <w:kern w:val="0"/>
          <w:sz w:val="32"/>
          <w:szCs w:val="32"/>
        </w:rPr>
        <w:t>制度，</w:t>
      </w:r>
      <w:r>
        <w:rPr>
          <w:rFonts w:hint="eastAsia" w:ascii="仿宋_GB2312" w:hAnsi="微软雅黑" w:eastAsia="仿宋_GB2312" w:cs="宋体"/>
          <w:kern w:val="0"/>
          <w:sz w:val="32"/>
          <w:szCs w:val="32"/>
        </w:rPr>
        <w:t>凡</w:t>
      </w:r>
      <w:r>
        <w:rPr>
          <w:rFonts w:ascii="仿宋_GB2312" w:hAnsi="微软雅黑" w:eastAsia="仿宋_GB2312" w:cs="宋体"/>
          <w:kern w:val="0"/>
          <w:sz w:val="32"/>
          <w:szCs w:val="32"/>
        </w:rPr>
        <w:t>提供的公益服务活动，必须经学校行政办公会研究决定，并做好安全防范措施，确保</w:t>
      </w:r>
      <w:r>
        <w:rPr>
          <w:rFonts w:hint="eastAsia" w:ascii="仿宋_GB2312" w:hAnsi="微软雅黑" w:eastAsia="仿宋_GB2312" w:cs="宋体"/>
          <w:kern w:val="0"/>
          <w:sz w:val="32"/>
          <w:szCs w:val="32"/>
        </w:rPr>
        <w:t>安全</w:t>
      </w:r>
      <w:r>
        <w:rPr>
          <w:rFonts w:ascii="仿宋_GB2312" w:hAnsi="微软雅黑" w:eastAsia="仿宋_GB2312" w:cs="宋体"/>
          <w:kern w:val="0"/>
          <w:sz w:val="32"/>
          <w:szCs w:val="32"/>
        </w:rPr>
        <w:t>。</w:t>
      </w:r>
    </w:p>
    <w:p w14:paraId="6E07234F">
      <w:pPr>
        <w:adjustRightInd w:val="0"/>
        <w:snapToGrid w:val="0"/>
        <w:spacing w:line="580" w:lineRule="exact"/>
        <w:jc w:val="center"/>
        <w:rPr>
          <w:rFonts w:eastAsia="黑体"/>
          <w:sz w:val="32"/>
          <w:szCs w:val="32"/>
        </w:rPr>
      </w:pPr>
    </w:p>
    <w:p w14:paraId="2021BE28">
      <w:pPr>
        <w:adjustRightInd w:val="0"/>
        <w:snapToGrid w:val="0"/>
        <w:spacing w:line="580" w:lineRule="exact"/>
        <w:jc w:val="center"/>
        <w:rPr>
          <w:rFonts w:eastAsia="黑体"/>
          <w:sz w:val="32"/>
          <w:szCs w:val="32"/>
        </w:rPr>
      </w:pPr>
      <w:r>
        <w:rPr>
          <w:rFonts w:eastAsia="黑体"/>
          <w:sz w:val="32"/>
          <w:szCs w:val="32"/>
        </w:rPr>
        <w:t>第五章  组织机构</w:t>
      </w:r>
    </w:p>
    <w:p w14:paraId="7FE1BD2F">
      <w:pPr>
        <w:adjustRightInd w:val="0"/>
        <w:snapToGrid w:val="0"/>
        <w:spacing w:line="580" w:lineRule="exact"/>
        <w:jc w:val="center"/>
        <w:rPr>
          <w:rFonts w:eastAsia="黑体"/>
          <w:sz w:val="32"/>
          <w:szCs w:val="32"/>
        </w:rPr>
      </w:pPr>
    </w:p>
    <w:p w14:paraId="10B685B7">
      <w:pPr>
        <w:adjustRightInd w:val="0"/>
        <w:snapToGrid w:val="0"/>
        <w:spacing w:line="580" w:lineRule="exact"/>
        <w:ind w:firstLine="643" w:firstLineChars="200"/>
        <w:rPr>
          <w:rFonts w:ascii="仿宋_GB2312" w:eastAsia="仿宋_GB2312"/>
          <w:sz w:val="32"/>
          <w:szCs w:val="32"/>
        </w:rPr>
      </w:pPr>
      <w:r>
        <w:rPr>
          <w:rFonts w:eastAsia="仿宋_GB2312"/>
          <w:b/>
          <w:bCs/>
          <w:sz w:val="32"/>
          <w:szCs w:val="32"/>
        </w:rPr>
        <w:t>第十</w:t>
      </w:r>
      <w:r>
        <w:rPr>
          <w:rFonts w:hint="eastAsia" w:eastAsia="仿宋_GB2312"/>
          <w:b/>
          <w:bCs/>
          <w:sz w:val="32"/>
          <w:szCs w:val="32"/>
        </w:rPr>
        <w:t>八</w:t>
      </w:r>
      <w:r>
        <w:rPr>
          <w:rFonts w:eastAsia="仿宋_GB2312"/>
          <w:b/>
          <w:bCs/>
          <w:sz w:val="32"/>
          <w:szCs w:val="32"/>
        </w:rPr>
        <w:t>条</w:t>
      </w:r>
      <w:r>
        <w:rPr>
          <w:rFonts w:eastAsia="仿宋_GB2312"/>
          <w:sz w:val="32"/>
          <w:szCs w:val="32"/>
        </w:rPr>
        <w:t xml:space="preserve">  </w:t>
      </w:r>
      <w:r>
        <w:rPr>
          <w:rFonts w:hint="eastAsia" w:ascii="仿宋_GB2312" w:eastAsia="仿宋_GB2312"/>
          <w:sz w:val="32"/>
          <w:szCs w:val="32"/>
        </w:rPr>
        <w:t>本单位决策机构是：行政办公会</w:t>
      </w:r>
    </w:p>
    <w:p w14:paraId="648F27B5">
      <w:pPr>
        <w:tabs>
          <w:tab w:val="left" w:pos="2160"/>
        </w:tabs>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决策机构行使下列职权：研究</w:t>
      </w:r>
      <w:r>
        <w:rPr>
          <w:rFonts w:ascii="仿宋_GB2312" w:eastAsia="仿宋_GB2312"/>
          <w:sz w:val="32"/>
          <w:szCs w:val="32"/>
        </w:rPr>
        <w:t>决定学校重大决策</w:t>
      </w:r>
      <w:r>
        <w:rPr>
          <w:rFonts w:hint="eastAsia" w:ascii="仿宋_GB2312" w:eastAsia="仿宋_GB2312"/>
          <w:sz w:val="32"/>
          <w:szCs w:val="32"/>
        </w:rPr>
        <w:t>；制定</w:t>
      </w:r>
      <w:r>
        <w:rPr>
          <w:rFonts w:ascii="仿宋_GB2312" w:eastAsia="仿宋_GB2312"/>
          <w:sz w:val="32"/>
          <w:szCs w:val="32"/>
        </w:rPr>
        <w:t>修改章程</w:t>
      </w:r>
      <w:r>
        <w:rPr>
          <w:rFonts w:hint="eastAsia" w:ascii="仿宋_GB2312" w:eastAsia="仿宋_GB2312"/>
          <w:sz w:val="32"/>
          <w:szCs w:val="32"/>
        </w:rPr>
        <w:t>；制定</w:t>
      </w:r>
      <w:r>
        <w:rPr>
          <w:rFonts w:ascii="仿宋_GB2312" w:eastAsia="仿宋_GB2312"/>
          <w:sz w:val="32"/>
          <w:szCs w:val="32"/>
        </w:rPr>
        <w:t>学校工作计划</w:t>
      </w:r>
      <w:r>
        <w:rPr>
          <w:rFonts w:hint="eastAsia" w:ascii="仿宋_GB2312" w:eastAsia="仿宋_GB2312"/>
          <w:sz w:val="32"/>
          <w:szCs w:val="32"/>
        </w:rPr>
        <w:t>；制定</w:t>
      </w:r>
      <w:r>
        <w:rPr>
          <w:rFonts w:ascii="仿宋_GB2312" w:eastAsia="仿宋_GB2312"/>
          <w:sz w:val="32"/>
          <w:szCs w:val="32"/>
        </w:rPr>
        <w:t>学校管理制</w:t>
      </w:r>
      <w:r>
        <w:rPr>
          <w:rFonts w:hint="eastAsia" w:ascii="仿宋_GB2312" w:eastAsia="仿宋_GB2312"/>
          <w:sz w:val="32"/>
          <w:szCs w:val="32"/>
        </w:rPr>
        <w:t>度。</w:t>
      </w:r>
    </w:p>
    <w:p w14:paraId="74F0839F">
      <w:pPr>
        <w:adjustRightInd w:val="0"/>
        <w:snapToGrid w:val="0"/>
        <w:spacing w:line="580" w:lineRule="exact"/>
        <w:ind w:firstLine="643" w:firstLineChars="200"/>
        <w:rPr>
          <w:rFonts w:eastAsia="仿宋_GB2312"/>
          <w:i/>
          <w:iCs/>
          <w:sz w:val="30"/>
          <w:szCs w:val="32"/>
        </w:rPr>
      </w:pPr>
      <w:r>
        <w:rPr>
          <w:rFonts w:eastAsia="仿宋_GB2312"/>
          <w:b/>
          <w:bCs/>
          <w:sz w:val="32"/>
          <w:szCs w:val="32"/>
        </w:rPr>
        <w:t>第十</w:t>
      </w:r>
      <w:r>
        <w:rPr>
          <w:rFonts w:hint="eastAsia" w:eastAsia="仿宋_GB2312"/>
          <w:b/>
          <w:bCs/>
          <w:sz w:val="32"/>
          <w:szCs w:val="32"/>
        </w:rPr>
        <w:t>九</w:t>
      </w:r>
      <w:r>
        <w:rPr>
          <w:rFonts w:eastAsia="仿宋_GB2312"/>
          <w:b/>
          <w:bCs/>
          <w:sz w:val="32"/>
          <w:szCs w:val="32"/>
        </w:rPr>
        <w:t>条</w:t>
      </w:r>
      <w:r>
        <w:rPr>
          <w:rFonts w:eastAsia="仿宋_GB2312"/>
          <w:sz w:val="32"/>
          <w:szCs w:val="32"/>
        </w:rPr>
        <w:t xml:space="preserve"> 本单位主要</w:t>
      </w:r>
      <w:r>
        <w:rPr>
          <w:rFonts w:hint="eastAsia" w:eastAsia="仿宋_GB2312"/>
          <w:sz w:val="32"/>
          <w:szCs w:val="32"/>
        </w:rPr>
        <w:t>领导</w:t>
      </w:r>
      <w:r>
        <w:rPr>
          <w:rFonts w:eastAsia="仿宋_GB2312"/>
          <w:sz w:val="32"/>
          <w:szCs w:val="32"/>
        </w:rPr>
        <w:t>人</w:t>
      </w:r>
      <w:r>
        <w:rPr>
          <w:rFonts w:hint="eastAsia" w:eastAsia="仿宋_GB2312"/>
          <w:sz w:val="32"/>
          <w:szCs w:val="32"/>
        </w:rPr>
        <w:t>员</w:t>
      </w:r>
      <w:r>
        <w:rPr>
          <w:rFonts w:eastAsia="仿宋_GB2312"/>
          <w:sz w:val="32"/>
          <w:szCs w:val="32"/>
        </w:rPr>
        <w:t>的产生方式为</w:t>
      </w:r>
      <w:r>
        <w:rPr>
          <w:rFonts w:hint="eastAsia" w:eastAsia="仿宋_GB2312"/>
          <w:sz w:val="32"/>
          <w:szCs w:val="32"/>
        </w:rPr>
        <w:t>组织</w:t>
      </w:r>
      <w:r>
        <w:rPr>
          <w:rFonts w:eastAsia="仿宋_GB2312"/>
          <w:sz w:val="32"/>
          <w:szCs w:val="32"/>
        </w:rPr>
        <w:t>任命</w:t>
      </w:r>
      <w:r>
        <w:rPr>
          <w:rFonts w:hint="eastAsia" w:ascii="仿宋_GB2312" w:eastAsia="仿宋_GB2312"/>
          <w:sz w:val="32"/>
          <w:szCs w:val="32"/>
        </w:rPr>
        <w:t>；</w:t>
      </w:r>
      <w:r>
        <w:rPr>
          <w:rFonts w:eastAsia="仿宋_GB2312"/>
          <w:sz w:val="32"/>
          <w:szCs w:val="32"/>
        </w:rPr>
        <w:t xml:space="preserve"> 其他</w:t>
      </w:r>
      <w:r>
        <w:rPr>
          <w:rFonts w:hint="eastAsia" w:eastAsia="仿宋_GB2312"/>
          <w:sz w:val="32"/>
          <w:szCs w:val="32"/>
        </w:rPr>
        <w:t>领导</w:t>
      </w:r>
      <w:r>
        <w:rPr>
          <w:rFonts w:eastAsia="仿宋_GB2312"/>
          <w:sz w:val="32"/>
          <w:szCs w:val="32"/>
        </w:rPr>
        <w:t>人员的产生方式为</w:t>
      </w:r>
      <w:r>
        <w:rPr>
          <w:rFonts w:hint="eastAsia" w:eastAsia="仿宋_GB2312"/>
          <w:sz w:val="32"/>
          <w:szCs w:val="32"/>
        </w:rPr>
        <w:t>组织任命</w:t>
      </w:r>
      <w:r>
        <w:rPr>
          <w:rFonts w:eastAsia="仿宋_GB2312"/>
          <w:sz w:val="32"/>
          <w:szCs w:val="32"/>
        </w:rPr>
        <w:t>。</w:t>
      </w:r>
    </w:p>
    <w:p w14:paraId="0769A894">
      <w:pPr>
        <w:adjustRightInd w:val="0"/>
        <w:snapToGrid w:val="0"/>
        <w:spacing w:line="580" w:lineRule="exact"/>
        <w:ind w:firstLine="640" w:firstLineChars="200"/>
        <w:rPr>
          <w:rFonts w:eastAsia="仿宋_GB2312"/>
          <w:sz w:val="32"/>
          <w:szCs w:val="32"/>
        </w:rPr>
      </w:pPr>
      <w:r>
        <w:rPr>
          <w:rFonts w:eastAsia="仿宋_GB2312"/>
          <w:sz w:val="32"/>
          <w:szCs w:val="32"/>
        </w:rPr>
        <w:t>主要</w:t>
      </w:r>
      <w:r>
        <w:rPr>
          <w:rFonts w:hint="eastAsia" w:eastAsia="仿宋_GB2312"/>
          <w:sz w:val="32"/>
          <w:szCs w:val="32"/>
        </w:rPr>
        <w:t>领导人员</w:t>
      </w:r>
      <w:r>
        <w:rPr>
          <w:rFonts w:eastAsia="仿宋_GB2312"/>
          <w:sz w:val="32"/>
          <w:szCs w:val="32"/>
        </w:rPr>
        <w:t>经</w:t>
      </w:r>
      <w:r>
        <w:rPr>
          <w:rFonts w:hint="eastAsia" w:eastAsia="仿宋_GB2312"/>
          <w:sz w:val="32"/>
          <w:szCs w:val="32"/>
        </w:rPr>
        <w:t>事业单位登记管理机关</w:t>
      </w:r>
      <w:r>
        <w:rPr>
          <w:rFonts w:eastAsia="仿宋_GB2312"/>
          <w:sz w:val="32"/>
          <w:szCs w:val="32"/>
        </w:rPr>
        <w:t>核准登记后，取得本单位法定代表人资格。事业单位法定代表人是代表本单位行使民事权利、履行民事义务的第一责任人。</w:t>
      </w:r>
    </w:p>
    <w:p w14:paraId="0E0A1D8A">
      <w:pPr>
        <w:adjustRightInd w:val="0"/>
        <w:snapToGrid w:val="0"/>
        <w:spacing w:line="580" w:lineRule="exact"/>
        <w:ind w:firstLine="640" w:firstLineChars="200"/>
        <w:rPr>
          <w:rFonts w:eastAsia="仿宋_GB2312"/>
          <w:sz w:val="32"/>
          <w:szCs w:val="32"/>
        </w:rPr>
      </w:pPr>
      <w:r>
        <w:rPr>
          <w:rFonts w:eastAsia="仿宋_GB2312"/>
          <w:sz w:val="32"/>
          <w:szCs w:val="32"/>
        </w:rPr>
        <w:t>主要</w:t>
      </w:r>
      <w:r>
        <w:rPr>
          <w:rFonts w:hint="eastAsia" w:eastAsia="仿宋_GB2312"/>
          <w:sz w:val="32"/>
          <w:szCs w:val="32"/>
        </w:rPr>
        <w:t>领导人员的职权和义务</w:t>
      </w:r>
      <w:r>
        <w:rPr>
          <w:rFonts w:eastAsia="仿宋_GB2312"/>
          <w:sz w:val="32"/>
          <w:szCs w:val="32"/>
        </w:rPr>
        <w:t>：</w:t>
      </w:r>
    </w:p>
    <w:p w14:paraId="01C9F7FD">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法定代表人对外全权代表法人</w:t>
      </w:r>
      <w:r>
        <w:rPr>
          <w:rFonts w:eastAsia="仿宋_GB2312"/>
          <w:sz w:val="32"/>
          <w:szCs w:val="32"/>
        </w:rPr>
        <w:t>；</w:t>
      </w:r>
    </w:p>
    <w:p w14:paraId="3A4320CF">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法定代表人是事业单位内部行政事务负责人</w:t>
      </w:r>
      <w:r>
        <w:rPr>
          <w:rFonts w:eastAsia="仿宋_GB2312"/>
          <w:sz w:val="32"/>
          <w:szCs w:val="32"/>
        </w:rPr>
        <w:t>；</w:t>
      </w:r>
    </w:p>
    <w:p w14:paraId="1827D092">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rPr>
        <w:t>法定代表人是事业单位财政负责人</w:t>
      </w:r>
      <w:r>
        <w:rPr>
          <w:rFonts w:eastAsia="仿宋_GB2312"/>
          <w:sz w:val="32"/>
          <w:szCs w:val="32"/>
        </w:rPr>
        <w:t>；</w:t>
      </w:r>
    </w:p>
    <w:p w14:paraId="10389861">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w:t>
      </w:r>
      <w:r>
        <w:rPr>
          <w:rFonts w:hint="eastAsia" w:eastAsia="仿宋_GB2312"/>
          <w:sz w:val="32"/>
          <w:szCs w:val="32"/>
        </w:rPr>
        <w:t>忠于职守、勤勉尽责，执行上级主管部门和本单位决策机构依法做出的决定和命令</w:t>
      </w:r>
      <w:r>
        <w:rPr>
          <w:rFonts w:eastAsia="仿宋_GB2312"/>
          <w:sz w:val="32"/>
          <w:szCs w:val="32"/>
        </w:rPr>
        <w:t>。</w:t>
      </w:r>
    </w:p>
    <w:p w14:paraId="32A32D26">
      <w:pPr>
        <w:tabs>
          <w:tab w:val="left" w:pos="2160"/>
        </w:tabs>
        <w:adjustRightInd w:val="0"/>
        <w:snapToGrid w:val="0"/>
        <w:spacing w:line="580" w:lineRule="exact"/>
        <w:ind w:firstLine="420" w:firstLineChars="200"/>
        <w:rPr>
          <w:rFonts w:eastAsia="仿宋_GB2312"/>
          <w:sz w:val="32"/>
          <w:szCs w:val="32"/>
        </w:rPr>
      </w:pPr>
      <w:r>
        <w:rPr>
          <w:rFonts w:hint="eastAsia"/>
        </w:rPr>
        <w:t xml:space="preserve"> </w:t>
      </w:r>
      <w:r>
        <w:t xml:space="preserve"> </w:t>
      </w: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模范遵守宪法和法律</w:t>
      </w:r>
      <w:r>
        <w:rPr>
          <w:rFonts w:eastAsia="仿宋_GB2312"/>
          <w:sz w:val="32"/>
          <w:szCs w:val="32"/>
        </w:rPr>
        <w:t>；</w:t>
      </w:r>
    </w:p>
    <w:p w14:paraId="59761FA1">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w:t>
      </w:r>
      <w:r>
        <w:rPr>
          <w:rFonts w:hint="eastAsia" w:eastAsia="仿宋_GB2312"/>
          <w:sz w:val="32"/>
          <w:szCs w:val="32"/>
        </w:rPr>
        <w:t>忠于职守、勤勉尽责，执行上级主管部门和本单位决策机构依法做出的决定和命令</w:t>
      </w:r>
      <w:r>
        <w:rPr>
          <w:rFonts w:eastAsia="仿宋_GB2312"/>
          <w:sz w:val="32"/>
          <w:szCs w:val="32"/>
        </w:rPr>
        <w:t>；</w:t>
      </w:r>
    </w:p>
    <w:p w14:paraId="7BBBA748">
      <w:pPr>
        <w:tabs>
          <w:tab w:val="left" w:pos="2160"/>
        </w:tabs>
        <w:adjustRightInd w:val="0"/>
        <w:snapToGrid w:val="0"/>
        <w:spacing w:line="580" w:lineRule="exact"/>
        <w:ind w:firstLine="640" w:firstLineChars="200"/>
      </w:pPr>
      <w:r>
        <w:rPr>
          <w:rFonts w:eastAsia="仿宋_GB2312"/>
          <w:sz w:val="32"/>
          <w:szCs w:val="32"/>
        </w:rPr>
        <w:t>（</w:t>
      </w:r>
      <w:r>
        <w:rPr>
          <w:rFonts w:hint="eastAsia" w:eastAsia="仿宋_GB2312"/>
          <w:sz w:val="32"/>
          <w:szCs w:val="32"/>
        </w:rPr>
        <w:t>七</w:t>
      </w:r>
      <w:r>
        <w:rPr>
          <w:rFonts w:eastAsia="仿宋_GB2312"/>
          <w:sz w:val="32"/>
          <w:szCs w:val="32"/>
        </w:rPr>
        <w:t>）</w:t>
      </w:r>
      <w:r>
        <w:rPr>
          <w:rFonts w:hint="eastAsia" w:eastAsia="仿宋_GB2312"/>
          <w:sz w:val="32"/>
          <w:szCs w:val="32"/>
        </w:rPr>
        <w:t>清正廉洁、公道正派、模范遵守财经纪律，自觉接受审计监督，并加强对单位的财务管理</w:t>
      </w:r>
      <w:r>
        <w:rPr>
          <w:rFonts w:eastAsia="仿宋_GB2312"/>
          <w:sz w:val="32"/>
          <w:szCs w:val="32"/>
        </w:rPr>
        <w:t>；</w:t>
      </w:r>
    </w:p>
    <w:p w14:paraId="0C7D12BB">
      <w:pPr>
        <w:adjustRightInd w:val="0"/>
        <w:snapToGrid w:val="0"/>
        <w:spacing w:line="580" w:lineRule="exact"/>
        <w:ind w:firstLine="420" w:firstLineChars="200"/>
      </w:pPr>
      <w:r>
        <w:rPr>
          <w:rFonts w:hint="eastAsia"/>
        </w:rPr>
        <w:t xml:space="preserve">   </w:t>
      </w:r>
      <w:r>
        <w:rPr>
          <w:rFonts w:eastAsia="仿宋_GB2312"/>
          <w:sz w:val="32"/>
          <w:szCs w:val="32"/>
        </w:rPr>
        <w:t>（</w:t>
      </w:r>
      <w:r>
        <w:rPr>
          <w:rFonts w:hint="eastAsia" w:eastAsia="仿宋_GB2312"/>
          <w:sz w:val="32"/>
          <w:szCs w:val="32"/>
        </w:rPr>
        <w:t>八</w:t>
      </w:r>
      <w:r>
        <w:rPr>
          <w:rFonts w:eastAsia="仿宋_GB2312"/>
          <w:sz w:val="32"/>
          <w:szCs w:val="32"/>
        </w:rPr>
        <w:t>）</w:t>
      </w:r>
      <w:r>
        <w:rPr>
          <w:rFonts w:hint="eastAsia" w:eastAsia="仿宋_GB2312"/>
          <w:sz w:val="32"/>
          <w:szCs w:val="32"/>
        </w:rPr>
        <w:t>法律规定的其他义务</w:t>
      </w:r>
      <w:r>
        <w:rPr>
          <w:rFonts w:eastAsia="仿宋_GB2312"/>
          <w:sz w:val="32"/>
          <w:szCs w:val="32"/>
        </w:rPr>
        <w:t>。</w:t>
      </w:r>
    </w:p>
    <w:p w14:paraId="0F7FC915">
      <w:pPr>
        <w:adjustRightInd w:val="0"/>
        <w:snapToGrid w:val="0"/>
        <w:spacing w:line="580" w:lineRule="exact"/>
        <w:ind w:firstLine="640" w:firstLineChars="200"/>
        <w:rPr>
          <w:rFonts w:eastAsia="仿宋_GB2312"/>
          <w:sz w:val="32"/>
          <w:szCs w:val="32"/>
        </w:rPr>
      </w:pPr>
      <w:r>
        <w:rPr>
          <w:rFonts w:hint="eastAsia" w:eastAsia="仿宋_GB2312"/>
          <w:sz w:val="32"/>
          <w:szCs w:val="32"/>
        </w:rPr>
        <w:t>其他领导人员的职权和义务</w:t>
      </w:r>
      <w:r>
        <w:rPr>
          <w:rFonts w:eastAsia="仿宋_GB2312"/>
          <w:sz w:val="32"/>
          <w:szCs w:val="32"/>
        </w:rPr>
        <w:t>：</w:t>
      </w:r>
    </w:p>
    <w:p w14:paraId="67CA779C">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模范遵守宪法和法律</w:t>
      </w:r>
      <w:r>
        <w:rPr>
          <w:rFonts w:eastAsia="仿宋_GB2312"/>
          <w:sz w:val="32"/>
          <w:szCs w:val="32"/>
        </w:rPr>
        <w:t>；</w:t>
      </w:r>
    </w:p>
    <w:p w14:paraId="14463189">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忠于职守、勤勉尽责，执行本单位决策机构依法做出的决定和命令</w:t>
      </w:r>
      <w:r>
        <w:rPr>
          <w:rFonts w:eastAsia="仿宋_GB2312"/>
          <w:sz w:val="32"/>
          <w:szCs w:val="32"/>
        </w:rPr>
        <w:t>；</w:t>
      </w:r>
    </w:p>
    <w:p w14:paraId="79DF8344">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rPr>
        <w:t>清正廉洁、公道正派、模范遵守财经纪律，自觉接受审计监督</w:t>
      </w:r>
      <w:r>
        <w:rPr>
          <w:rFonts w:eastAsia="仿宋_GB2312"/>
          <w:sz w:val="32"/>
          <w:szCs w:val="32"/>
        </w:rPr>
        <w:t>；</w:t>
      </w:r>
    </w:p>
    <w:p w14:paraId="0B1ACB5F">
      <w:pPr>
        <w:adjustRightInd w:val="0"/>
        <w:snapToGrid w:val="0"/>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w:t>
      </w:r>
      <w:r>
        <w:rPr>
          <w:rFonts w:hint="eastAsia" w:eastAsia="仿宋_GB2312"/>
          <w:sz w:val="32"/>
          <w:szCs w:val="32"/>
        </w:rPr>
        <w:t>做好分管</w:t>
      </w:r>
      <w:r>
        <w:rPr>
          <w:rFonts w:eastAsia="仿宋_GB2312"/>
          <w:sz w:val="32"/>
          <w:szCs w:val="32"/>
        </w:rPr>
        <w:t>的各项工作；</w:t>
      </w:r>
    </w:p>
    <w:p w14:paraId="49123673">
      <w:pPr>
        <w:adjustRightInd w:val="0"/>
        <w:snapToGrid w:val="0"/>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法律规定的其他义务</w:t>
      </w:r>
      <w:r>
        <w:rPr>
          <w:rFonts w:eastAsia="仿宋_GB2312"/>
          <w:sz w:val="32"/>
          <w:szCs w:val="32"/>
        </w:rPr>
        <w:t>。</w:t>
      </w:r>
    </w:p>
    <w:p w14:paraId="0E2C37C0">
      <w:pPr>
        <w:adjustRightInd w:val="0"/>
        <w:snapToGrid w:val="0"/>
        <w:spacing w:line="580" w:lineRule="exact"/>
        <w:ind w:firstLine="643" w:firstLineChars="200"/>
        <w:rPr>
          <w:rFonts w:eastAsia="仿宋_GB2312"/>
          <w:sz w:val="32"/>
          <w:szCs w:val="32"/>
        </w:rPr>
      </w:pPr>
      <w:r>
        <w:rPr>
          <w:rFonts w:eastAsia="仿宋_GB2312"/>
          <w:b/>
          <w:sz w:val="32"/>
          <w:szCs w:val="32"/>
        </w:rPr>
        <w:t>第</w:t>
      </w:r>
      <w:r>
        <w:rPr>
          <w:rFonts w:hint="eastAsia" w:eastAsia="仿宋_GB2312"/>
          <w:b/>
          <w:sz w:val="32"/>
          <w:szCs w:val="32"/>
        </w:rPr>
        <w:t>二十</w:t>
      </w:r>
      <w:r>
        <w:rPr>
          <w:rFonts w:eastAsia="仿宋_GB2312"/>
          <w:b/>
          <w:sz w:val="32"/>
          <w:szCs w:val="32"/>
        </w:rPr>
        <w:t xml:space="preserve">条 </w:t>
      </w:r>
      <w:r>
        <w:rPr>
          <w:rFonts w:eastAsia="仿宋_GB2312"/>
          <w:sz w:val="32"/>
          <w:szCs w:val="32"/>
        </w:rPr>
        <w:t xml:space="preserve"> 《</w:t>
      </w:r>
      <w:r>
        <w:rPr>
          <w:rFonts w:hint="eastAsia" w:eastAsia="仿宋_GB2312"/>
          <w:sz w:val="32"/>
          <w:szCs w:val="32"/>
        </w:rPr>
        <w:t>枣庄市市中区义务</w:t>
      </w:r>
      <w:r>
        <w:rPr>
          <w:rFonts w:eastAsia="仿宋_GB2312"/>
          <w:sz w:val="32"/>
          <w:szCs w:val="32"/>
        </w:rPr>
        <w:t>教育阶段学校机构职能编制规定》</w:t>
      </w:r>
      <w:r>
        <w:rPr>
          <w:rFonts w:hint="eastAsia" w:eastAsia="仿宋_GB2312"/>
          <w:sz w:val="32"/>
          <w:szCs w:val="32"/>
        </w:rPr>
        <w:t>(市中</w:t>
      </w:r>
      <w:r>
        <w:rPr>
          <w:rFonts w:eastAsia="仿宋_GB2312"/>
          <w:sz w:val="32"/>
          <w:szCs w:val="32"/>
        </w:rPr>
        <w:t>编办</w:t>
      </w:r>
      <w:r>
        <w:rPr>
          <w:rFonts w:hint="eastAsia" w:eastAsia="仿宋_GB2312"/>
          <w:sz w:val="32"/>
          <w:szCs w:val="32"/>
        </w:rPr>
        <w:t>发〔20</w:t>
      </w:r>
      <w:r>
        <w:rPr>
          <w:rFonts w:eastAsia="仿宋_GB2312"/>
          <w:sz w:val="32"/>
          <w:szCs w:val="32"/>
        </w:rPr>
        <w:t>21</w:t>
      </w:r>
      <w:r>
        <w:rPr>
          <w:rFonts w:hint="eastAsia" w:eastAsia="仿宋_GB2312"/>
          <w:sz w:val="32"/>
          <w:szCs w:val="32"/>
        </w:rPr>
        <w:t>〕</w:t>
      </w:r>
      <w:r>
        <w:rPr>
          <w:rFonts w:eastAsia="仿宋_GB2312"/>
          <w:sz w:val="32"/>
          <w:szCs w:val="32"/>
        </w:rPr>
        <w:t>7</w:t>
      </w:r>
      <w:r>
        <w:rPr>
          <w:rFonts w:hint="eastAsia" w:eastAsia="仿宋_GB2312"/>
          <w:sz w:val="32"/>
          <w:szCs w:val="32"/>
        </w:rPr>
        <w:t>号)。</w:t>
      </w:r>
    </w:p>
    <w:p w14:paraId="724F0C24">
      <w:pPr>
        <w:adjustRightInd w:val="0"/>
        <w:snapToGrid w:val="0"/>
        <w:spacing w:line="580" w:lineRule="exact"/>
        <w:ind w:firstLine="643" w:firstLineChars="200"/>
        <w:rPr>
          <w:rFonts w:ascii="仿宋_GB2312" w:hAnsi="仿宋_GB2312" w:eastAsia="仿宋_GB2312" w:cs="仿宋_GB2312"/>
          <w:color w:val="000000"/>
          <w:sz w:val="32"/>
          <w:szCs w:val="32"/>
        </w:rPr>
      </w:pPr>
      <w:r>
        <w:rPr>
          <w:rFonts w:hint="eastAsia" w:eastAsia="仿宋_GB2312"/>
          <w:b/>
          <w:bCs/>
          <w:color w:val="000000"/>
          <w:sz w:val="32"/>
          <w:szCs w:val="32"/>
        </w:rPr>
        <w:t xml:space="preserve">第二十一条  </w:t>
      </w:r>
      <w:r>
        <w:rPr>
          <w:rFonts w:hint="eastAsia" w:eastAsia="仿宋_GB2312"/>
          <w:color w:val="000000"/>
          <w:sz w:val="32"/>
          <w:szCs w:val="32"/>
        </w:rPr>
        <w:t>本单位决策机构和内部组织机构</w:t>
      </w:r>
      <w:r>
        <w:rPr>
          <w:rFonts w:hint="eastAsia" w:ascii="仿宋_GB2312" w:hAnsi="仿宋_GB2312" w:eastAsia="仿宋_GB2312" w:cs="仿宋_GB2312"/>
          <w:color w:val="000000"/>
          <w:sz w:val="32"/>
          <w:szCs w:val="32"/>
        </w:rPr>
        <w:t xml:space="preserve">之间的职责权限、管理程序和运行规则为： </w:t>
      </w:r>
    </w:p>
    <w:p w14:paraId="12477E05">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行政办公会负责及时准确决定学校内工作，对中学校工作严格审核把关</w:t>
      </w:r>
      <w:r>
        <w:rPr>
          <w:rFonts w:eastAsia="仿宋_GB2312"/>
          <w:sz w:val="32"/>
          <w:szCs w:val="32"/>
        </w:rPr>
        <w:t>；</w:t>
      </w:r>
    </w:p>
    <w:p w14:paraId="792A54E1">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其他</w:t>
      </w:r>
      <w:r>
        <w:rPr>
          <w:rFonts w:eastAsia="仿宋_GB2312"/>
          <w:sz w:val="32"/>
          <w:szCs w:val="32"/>
        </w:rPr>
        <w:t>处室</w:t>
      </w:r>
      <w:r>
        <w:rPr>
          <w:rFonts w:hint="eastAsia" w:eastAsia="仿宋_GB2312"/>
          <w:sz w:val="32"/>
          <w:szCs w:val="32"/>
        </w:rPr>
        <w:t>负责执行行政办公会的决策，及时汇报工作，认真履行本处室工作</w:t>
      </w:r>
      <w:r>
        <w:rPr>
          <w:rFonts w:eastAsia="仿宋_GB2312"/>
          <w:sz w:val="32"/>
          <w:szCs w:val="32"/>
        </w:rPr>
        <w:t>；</w:t>
      </w:r>
    </w:p>
    <w:p w14:paraId="52AE424C">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rPr>
        <w:t>坚持民主集中制，依法依规，履职尽责的运行规则。</w:t>
      </w:r>
    </w:p>
    <w:p w14:paraId="2E3AD58A">
      <w:pPr>
        <w:pStyle w:val="2"/>
      </w:pPr>
    </w:p>
    <w:p w14:paraId="4CA2AF37">
      <w:pPr>
        <w:numPr>
          <w:ilvl w:val="0"/>
          <w:numId w:val="1"/>
        </w:numPr>
        <w:adjustRightInd w:val="0"/>
        <w:snapToGrid w:val="0"/>
        <w:spacing w:line="580" w:lineRule="exact"/>
        <w:jc w:val="center"/>
        <w:rPr>
          <w:rFonts w:eastAsia="黑体"/>
          <w:sz w:val="32"/>
          <w:szCs w:val="32"/>
        </w:rPr>
      </w:pPr>
      <w:r>
        <w:rPr>
          <w:rFonts w:eastAsia="黑体"/>
          <w:sz w:val="32"/>
          <w:szCs w:val="32"/>
        </w:rPr>
        <w:t>资产</w:t>
      </w:r>
      <w:r>
        <w:rPr>
          <w:rFonts w:hint="eastAsia" w:eastAsia="黑体"/>
          <w:sz w:val="32"/>
          <w:szCs w:val="32"/>
        </w:rPr>
        <w:t>的</w:t>
      </w:r>
      <w:r>
        <w:rPr>
          <w:rFonts w:eastAsia="黑体"/>
          <w:sz w:val="32"/>
          <w:szCs w:val="32"/>
        </w:rPr>
        <w:t>管理和使用</w:t>
      </w:r>
    </w:p>
    <w:p w14:paraId="62FD01AD">
      <w:pPr>
        <w:pStyle w:val="2"/>
      </w:pPr>
    </w:p>
    <w:p w14:paraId="33481C2C">
      <w:pPr>
        <w:adjustRightInd w:val="0"/>
        <w:snapToGrid w:val="0"/>
        <w:spacing w:line="580" w:lineRule="exact"/>
        <w:ind w:firstLine="643" w:firstLineChars="200"/>
        <w:rPr>
          <w:rFonts w:eastAsia="仿宋_GB2312"/>
          <w:sz w:val="32"/>
          <w:szCs w:val="32"/>
        </w:rPr>
      </w:pPr>
      <w:r>
        <w:rPr>
          <w:rFonts w:eastAsia="仿宋_GB2312"/>
          <w:b/>
          <w:bCs/>
          <w:sz w:val="32"/>
          <w:szCs w:val="32"/>
        </w:rPr>
        <w:t>第二十</w:t>
      </w:r>
      <w:r>
        <w:rPr>
          <w:rFonts w:hint="eastAsia" w:eastAsia="仿宋_GB2312"/>
          <w:b/>
          <w:bCs/>
          <w:sz w:val="32"/>
          <w:szCs w:val="32"/>
        </w:rPr>
        <w:t>二</w:t>
      </w:r>
      <w:r>
        <w:rPr>
          <w:rFonts w:eastAsia="仿宋_GB2312"/>
          <w:b/>
          <w:bCs/>
          <w:sz w:val="32"/>
          <w:szCs w:val="32"/>
        </w:rPr>
        <w:t>条</w:t>
      </w:r>
      <w:r>
        <w:rPr>
          <w:rFonts w:eastAsia="仿宋_GB2312"/>
          <w:sz w:val="32"/>
          <w:szCs w:val="32"/>
        </w:rPr>
        <w:t xml:space="preserve">  本单位</w:t>
      </w:r>
      <w:r>
        <w:rPr>
          <w:rFonts w:hint="eastAsia" w:eastAsia="仿宋_GB2312"/>
          <w:sz w:val="32"/>
          <w:szCs w:val="32"/>
        </w:rPr>
        <w:t>根据《中华人民共和国会计法》等有关法规，实行国家</w:t>
      </w:r>
      <w:r>
        <w:rPr>
          <w:rFonts w:eastAsia="仿宋_GB2312"/>
          <w:sz w:val="32"/>
          <w:szCs w:val="32"/>
        </w:rPr>
        <w:t>统一的事业单位会计制度，依法接受财政、审计、税务等部门的监督。</w:t>
      </w:r>
    </w:p>
    <w:p w14:paraId="24E98AB3">
      <w:pPr>
        <w:adjustRightInd w:val="0"/>
        <w:snapToGrid w:val="0"/>
        <w:spacing w:line="580" w:lineRule="exact"/>
        <w:ind w:firstLine="643" w:firstLineChars="200"/>
        <w:rPr>
          <w:rFonts w:ascii="仿宋_GB2312" w:eastAsia="仿宋_GB2312"/>
          <w:sz w:val="32"/>
          <w:szCs w:val="32"/>
        </w:rPr>
      </w:pPr>
      <w:r>
        <w:rPr>
          <w:rFonts w:eastAsia="仿宋_GB2312"/>
          <w:b/>
          <w:bCs/>
          <w:sz w:val="32"/>
          <w:szCs w:val="32"/>
        </w:rPr>
        <w:t>第二十</w:t>
      </w:r>
      <w:r>
        <w:rPr>
          <w:rFonts w:hint="eastAsia" w:eastAsia="仿宋_GB2312"/>
          <w:b/>
          <w:bCs/>
          <w:sz w:val="32"/>
          <w:szCs w:val="32"/>
        </w:rPr>
        <w:t>三</w:t>
      </w:r>
      <w:r>
        <w:rPr>
          <w:rFonts w:eastAsia="仿宋_GB2312"/>
          <w:b/>
          <w:bCs/>
          <w:sz w:val="32"/>
          <w:szCs w:val="32"/>
        </w:rPr>
        <w:t>条</w:t>
      </w:r>
      <w:r>
        <w:rPr>
          <w:rFonts w:eastAsia="仿宋_GB2312"/>
          <w:sz w:val="32"/>
          <w:szCs w:val="32"/>
        </w:rPr>
        <w:t xml:space="preserve">  </w:t>
      </w:r>
      <w:r>
        <w:rPr>
          <w:rFonts w:hint="eastAsia" w:eastAsia="仿宋_GB2312"/>
          <w:sz w:val="32"/>
          <w:szCs w:val="32"/>
        </w:rPr>
        <w:t>本单位的资产管理原则为：</w:t>
      </w:r>
      <w:r>
        <w:rPr>
          <w:rFonts w:hint="eastAsia" w:ascii="仿宋_GB2312" w:eastAsia="仿宋_GB2312"/>
          <w:sz w:val="32"/>
          <w:szCs w:val="32"/>
        </w:rPr>
        <w:t>本单位的资产管理执行国家有关规定，任何单位、个人不得侵占、私分和挪用，并接受举办单位和财政（税务）、审计部门的监督 ；接受捐赠及使用接受举办单位和事业单位登记管理机关监督，并将有关情况以适当方式向社会公布。</w:t>
      </w:r>
    </w:p>
    <w:p w14:paraId="3512B767">
      <w:pPr>
        <w:adjustRightInd w:val="0"/>
        <w:snapToGrid w:val="0"/>
        <w:spacing w:line="580" w:lineRule="exact"/>
        <w:ind w:firstLine="643" w:firstLineChars="200"/>
        <w:rPr>
          <w:rFonts w:ascii="仿宋_GB2312" w:hAnsi="仿宋_GB2312" w:eastAsia="仿宋_GB2312" w:cs="仿宋_GB2312"/>
          <w:sz w:val="32"/>
          <w:szCs w:val="32"/>
        </w:rPr>
      </w:pPr>
      <w:r>
        <w:rPr>
          <w:rFonts w:eastAsia="仿宋_GB2312"/>
          <w:b/>
          <w:bCs/>
          <w:sz w:val="32"/>
          <w:szCs w:val="32"/>
        </w:rPr>
        <w:t>第二十</w:t>
      </w:r>
      <w:r>
        <w:rPr>
          <w:rFonts w:hint="eastAsia" w:eastAsia="仿宋_GB2312"/>
          <w:b/>
          <w:bCs/>
          <w:sz w:val="32"/>
          <w:szCs w:val="32"/>
        </w:rPr>
        <w:t>四</w:t>
      </w:r>
      <w:r>
        <w:rPr>
          <w:rFonts w:eastAsia="仿宋_GB2312"/>
          <w:b/>
          <w:bCs/>
          <w:sz w:val="32"/>
          <w:szCs w:val="32"/>
        </w:rPr>
        <w:t>条</w:t>
      </w:r>
      <w:r>
        <w:rPr>
          <w:rFonts w:eastAsia="仿宋_GB2312"/>
          <w:sz w:val="32"/>
          <w:szCs w:val="32"/>
        </w:rPr>
        <w:t xml:space="preserve">  </w:t>
      </w:r>
      <w:r>
        <w:rPr>
          <w:rFonts w:hint="eastAsia" w:eastAsia="仿宋_GB2312"/>
          <w:sz w:val="32"/>
          <w:szCs w:val="32"/>
        </w:rPr>
        <w:t>本单位</w:t>
      </w:r>
      <w:r>
        <w:rPr>
          <w:rFonts w:hint="eastAsia" w:ascii="仿宋_GB2312" w:hAnsi="仿宋_GB2312" w:eastAsia="仿宋_GB2312" w:cs="仿宋_GB2312"/>
          <w:sz w:val="32"/>
          <w:szCs w:val="32"/>
        </w:rPr>
        <w:t>接受捐赠、资助规则和使用办法为：</w:t>
      </w:r>
    </w:p>
    <w:p w14:paraId="5B328090">
      <w:pPr>
        <w:tabs>
          <w:tab w:val="left" w:pos="2160"/>
        </w:tabs>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本单位接受捐赠，应当遵守法律法规，符合章程规定的宗旨和业务范围，并根据章程规定的宗旨和业务范围使用；捐赠协议明确了具体使用方式的，按照捐赠协议的约定使用。接受捐赠的物资无法用于符合本单位宗旨和业务范围的用途时，本单位依法拍卖或者变卖，所得收入用于捐赠目的。</w:t>
      </w:r>
    </w:p>
    <w:p w14:paraId="43534363">
      <w:pPr>
        <w:adjustRightInd w:val="0"/>
        <w:snapToGrid w:val="0"/>
        <w:spacing w:line="580" w:lineRule="exact"/>
        <w:ind w:firstLine="643" w:firstLineChars="200"/>
        <w:rPr>
          <w:rFonts w:ascii="仿宋_GB2312" w:hAnsi="仿宋_GB2312" w:eastAsia="仿宋_GB2312" w:cs="仿宋_GB2312"/>
          <w:sz w:val="32"/>
          <w:szCs w:val="32"/>
        </w:rPr>
      </w:pPr>
      <w:r>
        <w:rPr>
          <w:rFonts w:eastAsia="仿宋_GB2312"/>
          <w:b/>
          <w:bCs/>
          <w:sz w:val="32"/>
          <w:szCs w:val="32"/>
        </w:rPr>
        <w:t>第二十</w:t>
      </w:r>
      <w:r>
        <w:rPr>
          <w:rFonts w:hint="eastAsia" w:eastAsia="仿宋_GB2312"/>
          <w:b/>
          <w:bCs/>
          <w:sz w:val="32"/>
          <w:szCs w:val="32"/>
        </w:rPr>
        <w:t>五</w:t>
      </w:r>
      <w:r>
        <w:rPr>
          <w:rFonts w:eastAsia="仿宋_GB2312"/>
          <w:b/>
          <w:bCs/>
          <w:sz w:val="32"/>
          <w:szCs w:val="32"/>
        </w:rPr>
        <w:t>条</w:t>
      </w:r>
      <w:r>
        <w:rPr>
          <w:rFonts w:eastAsia="仿宋_GB2312"/>
          <w:sz w:val="32"/>
          <w:szCs w:val="32"/>
        </w:rPr>
        <w:t xml:space="preserve">  </w:t>
      </w:r>
      <w:r>
        <w:rPr>
          <w:rFonts w:hint="eastAsia" w:eastAsia="仿宋_GB2312"/>
          <w:sz w:val="32"/>
          <w:szCs w:val="32"/>
        </w:rPr>
        <w:t>本单位内部审计工作由财务室具体承担。本单位法定代表人离任后，变更新的法定代表人前应当进行经济责任审计。</w:t>
      </w:r>
    </w:p>
    <w:p w14:paraId="0B30E7CD">
      <w:pPr>
        <w:adjustRightInd w:val="0"/>
        <w:snapToGrid w:val="0"/>
        <w:spacing w:line="580" w:lineRule="exact"/>
        <w:ind w:firstLine="643" w:firstLineChars="200"/>
        <w:rPr>
          <w:rFonts w:eastAsia="仿宋_GB2312"/>
          <w:b/>
          <w:bCs/>
          <w:sz w:val="32"/>
          <w:szCs w:val="32"/>
        </w:rPr>
      </w:pPr>
      <w:r>
        <w:rPr>
          <w:rFonts w:eastAsia="仿宋_GB2312"/>
          <w:b/>
          <w:bCs/>
          <w:sz w:val="32"/>
          <w:szCs w:val="32"/>
        </w:rPr>
        <w:t>第二十</w:t>
      </w:r>
      <w:r>
        <w:rPr>
          <w:rFonts w:hint="eastAsia" w:eastAsia="仿宋_GB2312"/>
          <w:b/>
          <w:bCs/>
          <w:sz w:val="32"/>
          <w:szCs w:val="32"/>
        </w:rPr>
        <w:t>六</w:t>
      </w:r>
      <w:r>
        <w:rPr>
          <w:rFonts w:eastAsia="仿宋_GB2312"/>
          <w:b/>
          <w:bCs/>
          <w:sz w:val="32"/>
          <w:szCs w:val="32"/>
        </w:rPr>
        <w:t xml:space="preserve">条  </w:t>
      </w:r>
      <w:r>
        <w:rPr>
          <w:rFonts w:hint="eastAsia" w:eastAsia="仿宋_GB2312"/>
          <w:sz w:val="32"/>
          <w:szCs w:val="32"/>
        </w:rPr>
        <w:t>本单位的人事管理制度为：</w:t>
      </w:r>
      <w:r>
        <w:rPr>
          <w:rFonts w:hint="eastAsia" w:ascii="仿宋_GB2312" w:eastAsia="仿宋_GB2312"/>
          <w:sz w:val="32"/>
          <w:szCs w:val="32"/>
        </w:rPr>
        <w:t>按照党管干部、党管人才原则，全面准确贯彻民主、公开、竞争、择优方针。</w:t>
      </w:r>
    </w:p>
    <w:p w14:paraId="74FD7C48">
      <w:pPr>
        <w:adjustRightInd w:val="0"/>
        <w:snapToGrid w:val="0"/>
        <w:spacing w:line="580" w:lineRule="exact"/>
        <w:ind w:firstLine="643" w:firstLineChars="200"/>
        <w:rPr>
          <w:rFonts w:eastAsia="仿宋_GB2312"/>
          <w:sz w:val="32"/>
          <w:szCs w:val="32"/>
        </w:rPr>
      </w:pPr>
      <w:r>
        <w:rPr>
          <w:rFonts w:eastAsia="仿宋_GB2312"/>
          <w:b/>
          <w:bCs/>
          <w:sz w:val="32"/>
          <w:szCs w:val="32"/>
        </w:rPr>
        <w:t>第二十</w:t>
      </w:r>
      <w:r>
        <w:rPr>
          <w:rFonts w:hint="eastAsia" w:eastAsia="仿宋_GB2312"/>
          <w:b/>
          <w:bCs/>
          <w:sz w:val="32"/>
          <w:szCs w:val="32"/>
        </w:rPr>
        <w:t>七</w:t>
      </w:r>
      <w:r>
        <w:rPr>
          <w:rFonts w:eastAsia="仿宋_GB2312"/>
          <w:b/>
          <w:bCs/>
          <w:sz w:val="32"/>
          <w:szCs w:val="32"/>
        </w:rPr>
        <w:t xml:space="preserve">条   </w:t>
      </w:r>
      <w:r>
        <w:rPr>
          <w:rFonts w:eastAsia="仿宋_GB2312"/>
          <w:sz w:val="32"/>
          <w:szCs w:val="32"/>
        </w:rPr>
        <w:t>本单位</w:t>
      </w:r>
      <w:r>
        <w:rPr>
          <w:rFonts w:hint="eastAsia" w:eastAsia="仿宋_GB2312"/>
          <w:sz w:val="32"/>
          <w:szCs w:val="32"/>
        </w:rPr>
        <w:t>岗位管理和人员聘用原则为：</w:t>
      </w:r>
      <w:r>
        <w:rPr>
          <w:rFonts w:hint="eastAsia" w:ascii="仿宋_GB2312" w:eastAsia="仿宋_GB2312"/>
          <w:sz w:val="32"/>
          <w:szCs w:val="32"/>
        </w:rPr>
        <w:t>根据职责任务和工作需要，按照国家有关规定设置正高级教师</w:t>
      </w:r>
      <w:r>
        <w:rPr>
          <w:rFonts w:ascii="仿宋_GB2312" w:eastAsia="仿宋_GB2312"/>
          <w:sz w:val="32"/>
          <w:szCs w:val="32"/>
        </w:rPr>
        <w:t>、</w:t>
      </w:r>
      <w:r>
        <w:rPr>
          <w:rFonts w:hint="eastAsia" w:ascii="仿宋_GB2312" w:eastAsia="仿宋_GB2312"/>
          <w:sz w:val="32"/>
          <w:szCs w:val="32"/>
        </w:rPr>
        <w:t>高级</w:t>
      </w:r>
      <w:r>
        <w:rPr>
          <w:rFonts w:ascii="仿宋_GB2312" w:eastAsia="仿宋_GB2312"/>
          <w:sz w:val="32"/>
          <w:szCs w:val="32"/>
        </w:rPr>
        <w:t>教师、一级教师等</w:t>
      </w:r>
      <w:r>
        <w:rPr>
          <w:rFonts w:hint="eastAsia" w:ascii="仿宋_GB2312" w:eastAsia="仿宋_GB2312"/>
          <w:sz w:val="32"/>
          <w:szCs w:val="32"/>
        </w:rPr>
        <w:t>岗位</w:t>
      </w:r>
      <w:r>
        <w:rPr>
          <w:rFonts w:ascii="仿宋_GB2312" w:eastAsia="仿宋_GB2312"/>
          <w:sz w:val="32"/>
          <w:szCs w:val="32"/>
        </w:rPr>
        <w:t>，</w:t>
      </w:r>
      <w:r>
        <w:rPr>
          <w:rFonts w:hint="eastAsia" w:ascii="仿宋_GB2312" w:eastAsia="仿宋_GB2312"/>
          <w:sz w:val="32"/>
          <w:szCs w:val="32"/>
        </w:rPr>
        <w:t>实行</w:t>
      </w:r>
      <w:r>
        <w:rPr>
          <w:rFonts w:ascii="仿宋_GB2312" w:eastAsia="仿宋_GB2312"/>
          <w:sz w:val="32"/>
          <w:szCs w:val="32"/>
        </w:rPr>
        <w:t>全员聘任制</w:t>
      </w:r>
      <w:r>
        <w:rPr>
          <w:rFonts w:hint="eastAsia" w:ascii="仿宋_GB2312" w:eastAsia="仿宋_GB2312"/>
          <w:sz w:val="32"/>
          <w:szCs w:val="32"/>
        </w:rPr>
        <w:t>。</w:t>
      </w:r>
    </w:p>
    <w:p w14:paraId="1F8928B5">
      <w:pPr>
        <w:adjustRightInd w:val="0"/>
        <w:snapToGrid w:val="0"/>
        <w:spacing w:line="580" w:lineRule="exact"/>
        <w:ind w:firstLine="643" w:firstLineChars="200"/>
        <w:rPr>
          <w:rFonts w:eastAsia="仿宋_GB2312"/>
          <w:sz w:val="32"/>
          <w:szCs w:val="32"/>
        </w:rPr>
      </w:pPr>
      <w:r>
        <w:rPr>
          <w:rFonts w:eastAsia="仿宋_GB2312"/>
          <w:b/>
          <w:bCs/>
          <w:sz w:val="32"/>
          <w:szCs w:val="32"/>
        </w:rPr>
        <w:t>第二十</w:t>
      </w:r>
      <w:r>
        <w:rPr>
          <w:rFonts w:hint="eastAsia" w:eastAsia="仿宋_GB2312"/>
          <w:b/>
          <w:bCs/>
          <w:sz w:val="32"/>
          <w:szCs w:val="32"/>
        </w:rPr>
        <w:t>八</w:t>
      </w:r>
      <w:r>
        <w:rPr>
          <w:rFonts w:eastAsia="仿宋_GB2312"/>
          <w:b/>
          <w:bCs/>
          <w:sz w:val="32"/>
          <w:szCs w:val="32"/>
        </w:rPr>
        <w:t xml:space="preserve">条  </w:t>
      </w:r>
      <w:r>
        <w:rPr>
          <w:rFonts w:eastAsia="仿宋_GB2312"/>
          <w:sz w:val="32"/>
          <w:szCs w:val="32"/>
        </w:rPr>
        <w:t>本单位</w:t>
      </w:r>
      <w:r>
        <w:rPr>
          <w:rFonts w:hint="eastAsia" w:ascii="仿宋_GB2312" w:hAnsi="仿宋_GB2312" w:eastAsia="仿宋_GB2312" w:cs="仿宋_GB2312"/>
          <w:sz w:val="32"/>
          <w:szCs w:val="32"/>
        </w:rPr>
        <w:t>工作人员考核奖惩、工资福利和社会保险等事项安排</w:t>
      </w:r>
      <w:r>
        <w:rPr>
          <w:rFonts w:hint="eastAsia" w:eastAsia="仿宋_GB2312"/>
          <w:sz w:val="32"/>
          <w:szCs w:val="32"/>
        </w:rPr>
        <w:t>为：</w:t>
      </w:r>
    </w:p>
    <w:p w14:paraId="12D915F0">
      <w:pPr>
        <w:adjustRightInd w:val="0"/>
        <w:snapToGrid w:val="0"/>
        <w:spacing w:line="580" w:lineRule="exact"/>
        <w:ind w:firstLine="640" w:firstLineChars="200"/>
        <w:rPr>
          <w:rFonts w:eastAsia="仿宋_GB2312"/>
          <w:sz w:val="32"/>
          <w:szCs w:val="32"/>
        </w:rPr>
      </w:pPr>
      <w:r>
        <w:rPr>
          <w:rFonts w:hint="eastAsia" w:ascii="仿宋_GB2312" w:hAnsi="仿宋_GB2312" w:eastAsia="仿宋_GB2312" w:cs="仿宋_GB2312"/>
          <w:sz w:val="32"/>
          <w:szCs w:val="32"/>
        </w:rPr>
        <w:t>考核奖惩：</w:t>
      </w:r>
      <w:r>
        <w:rPr>
          <w:rFonts w:hint="eastAsia" w:eastAsia="仿宋_GB2312"/>
          <w:sz w:val="32"/>
          <w:szCs w:val="32"/>
        </w:rPr>
        <w:t>全面考核本单位工作人员的表现，重点考核工作绩效 ；将考核分为年度考核等，考核结果可分为优秀、合格、基本合格、不合格等档次。</w:t>
      </w:r>
    </w:p>
    <w:p w14:paraId="0D8C9F0F">
      <w:pPr>
        <w:adjustRightInd w:val="0"/>
        <w:snapToGrid w:val="0"/>
        <w:spacing w:line="580" w:lineRule="exact"/>
        <w:ind w:firstLine="640" w:firstLineChars="200"/>
        <w:rPr>
          <w:rFonts w:eastAsia="仿宋_GB2312"/>
          <w:sz w:val="32"/>
          <w:szCs w:val="32"/>
        </w:rPr>
      </w:pPr>
      <w:r>
        <w:rPr>
          <w:rFonts w:hint="eastAsia" w:ascii="仿宋_GB2312" w:hAnsi="仿宋_GB2312" w:eastAsia="仿宋_GB2312" w:cs="仿宋_GB2312"/>
          <w:sz w:val="32"/>
          <w:szCs w:val="32"/>
        </w:rPr>
        <w:t>工资福利：</w:t>
      </w:r>
      <w:r>
        <w:rPr>
          <w:rFonts w:hint="eastAsia" w:eastAsia="仿宋_GB2312"/>
          <w:sz w:val="32"/>
          <w:szCs w:val="32"/>
        </w:rPr>
        <w:t>本单位工作人员工资包括基本工资、职务工资、社会保险等 ；工作人员享受国家规定的福利待遇，执行国家规定的工时制度和休假制度。</w:t>
      </w:r>
    </w:p>
    <w:p w14:paraId="4892F635">
      <w:pPr>
        <w:adjustRightInd w:val="0"/>
        <w:snapToGrid w:val="0"/>
        <w:spacing w:line="580" w:lineRule="exact"/>
        <w:ind w:firstLine="640" w:firstLineChars="200"/>
        <w:rPr>
          <w:rFonts w:eastAsia="仿宋_GB2312"/>
          <w:sz w:val="32"/>
          <w:szCs w:val="32"/>
        </w:rPr>
      </w:pPr>
      <w:r>
        <w:rPr>
          <w:rFonts w:hint="eastAsia" w:ascii="仿宋_GB2312" w:hAnsi="仿宋_GB2312" w:eastAsia="仿宋_GB2312" w:cs="仿宋_GB2312"/>
          <w:sz w:val="32"/>
          <w:szCs w:val="32"/>
        </w:rPr>
        <w:t>社会保险：</w:t>
      </w:r>
      <w:r>
        <w:rPr>
          <w:rFonts w:hint="eastAsia" w:eastAsia="仿宋_GB2312"/>
          <w:sz w:val="32"/>
          <w:szCs w:val="32"/>
        </w:rPr>
        <w:t>本单位工作人员依法享受社会保险待遇，按照国家对事业单位的有关规定执行。</w:t>
      </w:r>
    </w:p>
    <w:p w14:paraId="31ACC723">
      <w:pPr>
        <w:adjustRightInd w:val="0"/>
        <w:snapToGrid w:val="0"/>
        <w:spacing w:line="580" w:lineRule="exact"/>
        <w:jc w:val="center"/>
        <w:rPr>
          <w:rFonts w:eastAsia="黑体"/>
          <w:sz w:val="32"/>
          <w:szCs w:val="32"/>
        </w:rPr>
      </w:pPr>
    </w:p>
    <w:p w14:paraId="58E1DAEB">
      <w:pPr>
        <w:adjustRightInd w:val="0"/>
        <w:snapToGrid w:val="0"/>
        <w:spacing w:line="580" w:lineRule="exact"/>
        <w:jc w:val="center"/>
        <w:rPr>
          <w:rFonts w:eastAsia="黑体"/>
          <w:sz w:val="32"/>
          <w:szCs w:val="32"/>
        </w:rPr>
      </w:pPr>
      <w:r>
        <w:rPr>
          <w:rFonts w:eastAsia="黑体"/>
          <w:sz w:val="32"/>
          <w:szCs w:val="32"/>
        </w:rPr>
        <w:t>第</w:t>
      </w:r>
      <w:r>
        <w:rPr>
          <w:rFonts w:hint="eastAsia" w:eastAsia="黑体"/>
          <w:sz w:val="32"/>
          <w:szCs w:val="32"/>
        </w:rPr>
        <w:t>七</w:t>
      </w:r>
      <w:r>
        <w:rPr>
          <w:rFonts w:eastAsia="黑体"/>
          <w:sz w:val="32"/>
          <w:szCs w:val="32"/>
        </w:rPr>
        <w:t>章  信息公开</w:t>
      </w:r>
    </w:p>
    <w:p w14:paraId="09389A51">
      <w:pPr>
        <w:pStyle w:val="2"/>
      </w:pPr>
    </w:p>
    <w:p w14:paraId="6ED154E4">
      <w:pPr>
        <w:adjustRightInd w:val="0"/>
        <w:snapToGrid w:val="0"/>
        <w:spacing w:line="580" w:lineRule="exact"/>
        <w:ind w:firstLine="643" w:firstLineChars="200"/>
        <w:rPr>
          <w:rFonts w:ascii="仿宋_GB2312" w:hAnsi="仿宋_GB2312" w:eastAsia="仿宋_GB2312" w:cs="仿宋_GB2312"/>
          <w:sz w:val="32"/>
          <w:szCs w:val="32"/>
        </w:rPr>
      </w:pPr>
      <w:r>
        <w:rPr>
          <w:rFonts w:eastAsia="仿宋_GB2312"/>
          <w:b/>
          <w:bCs/>
          <w:sz w:val="32"/>
          <w:szCs w:val="32"/>
        </w:rPr>
        <w:t>第</w:t>
      </w:r>
      <w:r>
        <w:rPr>
          <w:rFonts w:hint="eastAsia" w:eastAsia="仿宋_GB2312"/>
          <w:b/>
          <w:bCs/>
          <w:sz w:val="32"/>
          <w:szCs w:val="32"/>
        </w:rPr>
        <w:t>二十九</w:t>
      </w:r>
      <w:r>
        <w:rPr>
          <w:rFonts w:eastAsia="仿宋_GB2312"/>
          <w:b/>
          <w:bCs/>
          <w:sz w:val="32"/>
          <w:szCs w:val="32"/>
        </w:rPr>
        <w:t>条</w:t>
      </w:r>
      <w:r>
        <w:rPr>
          <w:rFonts w:eastAsia="仿宋_GB2312"/>
          <w:sz w:val="32"/>
          <w:szCs w:val="32"/>
        </w:rPr>
        <w:t xml:space="preserve">  根据《中华人民共和国政府信息公开条例》、《事业单位登记管理暂行条例》</w:t>
      </w:r>
      <w:r>
        <w:rPr>
          <w:rFonts w:hint="eastAsia" w:eastAsia="仿宋_GB2312"/>
          <w:sz w:val="32"/>
          <w:szCs w:val="32"/>
        </w:rPr>
        <w:t>、</w:t>
      </w:r>
      <w:r>
        <w:rPr>
          <w:rFonts w:eastAsia="仿宋_GB2312"/>
          <w:sz w:val="32"/>
          <w:szCs w:val="32"/>
        </w:rPr>
        <w:t>《山东省政府信息公开办法》</w:t>
      </w:r>
      <w:r>
        <w:rPr>
          <w:rFonts w:hint="eastAsia" w:eastAsia="仿宋_GB2312"/>
          <w:sz w:val="32"/>
          <w:szCs w:val="32"/>
        </w:rPr>
        <w:t>和《山东省事业单位登记管理信息公开办法》</w:t>
      </w:r>
      <w:r>
        <w:rPr>
          <w:rFonts w:eastAsia="仿宋_GB2312"/>
          <w:sz w:val="32"/>
          <w:szCs w:val="32"/>
        </w:rPr>
        <w:t>等有关规定</w:t>
      </w:r>
      <w:r>
        <w:rPr>
          <w:rFonts w:hint="eastAsia" w:eastAsia="仿宋_GB2312"/>
          <w:sz w:val="32"/>
          <w:szCs w:val="32"/>
        </w:rPr>
        <w:t>，</w:t>
      </w:r>
      <w:r>
        <w:rPr>
          <w:rFonts w:hint="eastAsia" w:ascii="仿宋_GB2312" w:hAnsi="仿宋_GB2312" w:eastAsia="仿宋_GB2312" w:cs="仿宋_GB2312"/>
          <w:sz w:val="32"/>
          <w:szCs w:val="32"/>
        </w:rPr>
        <w:t>本单位信息公开的范围为：</w:t>
      </w:r>
    </w:p>
    <w:p w14:paraId="4BA28679">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（一）依法设立登记的信息:单位名称、住所、宗旨和业务范围、法定代表人、经费来源、开办资金、举办单位、章程以及开展业务活动所要求的资质等；</w:t>
      </w:r>
    </w:p>
    <w:p w14:paraId="5E0532CE">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（二）依法变更登记的信息:单位名称、住所、宗旨和业务范围、法定代表人、经费来源、开办资金、举办单位等；</w:t>
      </w:r>
    </w:p>
    <w:p w14:paraId="4C00E0C1">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（三）依法年度检验检查的信息:开展业务活动情况</w:t>
      </w:r>
      <w:r>
        <w:rPr>
          <w:rFonts w:hint="eastAsia" w:eastAsia="仿宋_GB2312"/>
          <w:sz w:val="32"/>
          <w:szCs w:val="32"/>
        </w:rPr>
        <w:t>、</w:t>
      </w:r>
      <w:r>
        <w:rPr>
          <w:rFonts w:eastAsia="仿宋_GB2312"/>
          <w:sz w:val="32"/>
          <w:szCs w:val="32"/>
        </w:rPr>
        <w:t>资产损益情况</w:t>
      </w:r>
      <w:r>
        <w:rPr>
          <w:rFonts w:hint="eastAsia" w:eastAsia="仿宋_GB2312"/>
          <w:sz w:val="32"/>
          <w:szCs w:val="32"/>
        </w:rPr>
        <w:t>、</w:t>
      </w:r>
      <w:r>
        <w:rPr>
          <w:rFonts w:eastAsia="仿宋_GB2312"/>
          <w:sz w:val="32"/>
          <w:szCs w:val="32"/>
        </w:rPr>
        <w:t>变更登记的执行情况</w:t>
      </w:r>
      <w:r>
        <w:rPr>
          <w:rFonts w:hint="eastAsia" w:eastAsia="仿宋_GB2312"/>
          <w:sz w:val="32"/>
          <w:szCs w:val="32"/>
        </w:rPr>
        <w:t>、</w:t>
      </w:r>
      <w:r>
        <w:rPr>
          <w:rFonts w:eastAsia="仿宋_GB2312"/>
          <w:sz w:val="32"/>
          <w:szCs w:val="32"/>
        </w:rPr>
        <w:t>绩效和受奖惩情况</w:t>
      </w:r>
      <w:r>
        <w:rPr>
          <w:rFonts w:hint="eastAsia" w:eastAsia="仿宋_GB2312"/>
          <w:sz w:val="32"/>
          <w:szCs w:val="32"/>
        </w:rPr>
        <w:t>、</w:t>
      </w:r>
      <w:r>
        <w:rPr>
          <w:rFonts w:eastAsia="仿宋_GB2312"/>
          <w:sz w:val="32"/>
          <w:szCs w:val="32"/>
        </w:rPr>
        <w:t>涉及诉讼情况</w:t>
      </w:r>
      <w:r>
        <w:rPr>
          <w:rFonts w:hint="eastAsia" w:eastAsia="仿宋_GB2312"/>
          <w:sz w:val="32"/>
          <w:szCs w:val="32"/>
        </w:rPr>
        <w:t>、</w:t>
      </w:r>
      <w:r>
        <w:rPr>
          <w:rFonts w:eastAsia="仿宋_GB2312"/>
          <w:sz w:val="32"/>
          <w:szCs w:val="32"/>
        </w:rPr>
        <w:t>社会投诉情况</w:t>
      </w:r>
      <w:r>
        <w:rPr>
          <w:rFonts w:hint="eastAsia" w:eastAsia="仿宋_GB2312"/>
          <w:sz w:val="32"/>
          <w:szCs w:val="32"/>
        </w:rPr>
        <w:t>、</w:t>
      </w:r>
      <w:r>
        <w:rPr>
          <w:rFonts w:eastAsia="仿宋_GB2312"/>
          <w:sz w:val="32"/>
          <w:szCs w:val="32"/>
        </w:rPr>
        <w:t>其他需要公开的情况；</w:t>
      </w:r>
    </w:p>
    <w:p w14:paraId="79D722D7">
      <w:pPr>
        <w:tabs>
          <w:tab w:val="left" w:pos="2160"/>
        </w:tabs>
        <w:adjustRightInd w:val="0"/>
        <w:snapToGrid w:val="0"/>
        <w:spacing w:line="58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按照有关规定，事业单位对涉及人民群众切身利益、需要社会公众广泛知晓或者参与的等重大信息，应当及时、准确予以公开</w:t>
      </w:r>
      <w:r>
        <w:rPr>
          <w:rFonts w:hint="eastAsia" w:eastAsia="仿宋_GB2312"/>
          <w:sz w:val="32"/>
          <w:szCs w:val="32"/>
        </w:rPr>
        <w:t>；</w:t>
      </w:r>
    </w:p>
    <w:p w14:paraId="40D4F282">
      <w:pPr>
        <w:tabs>
          <w:tab w:val="left" w:pos="2160"/>
        </w:tabs>
        <w:adjustRightInd w:val="0"/>
        <w:snapToGrid w:val="0"/>
        <w:spacing w:line="58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）事业单位不得公开涉及国家秘密、商业秘密和个人隐私以及可能危及国家安全、公共安全、经济安全和社会稳定的信息。</w:t>
      </w:r>
    </w:p>
    <w:p w14:paraId="207E8539">
      <w:pPr>
        <w:adjustRightInd w:val="0"/>
        <w:snapToGrid w:val="0"/>
        <w:spacing w:line="580" w:lineRule="exact"/>
        <w:ind w:firstLine="643" w:firstLineChars="200"/>
        <w:rPr>
          <w:rFonts w:ascii="仿宋_GB2312" w:hAnsi="仿宋_GB2312" w:eastAsia="仿宋_GB2312" w:cs="仿宋_GB2312"/>
          <w:sz w:val="32"/>
          <w:szCs w:val="32"/>
        </w:rPr>
      </w:pPr>
      <w:r>
        <w:rPr>
          <w:rFonts w:eastAsia="仿宋_GB2312"/>
          <w:b/>
          <w:bCs/>
          <w:sz w:val="32"/>
          <w:szCs w:val="32"/>
        </w:rPr>
        <w:t>第三十条</w:t>
      </w:r>
      <w:r>
        <w:rPr>
          <w:rFonts w:eastAsia="仿宋_GB2312"/>
          <w:sz w:val="32"/>
          <w:szCs w:val="32"/>
        </w:rPr>
        <w:t xml:space="preserve">   </w:t>
      </w:r>
      <w:r>
        <w:rPr>
          <w:rFonts w:hint="eastAsia" w:ascii="仿宋_GB2312" w:hAnsi="仿宋_GB2312" w:eastAsia="仿宋_GB2312" w:cs="仿宋_GB2312"/>
          <w:sz w:val="32"/>
          <w:szCs w:val="32"/>
        </w:rPr>
        <w:t>本单位信息公开的方式为：</w:t>
      </w:r>
    </w:p>
    <w:p w14:paraId="24B51FFB">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（一）事业单位登记管理信息，应当在本单位网站公开；不具备条件的也可采取广播、电视、报刊、本单位的办事大厅、公开栏或其他便于公众知晓的方式公开；</w:t>
      </w:r>
    </w:p>
    <w:p w14:paraId="21A99DB2">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（二）对</w:t>
      </w:r>
      <w:r>
        <w:rPr>
          <w:rFonts w:hint="eastAsia" w:eastAsia="仿宋_GB2312"/>
          <w:sz w:val="32"/>
          <w:szCs w:val="32"/>
        </w:rPr>
        <w:t>《山东省事业单位登记管理信息公开办法》</w:t>
      </w:r>
      <w:r>
        <w:rPr>
          <w:rFonts w:eastAsia="仿宋_GB2312"/>
          <w:sz w:val="32"/>
          <w:szCs w:val="32"/>
        </w:rPr>
        <w:t>第九条至第十二条所规定的信息，事业单位应当在信息形成之日起20个工作日内予以公开，自信息公开之日起10个工作日内将公开的内容和方式报机构编制部门备案</w:t>
      </w:r>
      <w:r>
        <w:rPr>
          <w:rFonts w:hint="eastAsia" w:eastAsia="仿宋_GB2312"/>
          <w:sz w:val="32"/>
          <w:szCs w:val="32"/>
        </w:rPr>
        <w:t>，</w:t>
      </w:r>
      <w:r>
        <w:rPr>
          <w:rFonts w:eastAsia="仿宋_GB2312"/>
          <w:sz w:val="32"/>
          <w:szCs w:val="32"/>
        </w:rPr>
        <w:t>法律、法规对信息公开的期限另有规定的，从其规定；</w:t>
      </w:r>
    </w:p>
    <w:p w14:paraId="3332D2D5">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（三）公民、法人或者其他组织可以根据与自身利益直接相关的生产、生活、科研等特殊需要，向事业单位申请获取该单位履行公益职责过程中形成的登记管理信息；</w:t>
      </w:r>
    </w:p>
    <w:p w14:paraId="1B389C3C">
      <w:pPr>
        <w:tabs>
          <w:tab w:val="left" w:pos="2160"/>
        </w:tabs>
        <w:adjustRightInd w:val="0"/>
        <w:snapToGrid w:val="0"/>
        <w:spacing w:line="580" w:lineRule="exact"/>
        <w:ind w:firstLine="640" w:firstLineChars="200"/>
        <w:rPr>
          <w:rFonts w:eastAsia="仿宋_GB2312"/>
          <w:sz w:val="32"/>
          <w:szCs w:val="32"/>
        </w:rPr>
      </w:pPr>
      <w:r>
        <w:rPr>
          <w:rFonts w:hint="eastAsia" w:eastAsia="仿宋_GB2312"/>
          <w:sz w:val="32"/>
          <w:szCs w:val="32"/>
        </w:rPr>
        <w:t>（四）公民、法人或者其他组织向事业单位申请获取登记管理信息的形式以及事业单位受理、办理和答复申请人的工作程序、时限、费用等要求，参照《中华人民共和国政府信息公开条例》和《山东省政府信息公开办法》等有关规定执行。</w:t>
      </w:r>
    </w:p>
    <w:p w14:paraId="27AA82D6">
      <w:pPr>
        <w:adjustRightInd w:val="0"/>
        <w:snapToGrid w:val="0"/>
        <w:spacing w:line="580" w:lineRule="exact"/>
        <w:ind w:firstLine="643" w:firstLineChars="200"/>
        <w:rPr>
          <w:rFonts w:ascii="仿宋_GB2312" w:hAnsi="仿宋_GB2312" w:eastAsia="仿宋_GB2312" w:cs="仿宋_GB2312"/>
          <w:sz w:val="32"/>
          <w:szCs w:val="32"/>
        </w:rPr>
      </w:pPr>
      <w:r>
        <w:rPr>
          <w:rFonts w:eastAsia="仿宋_GB2312"/>
          <w:b/>
          <w:bCs/>
          <w:sz w:val="32"/>
          <w:szCs w:val="32"/>
        </w:rPr>
        <w:t>第三十</w:t>
      </w:r>
      <w:r>
        <w:rPr>
          <w:rFonts w:hint="eastAsia" w:eastAsia="仿宋_GB2312"/>
          <w:b/>
          <w:bCs/>
          <w:sz w:val="32"/>
          <w:szCs w:val="32"/>
        </w:rPr>
        <w:t>一</w:t>
      </w:r>
      <w:r>
        <w:rPr>
          <w:rFonts w:eastAsia="仿宋_GB2312"/>
          <w:b/>
          <w:bCs/>
          <w:sz w:val="32"/>
          <w:szCs w:val="32"/>
        </w:rPr>
        <w:t>条</w:t>
      </w:r>
      <w:r>
        <w:rPr>
          <w:rFonts w:eastAsia="仿宋_GB2312"/>
          <w:sz w:val="32"/>
          <w:szCs w:val="32"/>
        </w:rPr>
        <w:t xml:space="preserve">  </w:t>
      </w:r>
      <w:r>
        <w:rPr>
          <w:rFonts w:hint="eastAsia" w:ascii="仿宋_GB2312" w:hAnsi="仿宋_GB2312" w:eastAsia="仿宋_GB2312" w:cs="仿宋_GB2312"/>
          <w:sz w:val="32"/>
          <w:szCs w:val="32"/>
        </w:rPr>
        <w:t>本单位信息公开的责任为：</w:t>
      </w:r>
    </w:p>
    <w:p w14:paraId="34A54801">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（一）事业单位负责本单位的登记管理信息公开工作；</w:t>
      </w:r>
    </w:p>
    <w:p w14:paraId="69B84159">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）事业单位应当建立健全登记管理信息公开保密审查机制，依照《中华人民共和国保守国家秘密法》以及其他法律、法规和国家、省有关规定，对拟公开的登记管理信息进行审查。　　事业单位对登记管理信息不能确定是否可以公开时，应当依照法律、法规报举办单位或者有关部门确定</w:t>
      </w:r>
      <w:r>
        <w:rPr>
          <w:rFonts w:hint="eastAsia" w:eastAsia="仿宋_GB2312"/>
          <w:sz w:val="32"/>
          <w:szCs w:val="32"/>
        </w:rPr>
        <w:t>。</w:t>
      </w:r>
    </w:p>
    <w:p w14:paraId="65C2C05E">
      <w:pPr>
        <w:adjustRightInd w:val="0"/>
        <w:snapToGrid w:val="0"/>
        <w:spacing w:line="580" w:lineRule="exact"/>
        <w:jc w:val="center"/>
        <w:rPr>
          <w:rFonts w:eastAsia="黑体"/>
          <w:sz w:val="32"/>
          <w:szCs w:val="32"/>
        </w:rPr>
      </w:pPr>
    </w:p>
    <w:p w14:paraId="5D6F2C43">
      <w:pPr>
        <w:adjustRightInd w:val="0"/>
        <w:snapToGrid w:val="0"/>
        <w:spacing w:line="580" w:lineRule="exact"/>
        <w:jc w:val="center"/>
        <w:rPr>
          <w:rFonts w:eastAsia="黑体"/>
          <w:sz w:val="32"/>
          <w:szCs w:val="32"/>
        </w:rPr>
      </w:pPr>
      <w:r>
        <w:rPr>
          <w:rFonts w:eastAsia="黑体"/>
          <w:sz w:val="32"/>
          <w:szCs w:val="32"/>
        </w:rPr>
        <w:t>第</w:t>
      </w:r>
      <w:r>
        <w:rPr>
          <w:rFonts w:hint="eastAsia" w:eastAsia="黑体"/>
          <w:sz w:val="32"/>
          <w:szCs w:val="32"/>
        </w:rPr>
        <w:t>八</w:t>
      </w:r>
      <w:r>
        <w:rPr>
          <w:rFonts w:eastAsia="黑体"/>
          <w:sz w:val="32"/>
          <w:szCs w:val="32"/>
        </w:rPr>
        <w:t>章  终止程序和剩余资产处理</w:t>
      </w:r>
    </w:p>
    <w:p w14:paraId="1DBC1DC3">
      <w:pPr>
        <w:adjustRightInd w:val="0"/>
        <w:snapToGrid w:val="0"/>
        <w:spacing w:line="580" w:lineRule="exact"/>
        <w:ind w:firstLine="643" w:firstLineChars="200"/>
        <w:rPr>
          <w:rFonts w:eastAsia="仿宋_GB2312"/>
          <w:b/>
          <w:bCs/>
          <w:sz w:val="32"/>
          <w:szCs w:val="32"/>
        </w:rPr>
      </w:pPr>
    </w:p>
    <w:p w14:paraId="5AC86CAE">
      <w:pPr>
        <w:adjustRightInd w:val="0"/>
        <w:snapToGrid w:val="0"/>
        <w:spacing w:line="580" w:lineRule="exact"/>
        <w:ind w:firstLine="643" w:firstLineChars="200"/>
        <w:rPr>
          <w:rFonts w:ascii="仿宋_GB2312" w:hAnsi="仿宋_GB2312" w:eastAsia="仿宋_GB2312" w:cs="仿宋_GB2312"/>
          <w:sz w:val="32"/>
          <w:szCs w:val="32"/>
        </w:rPr>
      </w:pPr>
      <w:r>
        <w:rPr>
          <w:rFonts w:eastAsia="仿宋_GB2312"/>
          <w:b/>
          <w:bCs/>
          <w:sz w:val="32"/>
          <w:szCs w:val="32"/>
        </w:rPr>
        <w:t>第三十</w:t>
      </w:r>
      <w:r>
        <w:rPr>
          <w:rFonts w:hint="eastAsia" w:eastAsia="仿宋_GB2312"/>
          <w:b/>
          <w:bCs/>
          <w:sz w:val="32"/>
          <w:szCs w:val="32"/>
        </w:rPr>
        <w:t>二</w:t>
      </w:r>
      <w:r>
        <w:rPr>
          <w:rFonts w:eastAsia="仿宋_GB2312"/>
          <w:b/>
          <w:bCs/>
          <w:sz w:val="32"/>
          <w:szCs w:val="32"/>
        </w:rPr>
        <w:t>条</w:t>
      </w:r>
      <w:r>
        <w:rPr>
          <w:rFonts w:eastAsia="仿宋_GB2312"/>
          <w:sz w:val="32"/>
          <w:szCs w:val="32"/>
        </w:rPr>
        <w:t xml:space="preserve">   </w:t>
      </w:r>
      <w:r>
        <w:rPr>
          <w:rFonts w:hint="eastAsia" w:ascii="仿宋_GB2312" w:hAnsi="仿宋_GB2312" w:eastAsia="仿宋_GB2312" w:cs="仿宋_GB2312"/>
          <w:sz w:val="32"/>
          <w:szCs w:val="32"/>
        </w:rPr>
        <w:t>本单位的解散事由：</w:t>
      </w:r>
    </w:p>
    <w:p w14:paraId="2464E09E">
      <w:pPr>
        <w:adjustRightInd w:val="0"/>
        <w:snapToGrid w:val="0"/>
        <w:spacing w:line="580" w:lineRule="exact"/>
        <w:ind w:firstLine="640" w:firstLineChars="200"/>
        <w:rPr>
          <w:rFonts w:eastAsia="仿宋_GB2312"/>
          <w:sz w:val="32"/>
          <w:szCs w:val="32"/>
        </w:rPr>
      </w:pPr>
      <w:r>
        <w:rPr>
          <w:rFonts w:hint="eastAsia" w:eastAsia="仿宋_GB2312"/>
          <w:sz w:val="32"/>
          <w:szCs w:val="32"/>
        </w:rPr>
        <w:t>（一）举办单位决定解散的；</w:t>
      </w:r>
    </w:p>
    <w:p w14:paraId="1BFA3CB2">
      <w:pPr>
        <w:adjustRightInd w:val="0"/>
        <w:snapToGrid w:val="0"/>
        <w:spacing w:line="580" w:lineRule="exact"/>
        <w:ind w:firstLine="640" w:firstLineChars="200"/>
        <w:rPr>
          <w:rFonts w:eastAsia="仿宋_GB2312"/>
          <w:sz w:val="32"/>
          <w:szCs w:val="32"/>
        </w:rPr>
      </w:pPr>
      <w:r>
        <w:rPr>
          <w:rFonts w:hint="eastAsia" w:eastAsia="仿宋_GB2312"/>
          <w:sz w:val="32"/>
          <w:szCs w:val="32"/>
        </w:rPr>
        <w:t>（二）因合并、分立解散的；</w:t>
      </w:r>
    </w:p>
    <w:p w14:paraId="3A6E3C6F">
      <w:pPr>
        <w:adjustRightInd w:val="0"/>
        <w:snapToGrid w:val="0"/>
        <w:spacing w:line="580" w:lineRule="exact"/>
        <w:ind w:firstLine="640" w:firstLineChars="200"/>
        <w:rPr>
          <w:rFonts w:eastAsia="仿宋_GB2312"/>
          <w:sz w:val="32"/>
          <w:szCs w:val="32"/>
        </w:rPr>
      </w:pPr>
      <w:r>
        <w:rPr>
          <w:rFonts w:hint="eastAsia" w:eastAsia="仿宋_GB2312"/>
          <w:sz w:val="32"/>
          <w:szCs w:val="32"/>
        </w:rPr>
        <w:t>（三）依照法律、法规和本单位章程，自行决定解散的；</w:t>
      </w:r>
    </w:p>
    <w:p w14:paraId="5F56E664">
      <w:pPr>
        <w:adjustRightInd w:val="0"/>
        <w:snapToGrid w:val="0"/>
        <w:spacing w:line="58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w:t>
      </w:r>
      <w:r>
        <w:rPr>
          <w:rFonts w:hint="eastAsia" w:eastAsia="仿宋_GB2312"/>
          <w:sz w:val="32"/>
          <w:szCs w:val="32"/>
        </w:rPr>
        <w:t>行政机关依照法侓、行政法规责令撤销</w:t>
      </w:r>
      <w:r>
        <w:rPr>
          <w:rFonts w:eastAsia="仿宋_GB2312"/>
          <w:sz w:val="32"/>
          <w:szCs w:val="32"/>
        </w:rPr>
        <w:t>。</w:t>
      </w:r>
    </w:p>
    <w:p w14:paraId="2A4E8FCD">
      <w:pPr>
        <w:adjustRightInd w:val="0"/>
        <w:snapToGrid w:val="0"/>
        <w:spacing w:line="58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w:t>
      </w:r>
      <w:r>
        <w:rPr>
          <w:rFonts w:hint="eastAsia" w:eastAsia="仿宋_GB2312"/>
          <w:sz w:val="32"/>
          <w:szCs w:val="32"/>
        </w:rPr>
        <w:t>法律、法规规定的应当注销登记的其他情形</w:t>
      </w:r>
      <w:r>
        <w:rPr>
          <w:rFonts w:eastAsia="仿宋_GB2312"/>
          <w:sz w:val="32"/>
          <w:szCs w:val="32"/>
        </w:rPr>
        <w:t>。</w:t>
      </w:r>
    </w:p>
    <w:p w14:paraId="6401E574">
      <w:pPr>
        <w:adjustRightInd w:val="0"/>
        <w:snapToGrid w:val="0"/>
        <w:spacing w:line="580" w:lineRule="exact"/>
        <w:ind w:firstLine="643" w:firstLineChars="200"/>
        <w:rPr>
          <w:rFonts w:ascii="仿宋_GB2312" w:hAnsi="仿宋_GB2312" w:eastAsia="仿宋_GB2312" w:cs="仿宋_GB2312"/>
          <w:sz w:val="32"/>
          <w:szCs w:val="32"/>
        </w:rPr>
      </w:pPr>
      <w:r>
        <w:rPr>
          <w:rFonts w:eastAsia="仿宋_GB2312"/>
          <w:b/>
          <w:bCs/>
          <w:sz w:val="32"/>
          <w:szCs w:val="32"/>
        </w:rPr>
        <w:t>第三十</w:t>
      </w:r>
      <w:r>
        <w:rPr>
          <w:rFonts w:hint="eastAsia" w:eastAsia="仿宋_GB2312"/>
          <w:b/>
          <w:bCs/>
          <w:sz w:val="32"/>
          <w:szCs w:val="32"/>
        </w:rPr>
        <w:t>三</w:t>
      </w:r>
      <w:r>
        <w:rPr>
          <w:rFonts w:eastAsia="仿宋_GB2312"/>
          <w:b/>
          <w:bCs/>
          <w:sz w:val="32"/>
          <w:szCs w:val="32"/>
        </w:rPr>
        <w:t>条</w:t>
      </w:r>
      <w:r>
        <w:rPr>
          <w:rFonts w:eastAsia="仿宋_GB2312"/>
          <w:sz w:val="32"/>
          <w:szCs w:val="32"/>
        </w:rPr>
        <w:t xml:space="preserve">  </w:t>
      </w:r>
      <w:r>
        <w:rPr>
          <w:rFonts w:hint="eastAsia" w:ascii="仿宋_GB2312" w:hAnsi="仿宋_GB2312" w:eastAsia="仿宋_GB2312" w:cs="仿宋_GB2312"/>
          <w:sz w:val="32"/>
          <w:szCs w:val="32"/>
        </w:rPr>
        <w:t>本单位的清算程序：</w:t>
      </w:r>
    </w:p>
    <w:p w14:paraId="33D1D1E4">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（一）事业单位提交注销登记申请前，应当完成清算工作。事业单位出现第</w:t>
      </w:r>
      <w:r>
        <w:rPr>
          <w:rFonts w:hint="eastAsia" w:eastAsia="仿宋_GB2312"/>
          <w:sz w:val="32"/>
          <w:szCs w:val="32"/>
        </w:rPr>
        <w:t>三十二</w:t>
      </w:r>
      <w:r>
        <w:rPr>
          <w:rFonts w:eastAsia="仿宋_GB2312"/>
          <w:sz w:val="32"/>
          <w:szCs w:val="32"/>
        </w:rPr>
        <w:t>条所列任一情形的，于3个月内在审批机关、举办单位的指导下成立清算组织，开展清算工作。清算工作结束后应当形成清算报告；</w:t>
      </w:r>
    </w:p>
    <w:p w14:paraId="71704338">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二）清算组织的主要职责是：对事业单位的财产、债权、债务等进行全面清理，编制财产目录和债权、债务清单，提出财产作价依据和债权、债务处理办法，做好资产的移交、接收、划转和管理工作，并妥善处理各项遗留问题；</w:t>
      </w:r>
    </w:p>
    <w:p w14:paraId="3AA76AFD">
      <w:pPr>
        <w:tabs>
          <w:tab w:val="left" w:pos="2160"/>
        </w:tabs>
        <w:adjustRightInd w:val="0"/>
        <w:snapToGrid w:val="0"/>
        <w:spacing w:line="580" w:lineRule="exact"/>
        <w:ind w:firstLine="640" w:firstLineChars="200"/>
        <w:rPr>
          <w:rFonts w:eastAsia="仿宋_GB2312"/>
          <w:sz w:val="32"/>
          <w:szCs w:val="32"/>
        </w:rPr>
      </w:pPr>
      <w:r>
        <w:rPr>
          <w:rFonts w:eastAsia="仿宋_GB2312"/>
          <w:sz w:val="32"/>
          <w:szCs w:val="32"/>
        </w:rPr>
        <w:t>（三）清算组织的人员组成，主要包括事业单位的法定代表人、职工代表、财务人员和举办单位的相关人员；</w:t>
      </w:r>
    </w:p>
    <w:p w14:paraId="2BD7A305">
      <w:pPr>
        <w:tabs>
          <w:tab w:val="left" w:pos="2160"/>
        </w:tabs>
        <w:adjustRightInd w:val="0"/>
        <w:snapToGrid w:val="0"/>
        <w:spacing w:line="580" w:lineRule="exact"/>
        <w:ind w:firstLine="640" w:firstLineChars="200"/>
        <w:rPr>
          <w:rFonts w:eastAsia="仿宋_GB2312"/>
          <w:sz w:val="32"/>
          <w:szCs w:val="32"/>
        </w:rPr>
      </w:pPr>
      <w:r>
        <w:rPr>
          <w:rFonts w:hint="eastAsia" w:eastAsia="仿宋_GB2312"/>
          <w:sz w:val="32"/>
          <w:szCs w:val="32"/>
        </w:rPr>
        <w:t>（四）清算组织负责人，主持和协调清算组织的日常工作，一般由事业单位法定代表人担任，也可由其举办单位指定；</w:t>
      </w:r>
    </w:p>
    <w:p w14:paraId="67E76314">
      <w:pPr>
        <w:tabs>
          <w:tab w:val="left" w:pos="2160"/>
        </w:tabs>
        <w:adjustRightInd w:val="0"/>
        <w:snapToGrid w:val="0"/>
        <w:spacing w:line="580" w:lineRule="exact"/>
        <w:ind w:firstLine="640" w:firstLineChars="200"/>
        <w:rPr>
          <w:rFonts w:eastAsia="仿宋_GB2312"/>
          <w:sz w:val="32"/>
          <w:szCs w:val="32"/>
        </w:rPr>
      </w:pPr>
      <w:r>
        <w:rPr>
          <w:rFonts w:hint="eastAsia" w:eastAsia="仿宋_GB2312"/>
          <w:sz w:val="32"/>
          <w:szCs w:val="32"/>
        </w:rPr>
        <w:t>（五）清算组织应当自成立之日起10日内书面通知债权人，30日内在网站或报刊发布拟申请注销登记的公告。采取网站方式发布的，应当发布在举办单位网站醒目位置，公告期至核准注销登记之日结束，债权人应当自网站发布注销登记公告之日起90日内，向清算组织申报债权；采取报刊方式发布的，应当在本行政层级公开发行的报刊上，至少发布三次拟申请注销登记的公告，债权人应当自报刊发布第一次公告之日起90日内，向清算组织申报债权；</w:t>
      </w:r>
    </w:p>
    <w:p w14:paraId="6E488AC5">
      <w:pPr>
        <w:tabs>
          <w:tab w:val="left" w:pos="2160"/>
        </w:tabs>
        <w:adjustRightInd w:val="0"/>
        <w:snapToGrid w:val="0"/>
        <w:spacing w:line="580" w:lineRule="exact"/>
        <w:ind w:firstLine="640" w:firstLineChars="200"/>
        <w:rPr>
          <w:rFonts w:eastAsia="仿宋_GB2312"/>
          <w:sz w:val="32"/>
          <w:szCs w:val="32"/>
        </w:rPr>
      </w:pPr>
      <w:r>
        <w:rPr>
          <w:rFonts w:hint="eastAsia" w:eastAsia="仿宋_GB2312"/>
          <w:sz w:val="32"/>
          <w:szCs w:val="32"/>
        </w:rPr>
        <w:t>（六）事业单位清算报告内容主要包括：事业单位概况、清算依据、清算组织组成、公告情况、资产负债情况、清算审计情况、资产评估情况、资产确认情况、债务清偿情况、完税情况及其他需要说明的情况；</w:t>
      </w:r>
    </w:p>
    <w:p w14:paraId="0CC40678">
      <w:pPr>
        <w:tabs>
          <w:tab w:val="left" w:pos="2160"/>
        </w:tabs>
        <w:adjustRightInd w:val="0"/>
        <w:snapToGrid w:val="0"/>
        <w:spacing w:line="580" w:lineRule="exact"/>
        <w:ind w:firstLine="640" w:firstLineChars="200"/>
        <w:rPr>
          <w:rFonts w:ascii="仿宋_GB2312" w:eastAsia="仿宋_GB2312"/>
          <w:sz w:val="32"/>
          <w:szCs w:val="32"/>
        </w:rPr>
      </w:pPr>
      <w:r>
        <w:rPr>
          <w:rFonts w:hint="eastAsia" w:eastAsia="仿宋_GB2312"/>
          <w:sz w:val="32"/>
          <w:szCs w:val="32"/>
        </w:rPr>
        <w:t>（七）清算结束后，事业单位将清算报告报送举办单位审核，举办单位对清算报</w:t>
      </w:r>
      <w:r>
        <w:rPr>
          <w:rFonts w:hint="eastAsia" w:ascii="仿宋_GB2312" w:eastAsia="仿宋_GB2312"/>
          <w:sz w:val="32"/>
          <w:szCs w:val="32"/>
        </w:rPr>
        <w:t>告及相关材料审核合格的，于5个工作日内予以批准，并报同级财政部门备案；</w:t>
      </w:r>
    </w:p>
    <w:p w14:paraId="1561439D">
      <w:pPr>
        <w:tabs>
          <w:tab w:val="left" w:pos="2160"/>
        </w:tabs>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（八）清算期自清算组织成立之日起至举办单位批准清算报告之日止，一般不得超出120日；</w:t>
      </w:r>
    </w:p>
    <w:p w14:paraId="646B0FF1">
      <w:pPr>
        <w:tabs>
          <w:tab w:val="left" w:pos="2160"/>
        </w:tabs>
        <w:adjustRightInd w:val="0"/>
        <w:snapToGrid w:val="0"/>
        <w:spacing w:line="580" w:lineRule="exact"/>
        <w:ind w:firstLine="640" w:firstLineChars="200"/>
        <w:rPr>
          <w:rFonts w:eastAsia="仿宋_GB2312"/>
          <w:sz w:val="32"/>
          <w:szCs w:val="32"/>
        </w:rPr>
      </w:pPr>
      <w:r>
        <w:rPr>
          <w:rFonts w:hint="eastAsia" w:eastAsia="仿宋_GB2312"/>
          <w:sz w:val="32"/>
          <w:szCs w:val="32"/>
        </w:rPr>
        <w:t>（九）清算期间，事业单位不得开展清算以外的活动。</w:t>
      </w:r>
    </w:p>
    <w:p w14:paraId="3110C992">
      <w:pPr>
        <w:adjustRightInd w:val="0"/>
        <w:snapToGrid w:val="0"/>
        <w:spacing w:line="580" w:lineRule="exact"/>
        <w:ind w:firstLine="643" w:firstLineChars="200"/>
        <w:rPr>
          <w:rFonts w:ascii="仿宋_GB2312" w:hAnsi="仿宋_GB2312" w:eastAsia="仿宋_GB2312" w:cs="仿宋_GB2312"/>
          <w:sz w:val="32"/>
          <w:szCs w:val="32"/>
        </w:rPr>
      </w:pPr>
      <w:r>
        <w:rPr>
          <w:rFonts w:eastAsia="仿宋_GB2312"/>
          <w:b/>
          <w:bCs/>
          <w:sz w:val="32"/>
          <w:szCs w:val="32"/>
        </w:rPr>
        <w:t>第</w:t>
      </w:r>
      <w:r>
        <w:rPr>
          <w:rFonts w:hint="eastAsia" w:eastAsia="仿宋_GB2312"/>
          <w:b/>
          <w:bCs/>
          <w:sz w:val="32"/>
          <w:szCs w:val="32"/>
        </w:rPr>
        <w:t>三十四</w:t>
      </w:r>
      <w:r>
        <w:rPr>
          <w:rFonts w:eastAsia="仿宋_GB2312"/>
          <w:b/>
          <w:bCs/>
          <w:sz w:val="32"/>
          <w:szCs w:val="32"/>
        </w:rPr>
        <w:t>条</w:t>
      </w:r>
      <w:r>
        <w:rPr>
          <w:rFonts w:eastAsia="仿宋_GB2312"/>
          <w:sz w:val="32"/>
          <w:szCs w:val="32"/>
        </w:rPr>
        <w:t xml:space="preserve">  </w:t>
      </w:r>
      <w:r>
        <w:rPr>
          <w:rFonts w:hint="eastAsia" w:ascii="仿宋_GB2312" w:hAnsi="仿宋_GB2312" w:eastAsia="仿宋_GB2312" w:cs="仿宋_GB2312"/>
          <w:sz w:val="32"/>
          <w:szCs w:val="32"/>
        </w:rPr>
        <w:t>本单位的注销登记：</w:t>
      </w:r>
    </w:p>
    <w:p w14:paraId="34D8A3C1">
      <w:pPr>
        <w:numPr>
          <w:ilvl w:val="0"/>
          <w:numId w:val="2"/>
        </w:numPr>
        <w:adjustRightInd w:val="0"/>
        <w:snapToGrid w:val="0"/>
        <w:spacing w:line="580" w:lineRule="exact"/>
        <w:ind w:firstLine="640" w:firstLineChars="200"/>
        <w:rPr>
          <w:rFonts w:eastAsia="仿宋_GB2312"/>
          <w:sz w:val="32"/>
          <w:szCs w:val="32"/>
        </w:rPr>
      </w:pPr>
      <w:r>
        <w:rPr>
          <w:rFonts w:hint="eastAsia" w:eastAsia="仿宋_GB2312"/>
          <w:sz w:val="32"/>
          <w:szCs w:val="32"/>
        </w:rPr>
        <w:t>事业单位有下列情形之一的，应当申请注销登记。举办单位决定解散的；因合并、分立解散的；依照法律、法规和本单位章程，自行决定解散的；行政机关依照法律、行政法规责令撤销的；事业单位法人登记依法被撤销，或者事业单位法人证书依法被吊销的；法律、法规规定的应当注销登记的其他情形。</w:t>
      </w:r>
    </w:p>
    <w:p w14:paraId="33766749">
      <w:pPr>
        <w:adjustRightInd w:val="0"/>
        <w:snapToGrid w:val="0"/>
        <w:spacing w:line="580" w:lineRule="exact"/>
        <w:ind w:firstLine="640" w:firstLineChars="200"/>
        <w:rPr>
          <w:rFonts w:eastAsia="仿宋_GB2312"/>
          <w:sz w:val="32"/>
          <w:szCs w:val="32"/>
        </w:rPr>
      </w:pPr>
      <w:r>
        <w:rPr>
          <w:rFonts w:hint="eastAsia" w:eastAsia="仿宋_GB2312"/>
          <w:sz w:val="32"/>
          <w:szCs w:val="32"/>
        </w:rPr>
        <w:t>（二）事业单位法人注销登记程序依次是申请、受理、审查、核准、收缴证章、公告。申请，事业单位向监督管理机构提出注销登记申请。受理，监督管理机构对事业单位提交的注销登记申请材料进行初步审查，作出受理或不予受理的决定。审查，监督管理机构审查事业单位是否符合规定的注销登记条件。核准，监督管理机构对事业单位作出准予注销登记或者不予注销登记的决定。收缴证章，监督管理机构向核准注销登记的事业单位收缴《事业单位法人证书》正、副本及单位印章。公告，监督管理机构对核准注销登记的有关事项发布注销登记公告。</w:t>
      </w:r>
    </w:p>
    <w:p w14:paraId="3BC87389">
      <w:pPr>
        <w:adjustRightInd w:val="0"/>
        <w:snapToGrid w:val="0"/>
        <w:spacing w:line="580" w:lineRule="exact"/>
        <w:ind w:firstLine="640" w:firstLineChars="200"/>
        <w:rPr>
          <w:rFonts w:eastAsia="仿宋_GB2312"/>
          <w:sz w:val="32"/>
          <w:szCs w:val="32"/>
        </w:rPr>
      </w:pPr>
      <w:r>
        <w:rPr>
          <w:rFonts w:hint="eastAsia" w:eastAsia="仿宋_GB2312"/>
          <w:sz w:val="32"/>
          <w:szCs w:val="32"/>
        </w:rPr>
        <w:t>（三）根据《关于实施流程再造切实做好事业单位法人注销工作的通知》，按照简易注销登记要求进行办理；</w:t>
      </w:r>
    </w:p>
    <w:p w14:paraId="13BE17CB">
      <w:pPr>
        <w:adjustRightInd w:val="0"/>
        <w:snapToGrid w:val="0"/>
        <w:spacing w:line="580" w:lineRule="exact"/>
        <w:ind w:firstLine="643" w:firstLineChars="200"/>
        <w:rPr>
          <w:rFonts w:ascii="仿宋_GB2312" w:hAnsi="仿宋_GB2312" w:eastAsia="仿宋_GB2312" w:cs="仿宋_GB2312"/>
          <w:sz w:val="32"/>
          <w:szCs w:val="32"/>
        </w:rPr>
      </w:pPr>
      <w:r>
        <w:rPr>
          <w:rFonts w:eastAsia="仿宋_GB2312"/>
          <w:b/>
          <w:bCs/>
          <w:sz w:val="32"/>
          <w:szCs w:val="32"/>
        </w:rPr>
        <w:t>第</w:t>
      </w:r>
      <w:r>
        <w:rPr>
          <w:rFonts w:hint="eastAsia" w:eastAsia="仿宋_GB2312"/>
          <w:b/>
          <w:bCs/>
          <w:sz w:val="32"/>
          <w:szCs w:val="32"/>
        </w:rPr>
        <w:t>三十五</w:t>
      </w:r>
      <w:r>
        <w:rPr>
          <w:rFonts w:eastAsia="仿宋_GB2312"/>
          <w:b/>
          <w:bCs/>
          <w:sz w:val="32"/>
          <w:szCs w:val="32"/>
        </w:rPr>
        <w:t>条</w:t>
      </w:r>
      <w:r>
        <w:rPr>
          <w:rFonts w:eastAsia="仿宋_GB2312"/>
          <w:sz w:val="32"/>
          <w:szCs w:val="32"/>
        </w:rPr>
        <w:t xml:space="preserve">  </w:t>
      </w:r>
      <w:r>
        <w:rPr>
          <w:rFonts w:hint="eastAsia" w:ascii="仿宋_GB2312" w:hAnsi="仿宋_GB2312" w:eastAsia="仿宋_GB2312" w:cs="仿宋_GB2312"/>
          <w:sz w:val="32"/>
          <w:szCs w:val="32"/>
        </w:rPr>
        <w:t>本单位的剩余财产处理方式：</w:t>
      </w:r>
    </w:p>
    <w:p w14:paraId="67F90173">
      <w:pPr>
        <w:adjustRightInd w:val="0"/>
        <w:snapToGrid w:val="0"/>
        <w:spacing w:line="580" w:lineRule="exact"/>
        <w:ind w:firstLine="640" w:firstLineChars="200"/>
        <w:rPr>
          <w:rFonts w:eastAsia="仿宋_GB2312"/>
          <w:sz w:val="32"/>
          <w:szCs w:val="32"/>
        </w:rPr>
      </w:pPr>
      <w:r>
        <w:rPr>
          <w:rFonts w:hint="eastAsia" w:ascii="仿宋_GB2312" w:eastAsia="仿宋_GB2312"/>
          <w:sz w:val="32"/>
          <w:szCs w:val="32"/>
        </w:rPr>
        <w:t>本单位终止后的剩余资产，在举办单位和有关部门的监督下，按照有关法律法规和政策规定进行处置。</w:t>
      </w:r>
    </w:p>
    <w:p w14:paraId="47273317">
      <w:pPr>
        <w:adjustRightInd w:val="0"/>
        <w:snapToGrid w:val="0"/>
        <w:spacing w:line="580" w:lineRule="exact"/>
        <w:jc w:val="center"/>
        <w:rPr>
          <w:rFonts w:eastAsia="黑体"/>
          <w:sz w:val="32"/>
          <w:szCs w:val="32"/>
        </w:rPr>
      </w:pPr>
    </w:p>
    <w:p w14:paraId="4A502BFB">
      <w:pPr>
        <w:adjustRightInd w:val="0"/>
        <w:snapToGrid w:val="0"/>
        <w:spacing w:line="580" w:lineRule="exact"/>
        <w:jc w:val="center"/>
        <w:rPr>
          <w:rFonts w:eastAsia="黑体"/>
          <w:sz w:val="32"/>
          <w:szCs w:val="32"/>
        </w:rPr>
      </w:pPr>
      <w:r>
        <w:rPr>
          <w:rFonts w:eastAsia="黑体"/>
          <w:sz w:val="32"/>
          <w:szCs w:val="32"/>
        </w:rPr>
        <w:t>第</w:t>
      </w:r>
      <w:r>
        <w:rPr>
          <w:rFonts w:hint="eastAsia" w:eastAsia="黑体"/>
          <w:sz w:val="32"/>
          <w:szCs w:val="32"/>
        </w:rPr>
        <w:t>九</w:t>
      </w:r>
      <w:r>
        <w:rPr>
          <w:rFonts w:eastAsia="黑体"/>
          <w:sz w:val="32"/>
          <w:szCs w:val="32"/>
        </w:rPr>
        <w:t>章  章程修改</w:t>
      </w:r>
    </w:p>
    <w:p w14:paraId="40A4552D">
      <w:pPr>
        <w:pStyle w:val="2"/>
      </w:pPr>
    </w:p>
    <w:p w14:paraId="7A2C84A7">
      <w:pPr>
        <w:adjustRightInd w:val="0"/>
        <w:snapToGrid w:val="0"/>
        <w:spacing w:line="580" w:lineRule="exact"/>
        <w:ind w:firstLine="643" w:firstLineChars="200"/>
        <w:rPr>
          <w:rFonts w:eastAsia="仿宋_GB2312"/>
          <w:sz w:val="32"/>
          <w:szCs w:val="32"/>
        </w:rPr>
      </w:pPr>
      <w:r>
        <w:rPr>
          <w:rFonts w:eastAsia="仿宋_GB2312"/>
          <w:b/>
          <w:bCs/>
          <w:sz w:val="32"/>
          <w:szCs w:val="32"/>
        </w:rPr>
        <w:t>第三十</w:t>
      </w:r>
      <w:r>
        <w:rPr>
          <w:rFonts w:hint="eastAsia" w:eastAsia="仿宋_GB2312"/>
          <w:b/>
          <w:bCs/>
          <w:sz w:val="32"/>
          <w:szCs w:val="32"/>
        </w:rPr>
        <w:t>六</w:t>
      </w:r>
      <w:r>
        <w:rPr>
          <w:rFonts w:eastAsia="仿宋_GB2312"/>
          <w:b/>
          <w:bCs/>
          <w:sz w:val="32"/>
          <w:szCs w:val="32"/>
        </w:rPr>
        <w:t>条</w:t>
      </w:r>
      <w:r>
        <w:rPr>
          <w:rFonts w:eastAsia="仿宋_GB2312"/>
          <w:sz w:val="32"/>
          <w:szCs w:val="32"/>
        </w:rPr>
        <w:t xml:space="preserve">  本单位有下列情形之一的，应当修改章程：</w:t>
      </w:r>
    </w:p>
    <w:p w14:paraId="6473F2DA">
      <w:pPr>
        <w:adjustRightInd w:val="0"/>
        <w:snapToGrid w:val="0"/>
        <w:spacing w:line="580" w:lineRule="exact"/>
        <w:ind w:firstLine="640" w:firstLineChars="200"/>
        <w:rPr>
          <w:rFonts w:eastAsia="仿宋_GB2312"/>
          <w:sz w:val="32"/>
          <w:szCs w:val="32"/>
        </w:rPr>
      </w:pPr>
      <w:r>
        <w:rPr>
          <w:rFonts w:eastAsia="仿宋_GB2312"/>
          <w:sz w:val="32"/>
          <w:szCs w:val="32"/>
        </w:rPr>
        <w:t>（一）章程规定的事项与修改后的国家法律、行政法规的规定不符的；</w:t>
      </w:r>
    </w:p>
    <w:p w14:paraId="4C3506EF">
      <w:pPr>
        <w:adjustRightInd w:val="0"/>
        <w:snapToGrid w:val="0"/>
        <w:spacing w:line="580" w:lineRule="exact"/>
        <w:ind w:firstLine="640" w:firstLineChars="200"/>
        <w:rPr>
          <w:rFonts w:eastAsia="仿宋_GB2312"/>
          <w:sz w:val="32"/>
          <w:szCs w:val="32"/>
        </w:rPr>
      </w:pPr>
      <w:r>
        <w:rPr>
          <w:rFonts w:eastAsia="仿宋_GB2312"/>
          <w:sz w:val="32"/>
          <w:szCs w:val="32"/>
        </w:rPr>
        <w:t>（二）章程内容与实际情况</w:t>
      </w:r>
      <w:r>
        <w:rPr>
          <w:rFonts w:hint="eastAsia" w:eastAsia="仿宋_GB2312"/>
          <w:sz w:val="32"/>
          <w:szCs w:val="32"/>
        </w:rPr>
        <w:t>、</w:t>
      </w:r>
      <w:r>
        <w:rPr>
          <w:rFonts w:eastAsia="仿宋_GB2312"/>
          <w:sz w:val="32"/>
          <w:szCs w:val="32"/>
        </w:rPr>
        <w:t>登记事项不符的；</w:t>
      </w:r>
    </w:p>
    <w:p w14:paraId="2DA56D88">
      <w:pPr>
        <w:adjustRightInd w:val="0"/>
        <w:snapToGrid w:val="0"/>
        <w:spacing w:line="580" w:lineRule="exact"/>
        <w:ind w:firstLine="645"/>
        <w:rPr>
          <w:rFonts w:eastAsia="仿宋_GB2312"/>
          <w:sz w:val="32"/>
          <w:szCs w:val="32"/>
        </w:rPr>
      </w:pPr>
      <w:r>
        <w:rPr>
          <w:rFonts w:eastAsia="仿宋_GB2312"/>
          <w:sz w:val="32"/>
          <w:szCs w:val="32"/>
        </w:rPr>
        <w:t>（三）单位主要职责经机构编制部门调整的；</w:t>
      </w:r>
    </w:p>
    <w:p w14:paraId="79AED706">
      <w:pPr>
        <w:adjustRightInd w:val="0"/>
        <w:snapToGrid w:val="0"/>
        <w:spacing w:line="580" w:lineRule="exact"/>
        <w:ind w:firstLine="645"/>
        <w:rPr>
          <w:rFonts w:eastAsia="仿宋_GB2312"/>
          <w:sz w:val="32"/>
          <w:szCs w:val="32"/>
        </w:rPr>
      </w:pPr>
      <w:r>
        <w:rPr>
          <w:rFonts w:hint="eastAsia" w:eastAsia="仿宋_GB2312"/>
          <w:sz w:val="32"/>
          <w:szCs w:val="32"/>
        </w:rPr>
        <w:t>（四）单位</w:t>
      </w:r>
      <w:r>
        <w:rPr>
          <w:rFonts w:eastAsia="仿宋_GB2312"/>
          <w:sz w:val="32"/>
          <w:szCs w:val="32"/>
        </w:rPr>
        <w:t>战略定位、发展目标、管理体制变更</w:t>
      </w:r>
      <w:r>
        <w:rPr>
          <w:rFonts w:hint="eastAsia" w:eastAsia="仿宋_GB2312"/>
          <w:sz w:val="32"/>
          <w:szCs w:val="32"/>
        </w:rPr>
        <w:t>的；</w:t>
      </w:r>
    </w:p>
    <w:p w14:paraId="75D23B5E">
      <w:pPr>
        <w:adjustRightInd w:val="0"/>
        <w:snapToGrid w:val="0"/>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）决策机构认为应当修改章程的其他情形。</w:t>
      </w:r>
    </w:p>
    <w:p w14:paraId="0E63E1AA">
      <w:pPr>
        <w:adjustRightInd w:val="0"/>
        <w:snapToGrid w:val="0"/>
        <w:spacing w:line="580" w:lineRule="exact"/>
        <w:ind w:firstLine="643" w:firstLineChars="200"/>
        <w:rPr>
          <w:rFonts w:eastAsia="仿宋_GB2312"/>
          <w:sz w:val="32"/>
          <w:szCs w:val="32"/>
        </w:rPr>
      </w:pPr>
      <w:r>
        <w:rPr>
          <w:rFonts w:eastAsia="仿宋_GB2312"/>
          <w:b/>
          <w:bCs/>
          <w:sz w:val="32"/>
          <w:szCs w:val="32"/>
        </w:rPr>
        <w:t>第三十</w:t>
      </w:r>
      <w:r>
        <w:rPr>
          <w:rFonts w:hint="eastAsia" w:eastAsia="仿宋_GB2312"/>
          <w:b/>
          <w:bCs/>
          <w:sz w:val="32"/>
          <w:szCs w:val="32"/>
        </w:rPr>
        <w:t>七</w:t>
      </w:r>
      <w:r>
        <w:rPr>
          <w:rFonts w:eastAsia="仿宋_GB2312"/>
          <w:b/>
          <w:bCs/>
          <w:sz w:val="32"/>
          <w:szCs w:val="32"/>
        </w:rPr>
        <w:t>条</w:t>
      </w:r>
      <w:r>
        <w:rPr>
          <w:rFonts w:eastAsia="仿宋_GB2312"/>
          <w:sz w:val="32"/>
          <w:szCs w:val="32"/>
        </w:rPr>
        <w:t xml:space="preserve">   章程修订草案或修正案草案的起草、讨论、审议、核准和备案程序，适用《山东省事业单位章程制定办法》第十七条至第二十一条的有关规定。涉及事业单位法人登记事项的，应当依法办理变更登记。章程自登记管理机关予以备案之日起生效，登记管理机关最近一次备案的章程文本为正式文本。</w:t>
      </w:r>
      <w:r>
        <w:rPr>
          <w:rFonts w:hint="eastAsia" w:eastAsia="仿宋_GB2312"/>
          <w:sz w:val="32"/>
          <w:szCs w:val="32"/>
        </w:rPr>
        <w:t>本</w:t>
      </w:r>
      <w:r>
        <w:rPr>
          <w:rFonts w:eastAsia="仿宋_GB2312"/>
          <w:sz w:val="32"/>
          <w:szCs w:val="32"/>
        </w:rPr>
        <w:t>单位应当发布章程的正式文本，并向社会公开</w:t>
      </w:r>
      <w:r>
        <w:rPr>
          <w:rFonts w:hint="eastAsia" w:eastAsia="仿宋_GB2312"/>
          <w:sz w:val="32"/>
          <w:szCs w:val="32"/>
        </w:rPr>
        <w:t>。</w:t>
      </w:r>
    </w:p>
    <w:p w14:paraId="5C1B1AFC">
      <w:pPr>
        <w:adjustRightInd w:val="0"/>
        <w:snapToGrid w:val="0"/>
        <w:spacing w:line="580" w:lineRule="exact"/>
        <w:ind w:firstLine="640" w:firstLineChars="200"/>
        <w:rPr>
          <w:rFonts w:eastAsia="仿宋_GB2312"/>
          <w:sz w:val="32"/>
          <w:szCs w:val="32"/>
        </w:rPr>
      </w:pPr>
    </w:p>
    <w:p w14:paraId="4E631960">
      <w:pPr>
        <w:adjustRightInd w:val="0"/>
        <w:snapToGrid w:val="0"/>
        <w:spacing w:line="580" w:lineRule="exact"/>
        <w:jc w:val="center"/>
        <w:rPr>
          <w:rFonts w:eastAsia="黑体"/>
          <w:sz w:val="32"/>
          <w:szCs w:val="32"/>
        </w:rPr>
      </w:pPr>
      <w:r>
        <w:rPr>
          <w:rFonts w:eastAsia="黑体"/>
          <w:sz w:val="32"/>
          <w:szCs w:val="32"/>
        </w:rPr>
        <w:t>第</w:t>
      </w:r>
      <w:r>
        <w:rPr>
          <w:rFonts w:hint="eastAsia" w:eastAsia="黑体"/>
          <w:sz w:val="32"/>
          <w:szCs w:val="32"/>
        </w:rPr>
        <w:t>十</w:t>
      </w:r>
      <w:r>
        <w:rPr>
          <w:rFonts w:eastAsia="黑体"/>
          <w:sz w:val="32"/>
          <w:szCs w:val="32"/>
        </w:rPr>
        <w:t>章  附则</w:t>
      </w:r>
    </w:p>
    <w:p w14:paraId="26F37C5F">
      <w:pPr>
        <w:adjustRightInd w:val="0"/>
        <w:snapToGrid w:val="0"/>
        <w:spacing w:line="580" w:lineRule="exact"/>
        <w:jc w:val="center"/>
        <w:rPr>
          <w:rFonts w:eastAsia="黑体"/>
          <w:sz w:val="32"/>
          <w:szCs w:val="32"/>
        </w:rPr>
      </w:pPr>
    </w:p>
    <w:p w14:paraId="59B82856">
      <w:pPr>
        <w:adjustRightInd w:val="0"/>
        <w:snapToGrid w:val="0"/>
        <w:spacing w:line="580" w:lineRule="exact"/>
        <w:ind w:firstLine="643" w:firstLineChars="200"/>
        <w:rPr>
          <w:rFonts w:eastAsia="仿宋_GB2312"/>
          <w:sz w:val="32"/>
          <w:szCs w:val="32"/>
        </w:rPr>
      </w:pPr>
      <w:r>
        <w:rPr>
          <w:rFonts w:eastAsia="仿宋_GB2312"/>
          <w:b/>
          <w:bCs/>
          <w:sz w:val="32"/>
          <w:szCs w:val="32"/>
        </w:rPr>
        <w:t>第</w:t>
      </w:r>
      <w:r>
        <w:rPr>
          <w:rFonts w:hint="eastAsia" w:eastAsia="仿宋_GB2312"/>
          <w:b/>
          <w:bCs/>
          <w:sz w:val="32"/>
          <w:szCs w:val="32"/>
        </w:rPr>
        <w:t>三十八</w:t>
      </w:r>
      <w:r>
        <w:rPr>
          <w:rFonts w:eastAsia="仿宋_GB2312"/>
          <w:b/>
          <w:bCs/>
          <w:sz w:val="32"/>
          <w:szCs w:val="32"/>
        </w:rPr>
        <w:t>条</w:t>
      </w:r>
      <w:r>
        <w:rPr>
          <w:rFonts w:eastAsia="仿宋_GB2312"/>
          <w:color w:val="FF0000"/>
          <w:sz w:val="32"/>
          <w:szCs w:val="32"/>
        </w:rPr>
        <w:t xml:space="preserve"> </w:t>
      </w:r>
      <w:r>
        <w:rPr>
          <w:rFonts w:eastAsia="仿宋_GB2312"/>
          <w:color w:val="000000"/>
          <w:sz w:val="32"/>
          <w:szCs w:val="32"/>
        </w:rPr>
        <w:t xml:space="preserve"> 本章程经</w:t>
      </w:r>
      <w:r>
        <w:rPr>
          <w:rFonts w:hint="eastAsia" w:eastAsia="仿宋_GB2312"/>
          <w:color w:val="000000"/>
          <w:sz w:val="32"/>
          <w:szCs w:val="32"/>
        </w:rPr>
        <w:t>学校教代</w:t>
      </w:r>
      <w:r>
        <w:rPr>
          <w:rFonts w:eastAsia="仿宋_GB2312"/>
          <w:color w:val="000000"/>
          <w:sz w:val="32"/>
          <w:szCs w:val="32"/>
        </w:rPr>
        <w:t>会</w:t>
      </w:r>
      <w:r>
        <w:rPr>
          <w:rFonts w:eastAsia="仿宋_GB2312"/>
          <w:sz w:val="32"/>
          <w:szCs w:val="32"/>
        </w:rPr>
        <w:t>表决通过。</w:t>
      </w:r>
    </w:p>
    <w:p w14:paraId="47098B25">
      <w:pPr>
        <w:adjustRightInd w:val="0"/>
        <w:snapToGrid w:val="0"/>
        <w:spacing w:line="580" w:lineRule="exact"/>
        <w:ind w:firstLine="643" w:firstLineChars="200"/>
        <w:rPr>
          <w:rFonts w:eastAsia="仿宋_GB2312"/>
          <w:sz w:val="32"/>
          <w:szCs w:val="32"/>
        </w:rPr>
      </w:pPr>
      <w:r>
        <w:rPr>
          <w:rFonts w:eastAsia="仿宋_GB2312"/>
          <w:b/>
          <w:bCs/>
          <w:sz w:val="32"/>
          <w:szCs w:val="32"/>
        </w:rPr>
        <w:t>第</w:t>
      </w:r>
      <w:r>
        <w:rPr>
          <w:rFonts w:hint="eastAsia" w:eastAsia="仿宋_GB2312"/>
          <w:b/>
          <w:bCs/>
          <w:sz w:val="32"/>
          <w:szCs w:val="32"/>
        </w:rPr>
        <w:t>三十九</w:t>
      </w:r>
      <w:r>
        <w:rPr>
          <w:rFonts w:eastAsia="仿宋_GB2312"/>
          <w:b/>
          <w:bCs/>
          <w:sz w:val="32"/>
          <w:szCs w:val="32"/>
        </w:rPr>
        <w:t>条</w:t>
      </w:r>
      <w:r>
        <w:rPr>
          <w:rFonts w:eastAsia="仿宋_GB2312"/>
          <w:sz w:val="32"/>
          <w:szCs w:val="32"/>
        </w:rPr>
        <w:t xml:space="preserve">  本章程内容如与法律法规、行政规章及国家政策相抵触时，应以法律法规、行政规章及国家政策的规定为准。涉及事业单位法人登记事项的，以</w:t>
      </w:r>
      <w:r>
        <w:rPr>
          <w:rFonts w:hint="eastAsia" w:eastAsia="仿宋_GB2312"/>
          <w:sz w:val="32"/>
          <w:szCs w:val="32"/>
        </w:rPr>
        <w:t>事业单位登记管理机关</w:t>
      </w:r>
      <w:r>
        <w:rPr>
          <w:rFonts w:eastAsia="仿宋_GB2312"/>
          <w:sz w:val="32"/>
          <w:szCs w:val="32"/>
        </w:rPr>
        <w:t>核准颁发的《事业单位法人证书》刊载内容为准。</w:t>
      </w:r>
    </w:p>
    <w:p w14:paraId="2085E5ED">
      <w:pPr>
        <w:adjustRightInd w:val="0"/>
        <w:snapToGrid w:val="0"/>
        <w:spacing w:line="580" w:lineRule="exact"/>
        <w:ind w:firstLine="643" w:firstLineChars="200"/>
        <w:rPr>
          <w:rFonts w:eastAsia="仿宋_GB2312"/>
          <w:sz w:val="32"/>
          <w:szCs w:val="32"/>
        </w:rPr>
      </w:pPr>
      <w:r>
        <w:rPr>
          <w:rFonts w:eastAsia="仿宋_GB2312"/>
          <w:b/>
          <w:bCs/>
          <w:sz w:val="32"/>
          <w:szCs w:val="32"/>
        </w:rPr>
        <w:t>第</w:t>
      </w:r>
      <w:r>
        <w:rPr>
          <w:rFonts w:hint="eastAsia" w:eastAsia="仿宋_GB2312"/>
          <w:b/>
          <w:bCs/>
          <w:sz w:val="32"/>
          <w:szCs w:val="32"/>
        </w:rPr>
        <w:t>四十</w:t>
      </w:r>
      <w:r>
        <w:rPr>
          <w:rFonts w:eastAsia="仿宋_GB2312"/>
          <w:b/>
          <w:bCs/>
          <w:sz w:val="32"/>
          <w:szCs w:val="32"/>
        </w:rPr>
        <w:t>条</w:t>
      </w:r>
      <w:r>
        <w:rPr>
          <w:rFonts w:eastAsia="仿宋_GB2312"/>
          <w:sz w:val="32"/>
          <w:szCs w:val="32"/>
        </w:rPr>
        <w:t xml:space="preserve">  本章程的解释权属于</w:t>
      </w:r>
      <w:r>
        <w:rPr>
          <w:rFonts w:hint="eastAsia" w:eastAsia="仿宋_GB2312"/>
          <w:sz w:val="32"/>
          <w:szCs w:val="32"/>
        </w:rPr>
        <w:t>学校行政办公会</w:t>
      </w:r>
      <w:r>
        <w:rPr>
          <w:rFonts w:eastAsia="仿宋_GB2312"/>
          <w:sz w:val="32"/>
          <w:szCs w:val="32"/>
        </w:rPr>
        <w:t>。</w:t>
      </w:r>
    </w:p>
    <w:p w14:paraId="29F0F0D5">
      <w:pPr>
        <w:adjustRightInd w:val="0"/>
        <w:snapToGrid w:val="0"/>
        <w:spacing w:line="580" w:lineRule="exact"/>
        <w:ind w:firstLine="643" w:firstLineChars="200"/>
        <w:rPr>
          <w:rFonts w:eastAsia="仿宋_GB2312"/>
          <w:sz w:val="32"/>
          <w:szCs w:val="32"/>
        </w:rPr>
      </w:pPr>
      <w:r>
        <w:rPr>
          <w:rFonts w:eastAsia="仿宋_GB2312"/>
          <w:b/>
          <w:bCs/>
          <w:sz w:val="32"/>
          <w:szCs w:val="32"/>
        </w:rPr>
        <w:t>第</w:t>
      </w:r>
      <w:r>
        <w:rPr>
          <w:rFonts w:hint="eastAsia" w:eastAsia="仿宋_GB2312"/>
          <w:b/>
          <w:bCs/>
          <w:sz w:val="32"/>
          <w:szCs w:val="32"/>
        </w:rPr>
        <w:t>四十一</w:t>
      </w:r>
      <w:r>
        <w:rPr>
          <w:rFonts w:eastAsia="仿宋_GB2312"/>
          <w:b/>
          <w:bCs/>
          <w:sz w:val="32"/>
          <w:szCs w:val="32"/>
        </w:rPr>
        <w:t>条</w:t>
      </w:r>
      <w:r>
        <w:rPr>
          <w:rFonts w:eastAsia="仿宋_GB2312"/>
          <w:sz w:val="32"/>
          <w:szCs w:val="32"/>
        </w:rPr>
        <w:t xml:space="preserve">  本章程自登记管理机关予以备案之日起生效</w:t>
      </w:r>
      <w:r>
        <w:rPr>
          <w:rFonts w:hint="eastAsia" w:eastAsia="仿宋_GB2312"/>
          <w:sz w:val="32"/>
          <w:szCs w:val="32"/>
        </w:rPr>
        <w:t>。</w:t>
      </w:r>
    </w:p>
    <w:p w14:paraId="7035B83F">
      <w:pPr>
        <w:pStyle w:val="2"/>
        <w:rPr>
          <w:rFonts w:ascii="Times New Roman" w:hAnsi="Times New Roman" w:eastAsia="仿宋_GB2312" w:cs="Times New Roman"/>
        </w:rPr>
      </w:pPr>
    </w:p>
    <w:p w14:paraId="0C6B26D4">
      <w:pPr>
        <w:adjustRightInd w:val="0"/>
        <w:snapToGrid w:val="0"/>
        <w:spacing w:line="580" w:lineRule="exact"/>
      </w:pPr>
    </w:p>
    <w:p w14:paraId="0D3AA396">
      <w:pPr>
        <w:spacing w:line="600" w:lineRule="exact"/>
        <w:jc w:val="center"/>
        <w:rPr>
          <w:rFonts w:ascii="方正宋黑简体" w:eastAsia="方正宋黑简体"/>
          <w:b/>
          <w:sz w:val="46"/>
          <w:szCs w:val="46"/>
        </w:rPr>
      </w:pPr>
    </w:p>
    <w:p w14:paraId="6C2E1275">
      <w:pPr>
        <w:pStyle w:val="2"/>
        <w:rPr>
          <w:rFonts w:ascii="方正宋黑简体" w:eastAsia="方正宋黑简体"/>
          <w:sz w:val="46"/>
          <w:szCs w:val="46"/>
        </w:rPr>
      </w:pPr>
    </w:p>
    <w:p w14:paraId="261AAB3D">
      <w:pPr>
        <w:rPr>
          <w:rFonts w:ascii="方正宋黑简体" w:eastAsia="方正宋黑简体"/>
          <w:b/>
          <w:sz w:val="46"/>
          <w:szCs w:val="46"/>
        </w:rPr>
      </w:pPr>
    </w:p>
    <w:p w14:paraId="6212477D">
      <w:pPr>
        <w:pStyle w:val="2"/>
        <w:rPr>
          <w:rFonts w:ascii="方正宋黑简体" w:eastAsia="方正宋黑简体"/>
          <w:sz w:val="46"/>
          <w:szCs w:val="46"/>
        </w:rPr>
      </w:pPr>
    </w:p>
    <w:p w14:paraId="3F9C94C6"/>
    <w:p w14:paraId="5D8CA1CD">
      <w:pPr>
        <w:spacing w:line="600" w:lineRule="exact"/>
        <w:jc w:val="center"/>
        <w:rPr>
          <w:rFonts w:ascii="方正大标宋简体" w:eastAsia="方正大标宋简体"/>
          <w:sz w:val="46"/>
          <w:szCs w:val="46"/>
        </w:rPr>
      </w:pPr>
      <w:r>
        <w:rPr>
          <w:rFonts w:hint="eastAsia" w:ascii="方正大标宋简体" w:eastAsia="方正大标宋简体"/>
          <w:sz w:val="46"/>
          <w:szCs w:val="46"/>
        </w:rPr>
        <w:t>枣庄市第四十一中学教职工常规工作</w:t>
      </w:r>
    </w:p>
    <w:p w14:paraId="08A7BE22">
      <w:pPr>
        <w:spacing w:line="600" w:lineRule="exact"/>
        <w:jc w:val="center"/>
        <w:rPr>
          <w:rFonts w:ascii="方正大标宋简体" w:eastAsia="方正大标宋简体"/>
          <w:sz w:val="46"/>
          <w:szCs w:val="46"/>
        </w:rPr>
      </w:pPr>
      <w:r>
        <w:rPr>
          <w:rFonts w:hint="eastAsia" w:ascii="方正大标宋简体" w:eastAsia="方正大标宋简体"/>
          <w:sz w:val="46"/>
          <w:szCs w:val="46"/>
        </w:rPr>
        <w:t>管理制度</w:t>
      </w:r>
    </w:p>
    <w:p w14:paraId="58E5ABA6">
      <w:pPr>
        <w:tabs>
          <w:tab w:val="left" w:pos="3439"/>
        </w:tabs>
        <w:spacing w:line="540" w:lineRule="exact"/>
        <w:rPr>
          <w:rFonts w:ascii="仿宋" w:hAnsi="仿宋" w:eastAsia="仿宋"/>
          <w:sz w:val="30"/>
          <w:szCs w:val="30"/>
        </w:rPr>
      </w:pPr>
    </w:p>
    <w:p w14:paraId="05F312F1">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严肃学校劳动纪律，加强教职工常规管理，确保工作效能，经学校党委和行政办公会研究，特制订常规工作管理制度。</w:t>
      </w:r>
    </w:p>
    <w:p w14:paraId="0A8159C1">
      <w:pPr>
        <w:spacing w:line="540" w:lineRule="exact"/>
        <w:ind w:firstLine="640" w:firstLineChars="200"/>
        <w:rPr>
          <w:rFonts w:ascii="方正黑体简体" w:hAnsi="宋体" w:eastAsia="方正黑体简体"/>
          <w:b/>
          <w:sz w:val="32"/>
          <w:szCs w:val="30"/>
        </w:rPr>
      </w:pPr>
      <w:r>
        <w:rPr>
          <w:rFonts w:hint="eastAsia" w:ascii="方正黑体简体" w:hAnsi="宋体" w:eastAsia="方正黑体简体"/>
          <w:b/>
          <w:sz w:val="32"/>
          <w:szCs w:val="30"/>
        </w:rPr>
        <w:t>一、考勤制度</w:t>
      </w:r>
    </w:p>
    <w:p w14:paraId="71404001">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一）实行坐班制。全体教职工须按照学校的作息时间按时上下班，不得无故迟到早退。在规定上班时间内因事因病须离校的教师，凭请假条出校门，否则，保安人员有权拒绝开门放行（若保安人员自行放人每人次扣保安人员20元）。保安人员须同步做好迟到或请假离校教师的情况登记，并及时转交办公室统计汇总。</w:t>
      </w:r>
    </w:p>
    <w:p w14:paraId="1F1BEBF8">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（二）学校考勤实行电子考勤和不定时抽查相结合。</w:t>
      </w:r>
    </w:p>
    <w:p w14:paraId="4A6DB489">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1．学校实行电子打卡考勤。除班主任外，其他教职工必须按学校规定的作息时间打卡签到，每周由办公室汇总通报出勤情况。</w:t>
      </w:r>
    </w:p>
    <w:p w14:paraId="19C08E23">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2．每周迟到30分钟以内按实际时长计算；一周内迟到30-60分钟，每满三次计事假0.5天；一周内迟到60分钟以上每次计事假0.5天。</w:t>
      </w:r>
    </w:p>
    <w:p w14:paraId="0E00D306">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3．上班时间外出以出门条记录为准，期末按累计时间计算天数（一天按8小时计算）。凡无领导签字或假冒领导签字者，每次计旷班1天。</w:t>
      </w:r>
    </w:p>
    <w:p w14:paraId="0A3E9FD6">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4．学校不定时组织相关人员对教师坐班、上课情况进行抽查，查实擅自脱岗一次计旷班1天，减绩效分2分（非统考人员减绩效分0.4分），减绩效工资200元；有授课任务出现授课迟到、中途离开教室或提前下课现象的教师，一次减绩效分0.5分（非统考人员减绩效分0.1分），减绩效工资50元。考勤情况累加计算，学期末汇总兑现，并计入工作绩效考核评价结果。</w:t>
      </w:r>
    </w:p>
    <w:p w14:paraId="435BAC6D">
      <w:pPr>
        <w:spacing w:line="540" w:lineRule="exact"/>
        <w:ind w:firstLine="707" w:firstLineChars="221"/>
        <w:rPr>
          <w:rFonts w:ascii="仿宋_GB2312" w:hAnsi="仿宋" w:eastAsia="仿宋_GB2312"/>
          <w:sz w:val="32"/>
          <w:szCs w:val="30"/>
        </w:rPr>
      </w:pPr>
      <w:r>
        <w:rPr>
          <w:rFonts w:hint="eastAsia" w:ascii="仿宋_GB2312" w:hAnsi="仿宋" w:eastAsia="仿宋_GB2312"/>
          <w:sz w:val="32"/>
          <w:szCs w:val="30"/>
        </w:rPr>
        <w:t>5．对到退休年龄还有2年以内的在职在岗并在一线从事教课的教师，因身体或家庭原因，申请一段时间内只上课、不参加学校考勤的，按如下处理：</w:t>
      </w:r>
    </w:p>
    <w:p w14:paraId="451D1103">
      <w:pPr>
        <w:spacing w:line="540" w:lineRule="exact"/>
        <w:ind w:firstLine="707" w:firstLineChars="221"/>
        <w:rPr>
          <w:rFonts w:ascii="仿宋_GB2312" w:hAnsi="仿宋" w:eastAsia="仿宋_GB2312"/>
          <w:sz w:val="32"/>
          <w:szCs w:val="30"/>
        </w:rPr>
      </w:pPr>
      <w:r>
        <w:rPr>
          <w:rFonts w:hint="eastAsia" w:ascii="仿宋_GB2312" w:hAnsi="仿宋" w:eastAsia="仿宋_GB2312"/>
          <w:sz w:val="32"/>
          <w:szCs w:val="30"/>
        </w:rPr>
        <w:t>第一，其所任教的班级在学校组织的期中、期末考试成绩不低于同年级同学科平均分；</w:t>
      </w:r>
    </w:p>
    <w:p w14:paraId="267A0A1F">
      <w:pPr>
        <w:spacing w:line="540" w:lineRule="exact"/>
        <w:ind w:firstLine="707" w:firstLineChars="221"/>
        <w:rPr>
          <w:rFonts w:ascii="仿宋_GB2312" w:hAnsi="仿宋" w:eastAsia="仿宋_GB2312"/>
          <w:sz w:val="32"/>
          <w:szCs w:val="30"/>
        </w:rPr>
      </w:pPr>
      <w:r>
        <w:rPr>
          <w:rFonts w:hint="eastAsia" w:ascii="仿宋_GB2312" w:hAnsi="仿宋" w:eastAsia="仿宋_GB2312"/>
          <w:sz w:val="32"/>
          <w:szCs w:val="30"/>
        </w:rPr>
        <w:t>第二，个人书面提出申请，每学期申请时间不超过30天；</w:t>
      </w:r>
    </w:p>
    <w:p w14:paraId="68D8D6AB">
      <w:pPr>
        <w:spacing w:line="540" w:lineRule="exact"/>
        <w:ind w:firstLine="707" w:firstLineChars="221"/>
        <w:rPr>
          <w:rFonts w:ascii="仿宋_GB2312" w:hAnsi="仿宋" w:eastAsia="仿宋_GB2312"/>
          <w:sz w:val="32"/>
          <w:szCs w:val="30"/>
        </w:rPr>
      </w:pPr>
      <w:r>
        <w:rPr>
          <w:rFonts w:hint="eastAsia" w:ascii="仿宋_GB2312" w:hAnsi="仿宋" w:eastAsia="仿宋_GB2312"/>
          <w:sz w:val="32"/>
          <w:szCs w:val="30"/>
        </w:rPr>
        <w:t>第三，当年度的师德考核、年度考核不得评为优秀等次，教学实绩考核不得定为A级。</w:t>
      </w:r>
    </w:p>
    <w:p w14:paraId="123ADE35">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6.教师请病假时需提交区、县级及以上医院证明，病假结束后提交病例原件及治疗费用等凭据，否则按事假计。</w:t>
      </w:r>
    </w:p>
    <w:p w14:paraId="4AB95465">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7．任课教师请事假3天内（含3天），病假5天内（含5天），学校负责调课，所缺失课时请假结束后调课补齐；请事假超过3天，病假超过两周，请假时间连续计算。</w:t>
      </w:r>
    </w:p>
    <w:p w14:paraId="58E222EA">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8．凡在学校相关工作、活动（校内考试工作的监考、阅卷、业务培训、迎检等）中迟到、请假者，绩效减分按实际请假时间两倍计。社会考试监考实行轮流监考制，每次根据所需人数依次安排，有请假者，后面人员依次递补，每次监考按每场0.1（非统考学科0.01）分计入学期量化总分。连续请假两次者，当年师德考核不得评为优秀等次。出现事故的，统考学科教师每次扣2分，非统考学科教师每次扣0.2分(符合学校请假制度规定应该享受的假期除外)。</w:t>
      </w:r>
    </w:p>
    <w:p w14:paraId="480B4953">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（三）考勤结果使用：一学期事假累计3天（含3天），不减绩效分；超过3天每天减绩效分0.5分（非统考人员减绩效分0.1分），减绩效工资60元</w:t>
      </w:r>
      <w:bookmarkStart w:id="1" w:name="_Hlk29028790"/>
      <w:r>
        <w:rPr>
          <w:rFonts w:hint="eastAsia" w:ascii="仿宋_GB2312" w:hAnsi="仿宋" w:eastAsia="仿宋_GB2312"/>
          <w:sz w:val="32"/>
          <w:szCs w:val="30"/>
        </w:rPr>
        <w:t>（用于其他教师超工作量替课的费用支出</w:t>
      </w:r>
      <w:bookmarkEnd w:id="1"/>
      <w:r>
        <w:rPr>
          <w:rFonts w:hint="eastAsia" w:ascii="仿宋_GB2312" w:hAnsi="仿宋" w:eastAsia="仿宋_GB2312"/>
          <w:sz w:val="32"/>
          <w:szCs w:val="30"/>
        </w:rPr>
        <w:t>）；一学期病假（必须提供区、县级及以上医院门诊、住院病历和诊断、费用清单）累计5天（含5天），不减绩效分；超过5天每天减绩效分0.2分（非统考人员减绩效分0.04分），减绩效工资30元（用于其他教师超工作量替课的费用支出）。累加计算，学期末汇总兑现，并计入工作绩效考核评价结果。重大疾病由学校党委和行政办公会集体研究决定（重大疾病是指医治花费巨大且在较长时间内严重影响患者及其家庭正常工作和生活的疾病）。</w:t>
      </w:r>
    </w:p>
    <w:p w14:paraId="2316785B">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（四）凡一学年病假、事假累计达到6个月者（含周末、节假日），按上级文件有关规定不予考核。</w:t>
      </w:r>
    </w:p>
    <w:p w14:paraId="727BB806">
      <w:pPr>
        <w:spacing w:line="540" w:lineRule="exact"/>
        <w:ind w:firstLine="640" w:firstLineChars="200"/>
        <w:rPr>
          <w:rFonts w:ascii="方正黑体简体" w:hAnsi="宋体" w:eastAsia="方正黑体简体"/>
          <w:b/>
          <w:sz w:val="32"/>
          <w:szCs w:val="30"/>
        </w:rPr>
      </w:pPr>
      <w:r>
        <w:rPr>
          <w:rFonts w:hint="eastAsia" w:ascii="方正黑体简体" w:hAnsi="宋体" w:eastAsia="方正黑体简体"/>
          <w:b/>
          <w:sz w:val="32"/>
          <w:szCs w:val="30"/>
        </w:rPr>
        <w:t>二、请假制度</w:t>
      </w:r>
    </w:p>
    <w:p w14:paraId="779C6CFD">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一）教职工因病、因事等必须书面请假（特殊情况可以电话请假，但不得短信、微信请假），请假结束要及时报到销假，并按规定补齐请假手续，否则出现连续计算假期情况，责任自负。不履行请假手续或请假未批准而擅自离开工作岗位的一律按旷班处理。</w:t>
      </w:r>
    </w:p>
    <w:p w14:paraId="3C4D8989">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二）教职工工作日出入学校须按照正常请假程序填写请假条，并写明请假人、批准人、请假事由，请假进出时间由保安人员据实填写。任课教师两节课内且无教学任务，向教导处副主任请假；两节课以上1天内（含1天），向教导处主任请假；1天以上3天内（含3天）须向分管校长请假；管理人员两节课内向处室主任请假，3天内（含3天）须向分管校长请假；中层干部请假1天内（含1天）须由分管校长批准。教师公务外出一律由分管校长批签。中层干部请假超过1天、其他人员请假超过3天一律使用专用请假条书面形式向校长请假。校长外出由办公室记录备案。各处室相关负责人须及时记录教师请假情况，每周汇总到学校办公室公布存档，学期末提供给工作绩效考核评价小组，作为学期工作绩效考核评价的依据。凡有关负责人对教师考勤不严，记录不实，一经查实对相关人员按双倍时间计入事假。</w:t>
      </w:r>
    </w:p>
    <w:p w14:paraId="1B648B08">
      <w:pPr>
        <w:spacing w:line="540" w:lineRule="exact"/>
        <w:ind w:firstLine="640" w:firstLineChars="200"/>
        <w:rPr>
          <w:rFonts w:ascii="仿宋_GB2312" w:hAnsi="仿宋" w:eastAsia="仿宋_GB2312"/>
          <w:b/>
          <w:sz w:val="32"/>
          <w:szCs w:val="30"/>
        </w:rPr>
      </w:pPr>
      <w:r>
        <w:rPr>
          <w:rFonts w:hint="eastAsia" w:ascii="仿宋_GB2312" w:hAnsi="仿宋" w:eastAsia="仿宋_GB2312"/>
          <w:sz w:val="32"/>
          <w:szCs w:val="30"/>
        </w:rPr>
        <w:t>（三）教职工结婚提倡利用假期，一般婚假为7天（含周末和节假日）；女教工产假一般为158天。教职工子女结婚假期2天。特殊情况由行政办公会集体研究处理。</w:t>
      </w:r>
    </w:p>
    <w:p w14:paraId="21545D7F">
      <w:pPr>
        <w:spacing w:line="540" w:lineRule="exact"/>
        <w:ind w:firstLine="640" w:firstLineChars="200"/>
        <w:rPr>
          <w:rFonts w:ascii="仿宋_GB2312" w:hAnsi="仿宋" w:eastAsia="仿宋_GB2312"/>
          <w:b/>
          <w:sz w:val="32"/>
          <w:szCs w:val="30"/>
        </w:rPr>
      </w:pPr>
      <w:r>
        <w:rPr>
          <w:rFonts w:hint="eastAsia" w:ascii="仿宋_GB2312" w:hAnsi="仿宋" w:eastAsia="仿宋_GB2312"/>
          <w:sz w:val="32"/>
          <w:szCs w:val="30"/>
        </w:rPr>
        <w:t>（四）亲属丧假，父母、公婆、岳父母去世丧假一周（含周末和节假日），祖父母去世丧假2天，叔伯、姑姨、舅等去世丧假1天，特殊情况由行政办公会集体研究处理。</w:t>
      </w:r>
    </w:p>
    <w:p w14:paraId="3E749D19">
      <w:pPr>
        <w:spacing w:line="540" w:lineRule="exact"/>
        <w:ind w:firstLine="640" w:firstLineChars="200"/>
        <w:rPr>
          <w:rFonts w:ascii="方正黑体简体" w:hAnsi="宋体" w:eastAsia="方正黑体简体"/>
          <w:b/>
          <w:sz w:val="32"/>
          <w:szCs w:val="30"/>
        </w:rPr>
      </w:pPr>
      <w:r>
        <w:rPr>
          <w:rFonts w:hint="eastAsia" w:ascii="方正黑体简体" w:hAnsi="宋体" w:eastAsia="方正黑体简体"/>
          <w:b/>
          <w:sz w:val="32"/>
          <w:szCs w:val="30"/>
        </w:rPr>
        <w:t>三、会议制度</w:t>
      </w:r>
    </w:p>
    <w:p w14:paraId="4F0D9EC9">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一）学校会议包括党委会、校长办公会、行政办公会、全体教师会、全体党员会及各处室组织的会议等。会议主持人要提前做好会议准备工作，并提前安排发放会议通知。与会人员要按时到会，关闭手机，认真听会，不做与会议内容无关的事，并做好会议记录和会议内容落实工作。</w:t>
      </w:r>
    </w:p>
    <w:p w14:paraId="1FE47B62">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二）学校组织的会议、考务培训、升旗仪式等集体活动，教师因公、因病或因事不能参加，需在会议前，以书面的形式请假并将请假条交给会议组织部门（特殊情况不能书面请假的，事后补交假条），无故不到者按照旷班半天或相应天数处理。每请假一次减0.5分（非统考人员减绩效分0.1分）,旷会一次减1分（非统考人员减绩效分0.2分）。同时，教职工会议、活动迟到早退每次减绩效分0.2分（非统考人员减绩效分0.04分），累加计算，学期末汇总兑现，并计入工作绩效考核评价结果。</w:t>
      </w:r>
    </w:p>
    <w:p w14:paraId="0A49CC2A">
      <w:pPr>
        <w:spacing w:line="540" w:lineRule="exact"/>
        <w:ind w:firstLine="640" w:firstLineChars="200"/>
        <w:rPr>
          <w:rFonts w:ascii="方正黑体简体" w:hAnsi="宋体" w:eastAsia="方正黑体简体"/>
          <w:b/>
          <w:sz w:val="32"/>
          <w:szCs w:val="30"/>
        </w:rPr>
      </w:pPr>
      <w:r>
        <w:rPr>
          <w:rFonts w:hint="eastAsia" w:ascii="方正黑体简体" w:hAnsi="宋体" w:eastAsia="方正黑体简体"/>
          <w:b/>
          <w:sz w:val="32"/>
          <w:szCs w:val="30"/>
        </w:rPr>
        <w:t>四、办公制度</w:t>
      </w:r>
    </w:p>
    <w:p w14:paraId="5C9C2E7C">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（一）教职工办公室是教师办公及处理业务工作的场所，不得摆放影响工作环境的食品等生活物品，每发现一次，减当事人绩效分0.5分（非统考人员减绩效分0.1分）。</w:t>
      </w:r>
    </w:p>
    <w:p w14:paraId="11D9EFB8">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（二）教职工办公室要布置大方雅致，物品摆放整齐有序，并保持办公室整洁卫生，卫生成绩以每周检查结果为准。</w:t>
      </w:r>
    </w:p>
    <w:p w14:paraId="1B973709">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（三）在办公室、功能教室、走廊、连廊等教学办公场所不准进行文体娱乐活动，每发现一次减当事人绩效分1分（非统考人员减绩效分0.2分）。</w:t>
      </w:r>
    </w:p>
    <w:p w14:paraId="15EADC07">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四）禁止在学校利用网络炒股、聊天、游戏等，不能观看与教育教学无关的视频，不准将办公室钥匙借给非本组成员，尤其是学生或家庭其他成员。每发现一次减当事人绩效分10分（非统考人员减绩效分1分），并全校通报。</w:t>
      </w:r>
    </w:p>
    <w:p w14:paraId="35B65B0C">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五）各处室主任和教师办公室负责人要按照学校要求排好值日表，当值人员做好供水供电、关窗锁门及内务内勤等工作，做到安全、周到、温馨。否则，减当值人员绩效分1分（非统考人员减绩效分0.2分，无值日人员减组长相应的绩效分）。</w:t>
      </w:r>
    </w:p>
    <w:p w14:paraId="4E1DB27B">
      <w:pPr>
        <w:spacing w:line="540" w:lineRule="exact"/>
        <w:ind w:firstLine="640" w:firstLineChars="200"/>
        <w:rPr>
          <w:rFonts w:ascii="方正黑体简体" w:hAnsi="宋体" w:eastAsia="方正黑体简体"/>
          <w:b/>
          <w:sz w:val="32"/>
          <w:szCs w:val="30"/>
        </w:rPr>
      </w:pPr>
      <w:r>
        <w:rPr>
          <w:rFonts w:hint="eastAsia" w:ascii="方正黑体简体" w:hAnsi="宋体" w:eastAsia="方正黑体简体"/>
          <w:b/>
          <w:sz w:val="32"/>
          <w:szCs w:val="30"/>
        </w:rPr>
        <w:t>五、购物报销制度</w:t>
      </w:r>
    </w:p>
    <w:p w14:paraId="232F9320">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（一）学校购物及报销要按照正常程序办理，手续要齐全规范。购物须事先填写购物申请单，由购物申请人及分管领导签字，最后由校长签字后再予以购置（特殊情况事后要补齐购物相关手续）。</w:t>
      </w:r>
    </w:p>
    <w:p w14:paraId="24993D3D">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（二）学校大宗购物（超过10000元）须行政办公会集体研究决定，需要政府招标采购的须报请教育和体育局批准，并经政府采购中心履行相关程序后实施。</w:t>
      </w:r>
    </w:p>
    <w:p w14:paraId="40ADDB52">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三）学校及各处室为确保教学工作顺利进行，采购的物品或耗材及日常用品，须各处室申请人提出申请并填写购物申请单，由分管领导和校长签字批准后购置。购物时须由至少两个当事人完成方为合法有效，否则不予认可。所购物品须先由管理员登记入账后，再由使用人签字领取使用。各处室购物须根据分工和管理权限分类实施，不得越权行使。</w:t>
      </w:r>
    </w:p>
    <w:p w14:paraId="15B507A8">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（四）学校及各处室开支和消费报销须由中层正职以上干部负责并由处室主任提出申请，分管校长签字，校长同意后方可实施。</w:t>
      </w:r>
    </w:p>
    <w:p w14:paraId="792B9AED">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（五）学校及各处室的开支和消费行为发生后，须提供正规合法票据，当事人和分管干部签字后，由校级干部或处室主任交送校长签字确认，方可到财务室报销，其他人员无权代办报销手续。</w:t>
      </w:r>
    </w:p>
    <w:p w14:paraId="625394FC">
      <w:pPr>
        <w:spacing w:line="540" w:lineRule="exact"/>
        <w:ind w:firstLine="640" w:firstLineChars="200"/>
        <w:rPr>
          <w:rFonts w:ascii="方正黑体简体" w:hAnsi="宋体" w:eastAsia="方正黑体简体"/>
          <w:b/>
          <w:sz w:val="32"/>
          <w:szCs w:val="30"/>
        </w:rPr>
      </w:pPr>
      <w:r>
        <w:rPr>
          <w:rFonts w:hint="eastAsia" w:ascii="方正黑体简体" w:hAnsi="宋体" w:eastAsia="方正黑体简体"/>
          <w:b/>
          <w:sz w:val="32"/>
          <w:szCs w:val="30"/>
        </w:rPr>
        <w:t>六、值班制度</w:t>
      </w:r>
    </w:p>
    <w:p w14:paraId="78EE44FE">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一）根据学校管理需要，安排部分干部和管理人员参与值班值勤工作。值班人员每天每个值班时段要先于规定教师到校时间30分钟到校，认真履行值班人员职责，巡查级部，检查学生戴校卡、穿校服等情况，制止学生校内骑车等不文明行为；中午和下午放学时段，要提前到岗负责疏导校门口交通，指导学生安全文明出行；负责巡查上课秩序、学生课间文明休息和教师“一岗双责”值勤到岗等情况。</w:t>
      </w:r>
    </w:p>
    <w:p w14:paraId="6F80EC9F">
      <w:pPr>
        <w:shd w:val="clear" w:color="auto" w:fill="FFFFFF"/>
        <w:spacing w:line="600" w:lineRule="exact"/>
        <w:jc w:val="center"/>
        <w:rPr>
          <w:rFonts w:ascii="方正大标宋简体" w:hAnsi="黑体" w:eastAsia="方正大标宋简体" w:cs="宋体"/>
          <w:kern w:val="0"/>
          <w:sz w:val="46"/>
          <w:szCs w:val="46"/>
        </w:rPr>
      </w:pPr>
      <w:r>
        <w:rPr>
          <w:rFonts w:hint="eastAsia" w:ascii="方正大标宋简体" w:hAnsi="黑体" w:eastAsia="方正大标宋简体" w:cs="宋体"/>
          <w:kern w:val="0"/>
          <w:sz w:val="46"/>
          <w:szCs w:val="46"/>
        </w:rPr>
        <w:t>枣庄市第四十一中学教师荣誉制度</w:t>
      </w:r>
    </w:p>
    <w:p w14:paraId="72983EFD">
      <w:pPr>
        <w:spacing w:line="539" w:lineRule="atLeast"/>
        <w:jc w:val="center"/>
        <w:rPr>
          <w:rFonts w:ascii="方正黑体简体" w:hAnsi="仿宋" w:eastAsia="方正黑体简体" w:cs="Tahoma"/>
          <w:b/>
          <w:kern w:val="0"/>
          <w:sz w:val="30"/>
          <w:szCs w:val="30"/>
        </w:rPr>
      </w:pPr>
    </w:p>
    <w:p w14:paraId="167240B5">
      <w:pPr>
        <w:spacing w:line="540" w:lineRule="exact"/>
        <w:jc w:val="center"/>
        <w:rPr>
          <w:rFonts w:ascii="方正黑体简体" w:hAnsi="仿宋" w:eastAsia="方正黑体简体" w:cs="Tahoma"/>
          <w:b/>
          <w:kern w:val="0"/>
          <w:sz w:val="32"/>
          <w:szCs w:val="30"/>
        </w:rPr>
      </w:pPr>
      <w:r>
        <w:rPr>
          <w:rFonts w:hint="eastAsia" w:ascii="方正黑体简体" w:hAnsi="仿宋" w:eastAsia="方正黑体简体" w:cs="Tahoma"/>
          <w:b/>
          <w:kern w:val="0"/>
          <w:sz w:val="32"/>
          <w:szCs w:val="30"/>
        </w:rPr>
        <w:t xml:space="preserve">第一章 </w:t>
      </w:r>
      <w:r>
        <w:rPr>
          <w:rFonts w:hint="eastAsia" w:ascii="方正黑体简体" w:hAnsi="宋体" w:eastAsia="方正黑体简体" w:cs="宋体"/>
          <w:b/>
          <w:kern w:val="0"/>
          <w:sz w:val="32"/>
          <w:szCs w:val="30"/>
        </w:rPr>
        <w:t> </w:t>
      </w:r>
      <w:r>
        <w:rPr>
          <w:rFonts w:hint="eastAsia" w:ascii="方正黑体简体" w:hAnsi="仿宋" w:eastAsia="方正黑体简体" w:cs="Tahoma"/>
          <w:b/>
          <w:kern w:val="0"/>
          <w:sz w:val="32"/>
          <w:szCs w:val="30"/>
        </w:rPr>
        <w:t xml:space="preserve">总 </w:t>
      </w:r>
      <w:r>
        <w:rPr>
          <w:rFonts w:hint="eastAsia" w:ascii="方正黑体简体" w:hAnsi="宋体" w:eastAsia="方正黑体简体" w:cs="宋体"/>
          <w:b/>
          <w:kern w:val="0"/>
          <w:sz w:val="32"/>
          <w:szCs w:val="30"/>
        </w:rPr>
        <w:t> </w:t>
      </w:r>
      <w:r>
        <w:rPr>
          <w:rFonts w:hint="eastAsia" w:ascii="方正黑体简体" w:hAnsi="仿宋" w:eastAsia="方正黑体简体" w:cs="Tahoma"/>
          <w:b/>
          <w:kern w:val="0"/>
          <w:sz w:val="32"/>
          <w:szCs w:val="30"/>
        </w:rPr>
        <w:t>则</w:t>
      </w:r>
    </w:p>
    <w:p w14:paraId="37B63D78">
      <w:pPr>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第一条为全面贯彻党的教育方针和习近平总书记关于教师的系列讲话精神，加强教师思想政治工作和师德师风建设，增强教师“立德树人、教书育人”的责任感和荣誉感，形成持续激发人才发展动力和创新活力的制度环境，促进高素质教师队伍建设，制定本办法。</w:t>
      </w:r>
      <w:r>
        <w:rPr>
          <w:rFonts w:hint="eastAsia" w:ascii="宋体" w:hAnsi="宋体" w:cs="宋体"/>
          <w:kern w:val="0"/>
          <w:sz w:val="32"/>
          <w:szCs w:val="30"/>
        </w:rPr>
        <w:t> </w:t>
      </w:r>
    </w:p>
    <w:p w14:paraId="4BC89E1F">
      <w:pPr>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第二条全校教师应当坚持党的教育方针，坚持立德树人的教育宗旨，弘扬社会主义核心价值观，坚持教书和育人相统一、言传和身教相统一、潜心问道和关注社会相统一，坚守崇尚精品、严谨治学、讲求责任的优良师风，努力做到有理想信念、有道德情操、有扎实学识、有仁爱之心。</w:t>
      </w:r>
    </w:p>
    <w:p w14:paraId="31A8B738">
      <w:pPr>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第三条学校对在师德师风、人才培养、团队合作等方面取得显著成绩、作出突出贡献的教师和团队，依据本办法给予荣誉奖励。</w:t>
      </w:r>
      <w:r>
        <w:rPr>
          <w:rFonts w:hint="eastAsia" w:ascii="宋体" w:hAnsi="宋体" w:cs="宋体"/>
          <w:kern w:val="0"/>
          <w:sz w:val="32"/>
          <w:szCs w:val="30"/>
        </w:rPr>
        <w:t> </w:t>
      </w:r>
    </w:p>
    <w:p w14:paraId="2E7C1434">
      <w:pPr>
        <w:spacing w:line="540" w:lineRule="exact"/>
        <w:ind w:firstLine="640" w:firstLineChars="200"/>
        <w:rPr>
          <w:rFonts w:ascii="宋体" w:hAnsi="宋体" w:cs="宋体"/>
          <w:kern w:val="0"/>
          <w:sz w:val="32"/>
          <w:szCs w:val="30"/>
        </w:rPr>
      </w:pPr>
      <w:r>
        <w:rPr>
          <w:rFonts w:hint="eastAsia" w:ascii="仿宋_GB2312" w:hAnsi="仿宋" w:eastAsia="仿宋_GB2312" w:cs="Tahoma"/>
          <w:kern w:val="0"/>
          <w:sz w:val="32"/>
          <w:szCs w:val="30"/>
        </w:rPr>
        <w:t>第四条</w:t>
      </w:r>
      <w:r>
        <w:rPr>
          <w:rFonts w:hint="eastAsia" w:ascii="宋体" w:hAnsi="宋体" w:cs="宋体"/>
          <w:kern w:val="0"/>
          <w:sz w:val="32"/>
          <w:szCs w:val="30"/>
        </w:rPr>
        <w:t> </w:t>
      </w:r>
      <w:r>
        <w:rPr>
          <w:rFonts w:hint="eastAsia" w:ascii="仿宋_GB2312" w:hAnsi="仿宋" w:eastAsia="仿宋_GB2312" w:cs="Tahoma"/>
          <w:kern w:val="0"/>
          <w:sz w:val="32"/>
          <w:szCs w:val="30"/>
        </w:rPr>
        <w:t>教师荣誉奖励坚持公开、公平和公正的原则，坚持精神奖励与物质奖励相结合、以精神奖励为主的原则，坚持及时奖励与定期奖励相结合，按照奖励规定的条件、种类、标准和程序进行。</w:t>
      </w:r>
      <w:r>
        <w:rPr>
          <w:rFonts w:hint="eastAsia" w:ascii="宋体" w:hAnsi="宋体" w:cs="宋体"/>
          <w:kern w:val="0"/>
          <w:sz w:val="32"/>
          <w:szCs w:val="30"/>
        </w:rPr>
        <w:t> </w:t>
      </w:r>
    </w:p>
    <w:p w14:paraId="5F686D35">
      <w:pPr>
        <w:spacing w:line="540" w:lineRule="exact"/>
        <w:ind w:firstLine="640" w:firstLineChars="200"/>
        <w:rPr>
          <w:rFonts w:ascii="仿宋_GB2312" w:hAnsi="仿宋" w:eastAsia="仿宋_GB2312" w:cs="Tahoma"/>
          <w:kern w:val="0"/>
          <w:sz w:val="32"/>
          <w:szCs w:val="30"/>
        </w:rPr>
      </w:pPr>
    </w:p>
    <w:p w14:paraId="40E9EDBF">
      <w:pPr>
        <w:spacing w:line="540" w:lineRule="exact"/>
        <w:jc w:val="center"/>
        <w:rPr>
          <w:rFonts w:ascii="方正黑体简体" w:hAnsi="仿宋" w:eastAsia="方正黑体简体" w:cs="Tahoma"/>
          <w:b/>
          <w:kern w:val="0"/>
          <w:sz w:val="32"/>
          <w:szCs w:val="30"/>
        </w:rPr>
      </w:pPr>
      <w:r>
        <w:rPr>
          <w:rFonts w:hint="eastAsia" w:ascii="方正黑体简体" w:hAnsi="仿宋" w:eastAsia="方正黑体简体" w:cs="Tahoma"/>
          <w:b/>
          <w:kern w:val="0"/>
          <w:sz w:val="32"/>
          <w:szCs w:val="30"/>
        </w:rPr>
        <w:t xml:space="preserve">第二章 </w:t>
      </w:r>
      <w:r>
        <w:rPr>
          <w:rFonts w:hint="eastAsia" w:ascii="方正黑体简体" w:eastAsia="方正黑体简体" w:cs="Calibri"/>
          <w:b/>
          <w:kern w:val="0"/>
          <w:sz w:val="32"/>
          <w:szCs w:val="30"/>
        </w:rPr>
        <w:t> </w:t>
      </w:r>
      <w:r>
        <w:rPr>
          <w:rFonts w:hint="eastAsia" w:ascii="方正黑体简体" w:hAnsi="仿宋" w:eastAsia="方正黑体简体" w:cs="Tahoma"/>
          <w:b/>
          <w:kern w:val="0"/>
          <w:sz w:val="32"/>
          <w:szCs w:val="30"/>
        </w:rPr>
        <w:t>奖励的条件和种类</w:t>
      </w:r>
    </w:p>
    <w:p w14:paraId="10CF7725">
      <w:pPr>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第五条教师荣誉制度分师德师风、团队合作、教育质量、荣誉退休等四大系列。</w:t>
      </w:r>
    </w:p>
    <w:p w14:paraId="3BA381D8">
      <w:pPr>
        <w:shd w:val="clear" w:color="auto" w:fill="FFFFFF"/>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第六条师德师风系列教师荣誉。</w:t>
      </w:r>
    </w:p>
    <w:p w14:paraId="4F4EB0B0">
      <w:pPr>
        <w:shd w:val="clear" w:color="auto" w:fill="FFFFFF"/>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师德标兵10名，最美教师10名，优秀党员、优秀党务工作者10名。其中，师德标兵、最美教师分校区各评选10名。</w:t>
      </w:r>
    </w:p>
    <w:p w14:paraId="5D8F6CBD">
      <w:pPr>
        <w:shd w:val="clear" w:color="auto" w:fill="FFFFFF"/>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第七条团队合作系列教师荣誉。优秀教研组10个（南校区6个、北校区4个），表彰推进新课堂行动、提高教学成绩取得突出成效的团队；家校共建模范班18个（南校区12个、北校区6个），表彰在开展家长培训、家长参与教学和管理、家校关系融洽等方面取得一定成绩的班级。</w:t>
      </w:r>
    </w:p>
    <w:p w14:paraId="005DC440">
      <w:pPr>
        <w:shd w:val="clear" w:color="auto" w:fill="FFFFFF"/>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第八条</w:t>
      </w:r>
      <w:r>
        <w:rPr>
          <w:rFonts w:hint="eastAsia" w:ascii="宋体" w:hAnsi="宋体" w:cs="宋体"/>
          <w:kern w:val="0"/>
          <w:sz w:val="32"/>
          <w:szCs w:val="30"/>
        </w:rPr>
        <w:t> </w:t>
      </w:r>
      <w:r>
        <w:rPr>
          <w:rFonts w:hint="eastAsia" w:ascii="仿宋_GB2312" w:hAnsi="仿宋" w:eastAsia="仿宋_GB2312" w:cs="Tahoma"/>
          <w:kern w:val="0"/>
          <w:sz w:val="32"/>
          <w:szCs w:val="30"/>
        </w:rPr>
        <w:t>教育质量系列教师荣誉。</w:t>
      </w:r>
    </w:p>
    <w:p w14:paraId="13501CFA">
      <w:pPr>
        <w:shd w:val="clear" w:color="auto" w:fill="FFFFFF"/>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首席教师、首席班主任，见原评选办法。</w:t>
      </w:r>
    </w:p>
    <w:p w14:paraId="4FF22E11">
      <w:pPr>
        <w:shd w:val="clear" w:color="auto" w:fill="FFFFFF"/>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卓越导师、卓越教练，评选对象为市及以上比赛团体总分前三名的辅导教师。</w:t>
      </w:r>
    </w:p>
    <w:p w14:paraId="2494765C">
      <w:pPr>
        <w:shd w:val="clear" w:color="auto" w:fill="FFFFFF"/>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中考质量表彰按中考成绩推荐，分为中考优秀班级12个（南校区8个、北校区4个）和中考优秀个人15名（南校区10人、北校区5人）。</w:t>
      </w:r>
    </w:p>
    <w:p w14:paraId="2D3CEA8D">
      <w:pPr>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第九条  设置“弘道”教师荣休奖，颁发荣誉奖章，表彰对教育事业和学校作出贡献的当年度退休教师。每学年开学前集中颁奖。</w:t>
      </w:r>
    </w:p>
    <w:p w14:paraId="44A84C22">
      <w:pPr>
        <w:spacing w:line="540" w:lineRule="exact"/>
        <w:ind w:firstLine="640" w:firstLineChars="200"/>
        <w:rPr>
          <w:rFonts w:ascii="仿宋_GB2312" w:hAnsi="仿宋" w:eastAsia="仿宋_GB2312" w:cs="Tahoma"/>
          <w:kern w:val="0"/>
          <w:sz w:val="32"/>
          <w:szCs w:val="30"/>
        </w:rPr>
      </w:pPr>
    </w:p>
    <w:p w14:paraId="3F6A3F83">
      <w:pPr>
        <w:spacing w:line="540" w:lineRule="exact"/>
        <w:jc w:val="center"/>
        <w:rPr>
          <w:rFonts w:ascii="方正黑体简体" w:hAnsi="仿宋" w:eastAsia="方正黑体简体" w:cs="Tahoma"/>
          <w:b/>
          <w:kern w:val="0"/>
          <w:sz w:val="32"/>
          <w:szCs w:val="30"/>
        </w:rPr>
      </w:pPr>
      <w:r>
        <w:rPr>
          <w:rFonts w:hint="eastAsia" w:ascii="方正黑体简体" w:hAnsi="仿宋" w:eastAsia="方正黑体简体" w:cs="Tahoma"/>
          <w:b/>
          <w:kern w:val="0"/>
          <w:sz w:val="32"/>
          <w:szCs w:val="30"/>
        </w:rPr>
        <w:t>第三章 管</w:t>
      </w:r>
      <w:r>
        <w:rPr>
          <w:rFonts w:hint="eastAsia" w:ascii="方正黑体简体" w:eastAsia="方正黑体简体" w:cs="Calibri"/>
          <w:b/>
          <w:kern w:val="0"/>
          <w:sz w:val="32"/>
          <w:szCs w:val="30"/>
        </w:rPr>
        <w:t> </w:t>
      </w:r>
      <w:r>
        <w:rPr>
          <w:rFonts w:hint="eastAsia" w:ascii="方正黑体简体" w:hAnsi="仿宋" w:eastAsia="方正黑体简体" w:cs="Tahoma"/>
          <w:b/>
          <w:kern w:val="0"/>
          <w:sz w:val="32"/>
          <w:szCs w:val="30"/>
        </w:rPr>
        <w:t xml:space="preserve"> 理</w:t>
      </w:r>
    </w:p>
    <w:p w14:paraId="76C4EA70">
      <w:pPr>
        <w:shd w:val="clear" w:color="auto" w:fill="FFFFFF"/>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第十条  学校党委全面领导校级教师荣誉奖励体系建设，统筹校级奖励的立项、评审、颁奖等环节，办公室负责具体协调，各相关处室按照职责分工参与奖励的设立和评选等工作。各级部负责师德标兵、最美教师推荐，教导处负责首席教师、中考优秀班级和中考优秀个人、优秀教研组推荐，德育处负责首席班主任、家校共建模范班推荐，校区支部负责优秀党员、优秀党务工作者推荐，办公室负责“弘道”教师荣休奖推荐。卓越导师、卓越教练由负责组织比赛的处室推荐。</w:t>
      </w:r>
    </w:p>
    <w:p w14:paraId="4DB0D389">
      <w:pPr>
        <w:shd w:val="clear" w:color="auto" w:fill="FFFFFF"/>
        <w:spacing w:line="540" w:lineRule="exact"/>
        <w:ind w:firstLine="640" w:firstLineChars="200"/>
        <w:rPr>
          <w:rFonts w:ascii="仿宋_GB2312" w:hAnsi="仿宋" w:eastAsia="仿宋_GB2312" w:cs="Tahoma"/>
          <w:kern w:val="0"/>
          <w:sz w:val="32"/>
          <w:szCs w:val="30"/>
        </w:rPr>
      </w:pPr>
      <w:r>
        <w:rPr>
          <w:rFonts w:hint="eastAsia" w:ascii="仿宋_GB2312" w:hAnsi="仿宋" w:eastAsia="仿宋_GB2312" w:cs="Tahoma"/>
          <w:kern w:val="0"/>
          <w:sz w:val="32"/>
          <w:szCs w:val="30"/>
        </w:rPr>
        <w:t>第十一条</w:t>
      </w:r>
      <w:r>
        <w:rPr>
          <w:rFonts w:hint="eastAsia" w:ascii="仿宋_GB2312" w:hAnsi="宋体" w:eastAsia="仿宋_GB2312" w:cs="宋体"/>
          <w:kern w:val="0"/>
          <w:sz w:val="32"/>
          <w:szCs w:val="30"/>
        </w:rPr>
        <w:t> </w:t>
      </w:r>
      <w:r>
        <w:rPr>
          <w:rFonts w:hint="eastAsia" w:ascii="仿宋_GB2312" w:hAnsi="仿宋" w:eastAsia="仿宋_GB2312" w:cs="Tahoma"/>
          <w:kern w:val="0"/>
          <w:sz w:val="32"/>
          <w:szCs w:val="30"/>
        </w:rPr>
        <w:t>有下列情形之一的，取消荣誉称号：有违反教师职业道德行为的；有违反社会公德行为、造成社会影响的；年度考核不合格的。</w:t>
      </w:r>
    </w:p>
    <w:p w14:paraId="1BF747FF">
      <w:pPr>
        <w:shd w:val="clear" w:color="auto" w:fill="FFFFFF"/>
        <w:spacing w:line="540" w:lineRule="exact"/>
        <w:ind w:firstLine="640" w:firstLineChars="200"/>
        <w:rPr>
          <w:rFonts w:ascii="宋体" w:hAnsi="宋体" w:cs="宋体"/>
          <w:kern w:val="0"/>
          <w:sz w:val="32"/>
          <w:szCs w:val="30"/>
        </w:rPr>
      </w:pPr>
      <w:r>
        <w:rPr>
          <w:rFonts w:hint="eastAsia" w:ascii="仿宋_GB2312" w:hAnsi="仿宋" w:eastAsia="仿宋_GB2312" w:cs="Tahoma"/>
          <w:kern w:val="0"/>
          <w:sz w:val="32"/>
          <w:szCs w:val="30"/>
        </w:rPr>
        <w:t>第十二条  本制度从教代会通过之日起试行。</w:t>
      </w:r>
      <w:r>
        <w:rPr>
          <w:rFonts w:hint="eastAsia" w:ascii="宋体" w:hAnsi="宋体" w:cs="宋体"/>
          <w:kern w:val="0"/>
          <w:sz w:val="32"/>
          <w:szCs w:val="30"/>
        </w:rPr>
        <w:t> </w:t>
      </w:r>
    </w:p>
    <w:p w14:paraId="2009E903">
      <w:pPr>
        <w:pStyle w:val="2"/>
      </w:pPr>
    </w:p>
    <w:p w14:paraId="11C3DDE1"/>
    <w:p w14:paraId="2613FE79">
      <w:pPr>
        <w:pStyle w:val="2"/>
      </w:pPr>
    </w:p>
    <w:p w14:paraId="3C95B09D"/>
    <w:p w14:paraId="60CF676C">
      <w:pPr>
        <w:pStyle w:val="2"/>
      </w:pPr>
    </w:p>
    <w:p w14:paraId="73401650"/>
    <w:p w14:paraId="0B70BA89">
      <w:pPr>
        <w:pStyle w:val="2"/>
      </w:pPr>
    </w:p>
    <w:p w14:paraId="788E3B35"/>
    <w:p w14:paraId="6AAC73DC">
      <w:pPr>
        <w:pStyle w:val="2"/>
      </w:pPr>
    </w:p>
    <w:p w14:paraId="7094D2EF"/>
    <w:p w14:paraId="56D30D85">
      <w:pPr>
        <w:pStyle w:val="2"/>
      </w:pPr>
    </w:p>
    <w:p w14:paraId="3CECF100"/>
    <w:p w14:paraId="748006FB">
      <w:pPr>
        <w:pStyle w:val="2"/>
      </w:pPr>
    </w:p>
    <w:p w14:paraId="564567C0"/>
    <w:p w14:paraId="252D539B">
      <w:pPr>
        <w:pStyle w:val="2"/>
      </w:pPr>
    </w:p>
    <w:p w14:paraId="591B9F26"/>
    <w:p w14:paraId="75A0432E">
      <w:pPr>
        <w:pStyle w:val="2"/>
      </w:pPr>
    </w:p>
    <w:p w14:paraId="637CF9B3"/>
    <w:p w14:paraId="096EA907">
      <w:pPr>
        <w:spacing w:line="600" w:lineRule="exact"/>
        <w:jc w:val="center"/>
        <w:rPr>
          <w:rFonts w:ascii="方正宋黑简体" w:hAnsi="黑体" w:eastAsia="方正宋黑简体"/>
          <w:b/>
          <w:sz w:val="46"/>
          <w:szCs w:val="46"/>
        </w:rPr>
      </w:pPr>
    </w:p>
    <w:p w14:paraId="6A02AB21">
      <w:pPr>
        <w:jc w:val="center"/>
        <w:rPr>
          <w:rFonts w:ascii="黑体" w:hAnsi="黑体" w:eastAsia="黑体" w:cs="方正小标宋简体"/>
          <w:sz w:val="44"/>
          <w:szCs w:val="44"/>
        </w:rPr>
      </w:pPr>
      <w:r>
        <w:rPr>
          <w:rFonts w:hint="eastAsia" w:ascii="黑体" w:hAnsi="黑体" w:eastAsia="黑体" w:cs="方正小标宋简体"/>
          <w:sz w:val="44"/>
          <w:szCs w:val="44"/>
        </w:rPr>
        <w:t>枣庄市第四十一中学教职工绩效考核方案</w:t>
      </w:r>
    </w:p>
    <w:p w14:paraId="4533F0E2">
      <w:pPr>
        <w:spacing w:line="560" w:lineRule="exact"/>
        <w:ind w:firstLine="640" w:firstLineChars="200"/>
        <w:jc w:val="left"/>
        <w:rPr>
          <w:rFonts w:ascii="仿宋_GB2312" w:hAnsi="仿宋_GB2312" w:eastAsia="仿宋_GB2312" w:cs="仿宋_GB2312"/>
          <w:sz w:val="32"/>
          <w:szCs w:val="32"/>
        </w:rPr>
      </w:pPr>
    </w:p>
    <w:p w14:paraId="78C4CDE1">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为进一步做好我校教职工绩效考核工作，</w:t>
      </w:r>
      <w:r>
        <w:rPr>
          <w:rFonts w:hint="eastAsia" w:ascii="仿宋" w:hAnsi="仿宋" w:eastAsia="仿宋"/>
          <w:sz w:val="32"/>
          <w:szCs w:val="32"/>
        </w:rPr>
        <w:t>落实多劳多得、优绩优酬的激励机制，</w:t>
      </w:r>
      <w:r>
        <w:rPr>
          <w:rFonts w:hint="eastAsia" w:ascii="仿宋" w:hAnsi="仿宋" w:eastAsia="仿宋" w:cs="仿宋_GB2312"/>
          <w:sz w:val="32"/>
          <w:szCs w:val="32"/>
        </w:rPr>
        <w:t>构建科学精准的考核机制，充分调动全体教职工的积极性、主动性、创造性，根据《事业单位人事管理条例》、《山东省事业单位工作人员考核办法》、《关于开展事业单位工作人员差异化考核的指导意见（枣人社办发〔2022〕5号）》等相关文件精神和要求，结合我校实际，特制定本方案。</w:t>
      </w:r>
    </w:p>
    <w:p w14:paraId="1DFA5492">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一、指导思想</w:t>
      </w:r>
    </w:p>
    <w:p w14:paraId="0AA03418">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以习近平新时代中国特色社会主义理论为指导，全面贯彻党的教育方针，以服务和促进学校科学发展为目标，以提高教职工队伍素质为核心，以促进教职工绩效为导向，着力构建符合教育教学规律和教职工职业特点的导向明确、标准科学、体系完善的教职工绩效考核评价制度，促进教职工的全面发展，促进素质教育的全面实施，促进教育教学水平的全面提高。</w:t>
      </w:r>
    </w:p>
    <w:p w14:paraId="615B4647">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二、基本原则</w:t>
      </w:r>
    </w:p>
    <w:p w14:paraId="4B7AF2D9">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1.尊重规律、以人为本。尊重教育规律，尊重教职工的主体地位，充分体现教职工教书育人工作的专业性、实践性、长期性特点。</w:t>
      </w:r>
    </w:p>
    <w:p w14:paraId="5352A701">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2.以德为先、注重实绩。把师德放在首位，注重教职工履行岗位职责、实施教育教学的实际表现和贡献。</w:t>
      </w:r>
    </w:p>
    <w:p w14:paraId="30F5A37F">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3.激励先进、促进发展。鼓励教职工全身心投入教书育人工作，引导教职工不断提高自身素质和教育教学能力。</w:t>
      </w:r>
    </w:p>
    <w:p w14:paraId="6B5A9A25">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4.客观公正、简便易行。坚持实事求是、民主公开，科学合理、程序规范，讲求实效、力戒繁琐。</w:t>
      </w:r>
    </w:p>
    <w:p w14:paraId="7D336642">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5.廉洁自律、遵纪守法。要求教职工严格遵守法律法规及各项规章制度，依法履行教职工职责权利，廉洁从教，为人师表。</w:t>
      </w:r>
    </w:p>
    <w:p w14:paraId="0F67A3DC">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三、考核对象</w:t>
      </w:r>
    </w:p>
    <w:p w14:paraId="42488EAB">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我校所有按国家规定执行事业单位岗位绩效工资制度的在编在岗工作人员。</w:t>
      </w:r>
    </w:p>
    <w:p w14:paraId="1D564ED3">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四、领导机构和工作职责</w:t>
      </w:r>
    </w:p>
    <w:p w14:paraId="7EDB48E7">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学校成立教职工绩效考核领导小组。</w:t>
      </w:r>
    </w:p>
    <w:p w14:paraId="786A5F71">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 xml:space="preserve">组  长：张毅  孙彦洋     </w:t>
      </w:r>
    </w:p>
    <w:p w14:paraId="34700532">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副组长：张立志  李勇  朱涛  丛弛地  周勇</w:t>
      </w:r>
    </w:p>
    <w:p w14:paraId="3CC425AC">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 xml:space="preserve">成  员：各处室主任 </w:t>
      </w:r>
    </w:p>
    <w:p w14:paraId="49689A10">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严格按照上级文件精神，制定绩效奖励方案，组织考核，自觉接受教职工监督，方案需经教职工代表会议讨论通过并报区教体局批准后实施。</w:t>
      </w:r>
    </w:p>
    <w:p w14:paraId="7E3DFB9A">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五、考核内容</w:t>
      </w:r>
    </w:p>
    <w:p w14:paraId="43CC71FB">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根据市、</w:t>
      </w:r>
      <w:r>
        <w:rPr>
          <w:rFonts w:ascii="仿宋" w:hAnsi="仿宋" w:eastAsia="仿宋" w:cs="仿宋_GB2312"/>
          <w:sz w:val="32"/>
          <w:szCs w:val="32"/>
        </w:rPr>
        <w:t>区</w:t>
      </w:r>
      <w:r>
        <w:rPr>
          <w:rFonts w:hint="eastAsia" w:ascii="仿宋" w:hAnsi="仿宋" w:eastAsia="仿宋" w:cs="仿宋_GB2312"/>
          <w:sz w:val="32"/>
          <w:szCs w:val="32"/>
        </w:rPr>
        <w:t>事业单位人员绩效考核相关政策文件精神，对教职工服从工作安排，履行岗位职责，完成学校规定的教育教学任务情况进行全面考核，重点考核工作实绩，包括师德、教育教学、班主任工作等方面的实绩。</w:t>
      </w:r>
    </w:p>
    <w:p w14:paraId="33EF85B0">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师德考核。师德主要考核教职工遵守《中小学教职工职业道德规范》的情况，特别是为人师表、爱岗敬业、关爱学生的情况。结合市教育局印发的《枣庄市中小学教职工职业道德考核办法》，认真开展师德考核工作。在考核中，凡有严重违反枣庄市师德“十不准”行为的，实施“一票否决”。</w:t>
      </w:r>
    </w:p>
    <w:p w14:paraId="3804448F">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2.班主任考核。主要考核班主任落实学校工作部署、对学生的教育引导、班级管理、组织班集体和团队活动、关注每个学生全面发展等方面的情况。</w:t>
      </w:r>
    </w:p>
    <w:p w14:paraId="67CDC116">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3.教育教学考核。主要考核教职工参与课堂教学、德育管理、教科研活动、教辅工作等方面工作实绩。</w:t>
      </w:r>
    </w:p>
    <w:p w14:paraId="7BCA0DFF">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六、考核要求</w:t>
      </w:r>
    </w:p>
    <w:p w14:paraId="600F38E3">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1．考核每学年度由学校分上、下两学期分别进行。按学期考核，形成教职工学年度考核结果，考核结果分为优秀、合格、不合格三个等次。考核结果为“不合格”的，不参与奖励性绩效奖金分配。</w:t>
      </w:r>
    </w:p>
    <w:p w14:paraId="44A1B702">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教职工绩效考核工作具体做到三结合：定性与定量评价相结合，自评与他评相结合，形成性评价与阶段性评价相结合。考核过程中要充分听取级部、学科组、任教班级学生、学生家长等对教职工的评价。教职工绩效考核与课时量挂钩，对课时量不满人员</w:t>
      </w:r>
      <w:r>
        <w:rPr>
          <w:rFonts w:ascii="仿宋" w:hAnsi="仿宋" w:eastAsia="仿宋" w:cs="仿宋_GB2312"/>
          <w:sz w:val="32"/>
          <w:szCs w:val="32"/>
        </w:rPr>
        <w:t>，按其实际课时量折算。</w:t>
      </w:r>
    </w:p>
    <w:p w14:paraId="006E3EA1">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3.有下列情形之一的，不参与奖励性绩效工资分配：师德考核不合格和年度考核不合格的；年度考核期</w:t>
      </w:r>
      <w:r>
        <w:rPr>
          <w:rFonts w:ascii="仿宋" w:hAnsi="仿宋" w:eastAsia="仿宋" w:cs="仿宋_GB2312"/>
          <w:sz w:val="32"/>
          <w:szCs w:val="32"/>
        </w:rPr>
        <w:t>内病假累计超过6个月</w:t>
      </w:r>
      <w:r>
        <w:rPr>
          <w:rFonts w:hint="eastAsia" w:ascii="仿宋" w:hAnsi="仿宋" w:eastAsia="仿宋" w:cs="仿宋_GB2312"/>
          <w:sz w:val="32"/>
          <w:szCs w:val="32"/>
        </w:rPr>
        <w:t>、</w:t>
      </w:r>
      <w:r>
        <w:rPr>
          <w:rFonts w:ascii="仿宋" w:hAnsi="仿宋" w:eastAsia="仿宋" w:cs="仿宋_GB2312"/>
          <w:sz w:val="32"/>
          <w:szCs w:val="32"/>
        </w:rPr>
        <w:t>事假累计超过</w:t>
      </w:r>
      <w:r>
        <w:rPr>
          <w:rFonts w:hint="eastAsia" w:ascii="仿宋" w:hAnsi="仿宋" w:eastAsia="仿宋" w:cs="仿宋_GB2312"/>
          <w:sz w:val="32"/>
          <w:szCs w:val="32"/>
        </w:rPr>
        <w:t>2个月</w:t>
      </w:r>
      <w:r>
        <w:rPr>
          <w:rFonts w:ascii="仿宋" w:hAnsi="仿宋" w:eastAsia="仿宋" w:cs="仿宋_GB2312"/>
          <w:sz w:val="32"/>
          <w:szCs w:val="32"/>
        </w:rPr>
        <w:t>的</w:t>
      </w:r>
      <w:r>
        <w:rPr>
          <w:rFonts w:hint="eastAsia" w:ascii="仿宋" w:hAnsi="仿宋" w:eastAsia="仿宋" w:cs="仿宋_GB2312"/>
          <w:sz w:val="32"/>
          <w:szCs w:val="32"/>
        </w:rPr>
        <w:t>。</w:t>
      </w:r>
    </w:p>
    <w:p w14:paraId="4ABE196C">
      <w:pPr>
        <w:spacing w:line="56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有</w:t>
      </w:r>
      <w:r>
        <w:rPr>
          <w:rFonts w:ascii="仿宋" w:hAnsi="仿宋" w:eastAsia="仿宋" w:cs="仿宋_GB2312"/>
          <w:sz w:val="32"/>
          <w:szCs w:val="32"/>
        </w:rPr>
        <w:t>下列情形之一的，按</w:t>
      </w:r>
      <w:r>
        <w:rPr>
          <w:rFonts w:hint="eastAsia" w:ascii="仿宋" w:hAnsi="仿宋" w:eastAsia="仿宋" w:cs="仿宋_GB2312"/>
          <w:sz w:val="32"/>
          <w:szCs w:val="32"/>
        </w:rPr>
        <w:t>其应发</w:t>
      </w:r>
      <w:r>
        <w:rPr>
          <w:rFonts w:ascii="仿宋" w:hAnsi="仿宋" w:eastAsia="仿宋" w:cs="仿宋_GB2312"/>
          <w:sz w:val="32"/>
          <w:szCs w:val="32"/>
        </w:rPr>
        <w:t>奖励性</w:t>
      </w:r>
      <w:r>
        <w:rPr>
          <w:rFonts w:hint="eastAsia" w:ascii="仿宋" w:hAnsi="仿宋" w:eastAsia="仿宋" w:cs="仿宋_GB2312"/>
          <w:sz w:val="32"/>
          <w:szCs w:val="32"/>
        </w:rPr>
        <w:t>绩效</w:t>
      </w:r>
      <w:r>
        <w:rPr>
          <w:rFonts w:ascii="仿宋" w:hAnsi="仿宋" w:eastAsia="仿宋" w:cs="仿宋_GB2312"/>
          <w:sz w:val="32"/>
          <w:szCs w:val="32"/>
        </w:rPr>
        <w:t>工资</w:t>
      </w:r>
      <w:r>
        <w:rPr>
          <w:rFonts w:hint="eastAsia" w:ascii="仿宋" w:hAnsi="仿宋" w:eastAsia="仿宋" w:cs="仿宋_GB2312"/>
          <w:sz w:val="32"/>
          <w:szCs w:val="32"/>
        </w:rPr>
        <w:t>的50</w:t>
      </w:r>
      <w:r>
        <w:rPr>
          <w:rFonts w:ascii="仿宋" w:hAnsi="仿宋" w:eastAsia="仿宋" w:cs="仿宋_GB2312"/>
          <w:sz w:val="32"/>
          <w:szCs w:val="32"/>
        </w:rPr>
        <w:t>%发放。</w:t>
      </w:r>
      <w:r>
        <w:rPr>
          <w:rFonts w:hint="eastAsia" w:ascii="仿宋" w:hAnsi="仿宋" w:eastAsia="仿宋" w:cs="仿宋_GB2312"/>
          <w:sz w:val="32"/>
          <w:szCs w:val="32"/>
        </w:rPr>
        <w:t>（1）</w:t>
      </w:r>
      <w:r>
        <w:rPr>
          <w:rFonts w:ascii="仿宋" w:hAnsi="仿宋" w:eastAsia="仿宋" w:cs="仿宋_GB2312"/>
          <w:sz w:val="32"/>
          <w:szCs w:val="32"/>
        </w:rPr>
        <w:t>无正当理由故意不服从学校工作安排，造成影响的；(2)歧视侮辱学生，体罚或变相体罚学生，受到家长投诉并查实，造成恶劣影响的；(3)擅自组织学生收费补课，或进行有偿家教，受到家长投诉并查实，造成不良影响的；(4)出现重大安全事故且负有直接责任的；(5)组织、指使、参与考试作弊的；(6)</w:t>
      </w:r>
      <w:r>
        <w:rPr>
          <w:rFonts w:hint="eastAsia" w:ascii="仿宋" w:hAnsi="仿宋" w:eastAsia="仿宋" w:cs="仿宋_GB2312"/>
          <w:sz w:val="32"/>
          <w:szCs w:val="32"/>
        </w:rPr>
        <w:t>有其他严重损害教师形象和声誉，影响学校声誉，造成不良影响的。</w:t>
      </w:r>
    </w:p>
    <w:p w14:paraId="4CCAA5C0">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5.教职工绩效奖金结果公布后，如教职工存有疑义，可提出复核申请，由学校绩效考核领导小组进行复审认定。</w:t>
      </w:r>
    </w:p>
    <w:p w14:paraId="3F4A4060">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七、奖励性绩效指标的构成及考核办法</w:t>
      </w:r>
    </w:p>
    <w:p w14:paraId="10BB032A">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（一）奖励性绩效指标的构成</w:t>
      </w:r>
    </w:p>
    <w:p w14:paraId="38AF7567">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学校奖励性绩效奖金根据年度事业单位绩效考核结果确定总数。学校年度绩效考核被定为合格时</w:t>
      </w:r>
      <w:r>
        <w:rPr>
          <w:rFonts w:ascii="仿宋" w:hAnsi="仿宋" w:eastAsia="仿宋" w:cs="仿宋_GB2312"/>
          <w:sz w:val="32"/>
          <w:szCs w:val="32"/>
        </w:rPr>
        <w:t>，</w:t>
      </w:r>
      <w:r>
        <w:rPr>
          <w:rFonts w:hint="eastAsia" w:ascii="仿宋" w:hAnsi="仿宋" w:eastAsia="仿宋" w:cs="仿宋_GB2312"/>
          <w:sz w:val="32"/>
          <w:szCs w:val="32"/>
        </w:rPr>
        <w:t>奖金总数的</w:t>
      </w:r>
      <w:r>
        <w:rPr>
          <w:rFonts w:ascii="仿宋" w:hAnsi="仿宋" w:eastAsia="仿宋" w:cs="仿宋_GB2312"/>
          <w:sz w:val="32"/>
          <w:szCs w:val="32"/>
        </w:rPr>
        <w:t>6</w:t>
      </w:r>
      <w:r>
        <w:rPr>
          <w:rFonts w:hint="eastAsia" w:ascii="仿宋" w:hAnsi="仿宋" w:eastAsia="仿宋" w:cs="仿宋_GB2312"/>
          <w:sz w:val="32"/>
          <w:szCs w:val="32"/>
        </w:rPr>
        <w:t>0%作为平均基数，</w:t>
      </w:r>
      <w:r>
        <w:rPr>
          <w:rFonts w:ascii="仿宋" w:hAnsi="仿宋" w:eastAsia="仿宋" w:cs="仿宋_GB2312"/>
          <w:sz w:val="32"/>
          <w:szCs w:val="32"/>
        </w:rPr>
        <w:t>4</w:t>
      </w:r>
      <w:r>
        <w:rPr>
          <w:rFonts w:hint="eastAsia" w:ascii="仿宋" w:hAnsi="仿宋" w:eastAsia="仿宋" w:cs="仿宋_GB2312"/>
          <w:sz w:val="32"/>
          <w:szCs w:val="32"/>
        </w:rPr>
        <w:t>0%由学校统筹分配。学校年度绩效考核被定为优秀时</w:t>
      </w:r>
      <w:r>
        <w:rPr>
          <w:rFonts w:ascii="仿宋" w:hAnsi="仿宋" w:eastAsia="仿宋" w:cs="仿宋_GB2312"/>
          <w:sz w:val="32"/>
          <w:szCs w:val="32"/>
        </w:rPr>
        <w:t>，</w:t>
      </w:r>
      <w:r>
        <w:rPr>
          <w:rFonts w:hint="eastAsia" w:ascii="仿宋" w:hAnsi="仿宋" w:eastAsia="仿宋" w:cs="仿宋_GB2312"/>
          <w:sz w:val="32"/>
          <w:szCs w:val="32"/>
        </w:rPr>
        <w:t>增加指标的</w:t>
      </w:r>
      <w:r>
        <w:rPr>
          <w:rFonts w:ascii="仿宋" w:hAnsi="仿宋" w:eastAsia="仿宋" w:cs="仿宋_GB2312"/>
          <w:sz w:val="32"/>
          <w:szCs w:val="32"/>
        </w:rPr>
        <w:t>60%</w:t>
      </w:r>
      <w:r>
        <w:rPr>
          <w:rFonts w:hint="eastAsia" w:ascii="仿宋" w:hAnsi="仿宋" w:eastAsia="仿宋" w:cs="仿宋_GB2312"/>
          <w:sz w:val="32"/>
          <w:szCs w:val="32"/>
        </w:rPr>
        <w:t>由学校统筹分配。</w:t>
      </w:r>
    </w:p>
    <w:p w14:paraId="7D3D4E2A">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sz w:val="32"/>
          <w:szCs w:val="32"/>
        </w:rPr>
        <w:t>个人</w:t>
      </w:r>
      <w:r>
        <w:rPr>
          <w:rFonts w:ascii="黑体" w:hAnsi="黑体" w:eastAsia="黑体" w:cs="仿宋_GB2312"/>
          <w:sz w:val="32"/>
          <w:szCs w:val="32"/>
        </w:rPr>
        <w:t>奖励性绩效</w:t>
      </w:r>
      <w:r>
        <w:rPr>
          <w:rFonts w:hint="eastAsia" w:ascii="黑体" w:hAnsi="黑体" w:eastAsia="黑体" w:cs="仿宋_GB2312"/>
          <w:sz w:val="32"/>
          <w:szCs w:val="32"/>
        </w:rPr>
        <w:t>奖金</w:t>
      </w:r>
      <w:r>
        <w:rPr>
          <w:rFonts w:ascii="黑体" w:hAnsi="黑体" w:eastAsia="黑体" w:cs="仿宋_GB2312"/>
          <w:sz w:val="32"/>
          <w:szCs w:val="32"/>
        </w:rPr>
        <w:t>总数为</w:t>
      </w:r>
      <w:r>
        <w:rPr>
          <w:rFonts w:hint="eastAsia" w:ascii="黑体" w:hAnsi="黑体" w:eastAsia="黑体" w:cs="仿宋_GB2312"/>
          <w:sz w:val="32"/>
          <w:szCs w:val="32"/>
        </w:rPr>
        <w:t>：</w:t>
      </w:r>
      <w:r>
        <w:rPr>
          <w:rFonts w:ascii="黑体" w:hAnsi="黑体" w:eastAsia="黑体" w:cs="仿宋_GB2312"/>
          <w:sz w:val="32"/>
          <w:szCs w:val="32"/>
        </w:rPr>
        <w:t>平均基数+学校统筹分配的奖励性绩效</w:t>
      </w:r>
      <w:r>
        <w:rPr>
          <w:rFonts w:hint="eastAsia" w:ascii="黑体" w:hAnsi="黑体" w:eastAsia="黑体" w:cs="仿宋_GB2312"/>
          <w:sz w:val="32"/>
          <w:szCs w:val="32"/>
        </w:rPr>
        <w:t>奖金</w:t>
      </w:r>
      <w:r>
        <w:rPr>
          <w:rFonts w:ascii="黑体" w:hAnsi="黑体" w:eastAsia="黑体" w:cs="仿宋_GB2312"/>
          <w:sz w:val="32"/>
          <w:szCs w:val="32"/>
        </w:rPr>
        <w:t>。</w:t>
      </w:r>
    </w:p>
    <w:p w14:paraId="0A6432F3">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1.学校</w:t>
      </w:r>
      <w:r>
        <w:rPr>
          <w:rFonts w:ascii="仿宋" w:hAnsi="仿宋" w:eastAsia="仿宋" w:cs="仿宋_GB2312"/>
          <w:sz w:val="32"/>
          <w:szCs w:val="32"/>
        </w:rPr>
        <w:t>统筹</w:t>
      </w:r>
      <w:r>
        <w:rPr>
          <w:rFonts w:hint="eastAsia" w:ascii="仿宋" w:hAnsi="仿宋" w:eastAsia="仿宋" w:cs="仿宋_GB2312"/>
          <w:sz w:val="32"/>
          <w:szCs w:val="32"/>
        </w:rPr>
        <w:t>分配总数的</w:t>
      </w:r>
      <w:r>
        <w:rPr>
          <w:rFonts w:ascii="仿宋" w:hAnsi="仿宋" w:eastAsia="仿宋" w:cs="仿宋_GB2312"/>
          <w:sz w:val="32"/>
          <w:szCs w:val="32"/>
        </w:rPr>
        <w:t>40</w:t>
      </w:r>
      <w:r>
        <w:rPr>
          <w:rFonts w:hint="eastAsia" w:ascii="仿宋" w:hAnsi="仿宋" w:eastAsia="仿宋" w:cs="仿宋_GB2312"/>
          <w:sz w:val="32"/>
          <w:szCs w:val="32"/>
        </w:rPr>
        <w:t>%为班主任奖励性绩效奖金。各个年级</w:t>
      </w:r>
      <w:r>
        <w:rPr>
          <w:rFonts w:ascii="仿宋" w:hAnsi="仿宋" w:eastAsia="仿宋" w:cs="仿宋_GB2312"/>
          <w:sz w:val="32"/>
          <w:szCs w:val="32"/>
        </w:rPr>
        <w:t>中，按班级量化</w:t>
      </w:r>
      <w:r>
        <w:rPr>
          <w:rFonts w:hint="eastAsia" w:ascii="仿宋" w:hAnsi="仿宋" w:eastAsia="仿宋" w:cs="仿宋_GB2312"/>
          <w:sz w:val="32"/>
          <w:szCs w:val="32"/>
        </w:rPr>
        <w:t>分</w:t>
      </w:r>
      <w:r>
        <w:rPr>
          <w:rFonts w:ascii="仿宋" w:hAnsi="仿宋" w:eastAsia="仿宋" w:cs="仿宋_GB2312"/>
          <w:sz w:val="32"/>
          <w:szCs w:val="32"/>
        </w:rPr>
        <w:t>两个等次发放</w:t>
      </w:r>
      <w:r>
        <w:rPr>
          <w:rFonts w:hint="eastAsia" w:ascii="仿宋" w:hAnsi="仿宋" w:eastAsia="仿宋" w:cs="仿宋_GB2312"/>
          <w:sz w:val="32"/>
          <w:szCs w:val="32"/>
        </w:rPr>
        <w:t>，</w:t>
      </w:r>
      <w:r>
        <w:rPr>
          <w:rFonts w:ascii="仿宋" w:hAnsi="仿宋" w:eastAsia="仿宋" w:cs="仿宋_GB2312"/>
          <w:sz w:val="32"/>
          <w:szCs w:val="32"/>
        </w:rPr>
        <w:t>每个等次各占</w:t>
      </w:r>
      <w:r>
        <w:rPr>
          <w:rFonts w:hint="eastAsia" w:ascii="仿宋" w:hAnsi="仿宋" w:eastAsia="仿宋" w:cs="仿宋_GB2312"/>
          <w:sz w:val="32"/>
          <w:szCs w:val="32"/>
        </w:rPr>
        <w:t>50</w:t>
      </w:r>
      <w:r>
        <w:rPr>
          <w:rFonts w:ascii="仿宋" w:hAnsi="仿宋" w:eastAsia="仿宋" w:cs="仿宋_GB2312"/>
          <w:sz w:val="32"/>
          <w:szCs w:val="32"/>
        </w:rPr>
        <w:t>%</w:t>
      </w:r>
      <w:r>
        <w:rPr>
          <w:rFonts w:hint="eastAsia" w:ascii="仿宋" w:hAnsi="仿宋" w:eastAsia="仿宋" w:cs="仿宋_GB2312"/>
          <w:sz w:val="32"/>
          <w:szCs w:val="32"/>
        </w:rPr>
        <w:t>。</w:t>
      </w:r>
      <w:r>
        <w:rPr>
          <w:rFonts w:ascii="仿宋" w:hAnsi="仿宋" w:eastAsia="仿宋" w:cs="仿宋_GB2312"/>
          <w:sz w:val="32"/>
          <w:szCs w:val="32"/>
        </w:rPr>
        <w:t>其中</w:t>
      </w:r>
      <w:r>
        <w:rPr>
          <w:rFonts w:hint="eastAsia" w:ascii="仿宋" w:hAnsi="仿宋" w:eastAsia="仿宋" w:cs="仿宋_GB2312"/>
          <w:sz w:val="32"/>
          <w:szCs w:val="32"/>
        </w:rPr>
        <w:t>毕业年级数额</w:t>
      </w:r>
      <w:r>
        <w:rPr>
          <w:rFonts w:ascii="仿宋" w:hAnsi="仿宋" w:eastAsia="仿宋" w:cs="仿宋_GB2312"/>
          <w:sz w:val="32"/>
          <w:szCs w:val="32"/>
        </w:rPr>
        <w:t>为2800</w:t>
      </w:r>
      <w:r>
        <w:rPr>
          <w:rFonts w:hint="eastAsia" w:ascii="仿宋" w:hAnsi="仿宋" w:eastAsia="仿宋" w:cs="仿宋_GB2312"/>
          <w:sz w:val="32"/>
          <w:szCs w:val="32"/>
        </w:rPr>
        <w:t>元</w:t>
      </w:r>
      <w:r>
        <w:rPr>
          <w:rFonts w:ascii="仿宋" w:hAnsi="仿宋" w:eastAsia="仿宋" w:cs="仿宋_GB2312"/>
          <w:sz w:val="32"/>
          <w:szCs w:val="32"/>
        </w:rPr>
        <w:t>、26</w:t>
      </w:r>
      <w:r>
        <w:rPr>
          <w:rFonts w:hint="eastAsia" w:ascii="仿宋" w:hAnsi="仿宋" w:eastAsia="仿宋" w:cs="仿宋_GB2312"/>
          <w:sz w:val="32"/>
          <w:szCs w:val="32"/>
        </w:rPr>
        <w:t>00元</w:t>
      </w:r>
      <w:r>
        <w:rPr>
          <w:rFonts w:ascii="仿宋" w:hAnsi="仿宋" w:eastAsia="仿宋" w:cs="仿宋_GB2312"/>
          <w:sz w:val="32"/>
          <w:szCs w:val="32"/>
        </w:rPr>
        <w:t>，非毕业年级为25</w:t>
      </w:r>
      <w:r>
        <w:rPr>
          <w:rFonts w:hint="eastAsia" w:ascii="仿宋" w:hAnsi="仿宋" w:eastAsia="仿宋" w:cs="仿宋_GB2312"/>
          <w:sz w:val="32"/>
          <w:szCs w:val="32"/>
        </w:rPr>
        <w:t>00元</w:t>
      </w:r>
      <w:r>
        <w:rPr>
          <w:rFonts w:ascii="仿宋" w:hAnsi="仿宋" w:eastAsia="仿宋" w:cs="仿宋_GB2312"/>
          <w:sz w:val="32"/>
          <w:szCs w:val="32"/>
        </w:rPr>
        <w:t>、23</w:t>
      </w:r>
      <w:r>
        <w:rPr>
          <w:rFonts w:hint="eastAsia" w:ascii="仿宋" w:hAnsi="仿宋" w:eastAsia="仿宋" w:cs="仿宋_GB2312"/>
          <w:sz w:val="32"/>
          <w:szCs w:val="32"/>
        </w:rPr>
        <w:t>00元</w:t>
      </w:r>
      <w:r>
        <w:rPr>
          <w:rFonts w:ascii="仿宋" w:hAnsi="仿宋" w:eastAsia="仿宋" w:cs="仿宋_GB2312"/>
          <w:sz w:val="32"/>
          <w:szCs w:val="32"/>
        </w:rPr>
        <w:t>。</w:t>
      </w:r>
      <w:r>
        <w:rPr>
          <w:rFonts w:hint="eastAsia" w:ascii="仿宋" w:hAnsi="仿宋" w:eastAsia="仿宋" w:cs="仿宋_GB2312"/>
          <w:sz w:val="32"/>
          <w:szCs w:val="32"/>
        </w:rPr>
        <w:t>学校</w:t>
      </w:r>
      <w:r>
        <w:rPr>
          <w:rFonts w:ascii="仿宋" w:hAnsi="仿宋" w:eastAsia="仿宋" w:cs="仿宋_GB2312"/>
          <w:sz w:val="32"/>
          <w:szCs w:val="32"/>
        </w:rPr>
        <w:t>管理团队</w:t>
      </w:r>
      <w:r>
        <w:rPr>
          <w:rFonts w:hint="eastAsia" w:ascii="仿宋" w:hAnsi="仿宋" w:eastAsia="仿宋" w:cs="仿宋_GB2312"/>
          <w:sz w:val="32"/>
          <w:szCs w:val="32"/>
        </w:rPr>
        <w:t>成员</w:t>
      </w:r>
      <w:r>
        <w:rPr>
          <w:rFonts w:ascii="仿宋" w:hAnsi="仿宋" w:eastAsia="仿宋" w:cs="仿宋_GB2312"/>
          <w:sz w:val="32"/>
          <w:szCs w:val="32"/>
        </w:rPr>
        <w:t>25</w:t>
      </w:r>
      <w:r>
        <w:rPr>
          <w:rFonts w:hint="eastAsia" w:ascii="仿宋" w:hAnsi="仿宋" w:eastAsia="仿宋" w:cs="仿宋_GB2312"/>
          <w:sz w:val="32"/>
          <w:szCs w:val="32"/>
        </w:rPr>
        <w:t>00元（兼任</w:t>
      </w:r>
      <w:r>
        <w:rPr>
          <w:rFonts w:ascii="仿宋" w:hAnsi="仿宋" w:eastAsia="仿宋" w:cs="仿宋_GB2312"/>
          <w:sz w:val="32"/>
          <w:szCs w:val="32"/>
        </w:rPr>
        <w:t>班主任的干部</w:t>
      </w:r>
      <w:r>
        <w:rPr>
          <w:rFonts w:hint="eastAsia" w:ascii="仿宋" w:hAnsi="仿宋" w:eastAsia="仿宋" w:cs="仿宋_GB2312"/>
          <w:sz w:val="32"/>
          <w:szCs w:val="32"/>
        </w:rPr>
        <w:t>按班主任</w:t>
      </w:r>
      <w:r>
        <w:rPr>
          <w:rFonts w:ascii="仿宋" w:hAnsi="仿宋" w:eastAsia="仿宋" w:cs="仿宋_GB2312"/>
          <w:sz w:val="32"/>
          <w:szCs w:val="32"/>
        </w:rPr>
        <w:t>参与分配</w:t>
      </w:r>
      <w:r>
        <w:rPr>
          <w:rFonts w:hint="eastAsia" w:ascii="仿宋" w:hAnsi="仿宋" w:eastAsia="仿宋" w:cs="仿宋_GB2312"/>
          <w:sz w:val="32"/>
          <w:szCs w:val="32"/>
        </w:rPr>
        <w:t>）</w:t>
      </w:r>
      <w:r>
        <w:rPr>
          <w:rFonts w:ascii="仿宋" w:hAnsi="仿宋" w:eastAsia="仿宋" w:cs="仿宋_GB2312"/>
          <w:sz w:val="32"/>
          <w:szCs w:val="32"/>
        </w:rPr>
        <w:t>。</w:t>
      </w:r>
    </w:p>
    <w:p w14:paraId="492D5E2C">
      <w:pPr>
        <w:spacing w:line="56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.学校</w:t>
      </w:r>
      <w:r>
        <w:rPr>
          <w:rFonts w:ascii="仿宋" w:hAnsi="仿宋" w:eastAsia="仿宋" w:cs="仿宋_GB2312"/>
          <w:sz w:val="32"/>
          <w:szCs w:val="32"/>
        </w:rPr>
        <w:t>统筹</w:t>
      </w:r>
      <w:r>
        <w:rPr>
          <w:rFonts w:hint="eastAsia" w:ascii="仿宋" w:hAnsi="仿宋" w:eastAsia="仿宋" w:cs="仿宋_GB2312"/>
          <w:sz w:val="32"/>
          <w:szCs w:val="32"/>
        </w:rPr>
        <w:t>分配总数的</w:t>
      </w:r>
      <w:r>
        <w:rPr>
          <w:rFonts w:ascii="仿宋" w:hAnsi="仿宋" w:eastAsia="仿宋" w:cs="仿宋_GB2312"/>
          <w:sz w:val="32"/>
          <w:szCs w:val="32"/>
        </w:rPr>
        <w:t>50</w:t>
      </w:r>
      <w:r>
        <w:rPr>
          <w:rFonts w:hint="eastAsia" w:ascii="仿宋" w:hAnsi="仿宋" w:eastAsia="仿宋" w:cs="仿宋_GB2312"/>
          <w:sz w:val="32"/>
          <w:szCs w:val="32"/>
        </w:rPr>
        <w:t>%为教师奖励性绩效奖金。各个年级</w:t>
      </w:r>
      <w:r>
        <w:rPr>
          <w:rFonts w:ascii="仿宋" w:hAnsi="仿宋" w:eastAsia="仿宋" w:cs="仿宋_GB2312"/>
          <w:sz w:val="32"/>
          <w:szCs w:val="32"/>
        </w:rPr>
        <w:t>中，按照</w:t>
      </w:r>
      <w:r>
        <w:rPr>
          <w:rFonts w:hint="eastAsia" w:ascii="仿宋" w:hAnsi="仿宋" w:eastAsia="仿宋" w:cs="仿宋_GB2312"/>
          <w:sz w:val="32"/>
          <w:szCs w:val="32"/>
        </w:rPr>
        <w:t>教师量化</w:t>
      </w:r>
      <w:r>
        <w:rPr>
          <w:rFonts w:ascii="仿宋" w:hAnsi="仿宋" w:eastAsia="仿宋" w:cs="仿宋_GB2312"/>
          <w:sz w:val="32"/>
          <w:szCs w:val="32"/>
        </w:rPr>
        <w:t>成绩分</w:t>
      </w:r>
      <w:r>
        <w:rPr>
          <w:rFonts w:hint="eastAsia" w:ascii="仿宋" w:hAnsi="仿宋" w:eastAsia="仿宋" w:cs="仿宋_GB2312"/>
          <w:sz w:val="32"/>
          <w:szCs w:val="32"/>
        </w:rPr>
        <w:t>两个</w:t>
      </w:r>
      <w:r>
        <w:rPr>
          <w:rFonts w:ascii="仿宋" w:hAnsi="仿宋" w:eastAsia="仿宋" w:cs="仿宋_GB2312"/>
          <w:sz w:val="32"/>
          <w:szCs w:val="32"/>
        </w:rPr>
        <w:t>等次发放，每个等次各占</w:t>
      </w:r>
      <w:r>
        <w:rPr>
          <w:rFonts w:hint="eastAsia" w:ascii="仿宋" w:hAnsi="仿宋" w:eastAsia="仿宋" w:cs="仿宋_GB2312"/>
          <w:sz w:val="32"/>
          <w:szCs w:val="32"/>
        </w:rPr>
        <w:t>50</w:t>
      </w:r>
      <w:r>
        <w:rPr>
          <w:rFonts w:ascii="仿宋" w:hAnsi="仿宋" w:eastAsia="仿宋" w:cs="仿宋_GB2312"/>
          <w:sz w:val="32"/>
          <w:szCs w:val="32"/>
        </w:rPr>
        <w:t>%。</w:t>
      </w:r>
      <w:r>
        <w:rPr>
          <w:rFonts w:hint="eastAsia" w:ascii="仿宋" w:hAnsi="仿宋" w:eastAsia="仿宋" w:cs="仿宋_GB2312"/>
          <w:sz w:val="32"/>
          <w:szCs w:val="32"/>
        </w:rPr>
        <w:t>其中毕业年级教师（含</w:t>
      </w:r>
      <w:r>
        <w:rPr>
          <w:rFonts w:ascii="仿宋" w:hAnsi="仿宋" w:eastAsia="仿宋" w:cs="仿宋_GB2312"/>
          <w:sz w:val="32"/>
          <w:szCs w:val="32"/>
        </w:rPr>
        <w:t>八年级地生</w:t>
      </w:r>
      <w:r>
        <w:rPr>
          <w:rFonts w:hint="eastAsia" w:ascii="仿宋" w:hAnsi="仿宋" w:eastAsia="仿宋" w:cs="仿宋_GB2312"/>
          <w:sz w:val="32"/>
          <w:szCs w:val="32"/>
        </w:rPr>
        <w:t>教师）为</w:t>
      </w:r>
      <w:r>
        <w:rPr>
          <w:rFonts w:ascii="仿宋" w:hAnsi="仿宋" w:eastAsia="仿宋" w:cs="仿宋_GB2312"/>
          <w:sz w:val="32"/>
          <w:szCs w:val="32"/>
        </w:rPr>
        <w:t>21</w:t>
      </w:r>
      <w:r>
        <w:rPr>
          <w:rFonts w:hint="eastAsia" w:ascii="仿宋" w:hAnsi="仿宋" w:eastAsia="仿宋" w:cs="仿宋_GB2312"/>
          <w:sz w:val="32"/>
          <w:szCs w:val="32"/>
        </w:rPr>
        <w:t>00元</w:t>
      </w:r>
      <w:r>
        <w:rPr>
          <w:rFonts w:ascii="仿宋" w:hAnsi="仿宋" w:eastAsia="仿宋" w:cs="仿宋_GB2312"/>
          <w:sz w:val="32"/>
          <w:szCs w:val="32"/>
        </w:rPr>
        <w:t>、2000</w:t>
      </w:r>
      <w:r>
        <w:rPr>
          <w:rFonts w:hint="eastAsia" w:ascii="仿宋" w:hAnsi="仿宋" w:eastAsia="仿宋" w:cs="仿宋_GB2312"/>
          <w:sz w:val="32"/>
          <w:szCs w:val="32"/>
        </w:rPr>
        <w:t>元</w:t>
      </w:r>
      <w:r>
        <w:rPr>
          <w:rFonts w:ascii="仿宋" w:hAnsi="仿宋" w:eastAsia="仿宋" w:cs="仿宋_GB2312"/>
          <w:sz w:val="32"/>
          <w:szCs w:val="32"/>
        </w:rPr>
        <w:t>，非毕业班教师为2000</w:t>
      </w:r>
      <w:r>
        <w:rPr>
          <w:rFonts w:hint="eastAsia" w:ascii="仿宋" w:hAnsi="仿宋" w:eastAsia="仿宋" w:cs="仿宋_GB2312"/>
          <w:sz w:val="32"/>
          <w:szCs w:val="32"/>
        </w:rPr>
        <w:t>元</w:t>
      </w:r>
      <w:r>
        <w:rPr>
          <w:rFonts w:ascii="仿宋" w:hAnsi="仿宋" w:eastAsia="仿宋" w:cs="仿宋_GB2312"/>
          <w:sz w:val="32"/>
          <w:szCs w:val="32"/>
        </w:rPr>
        <w:t>、</w:t>
      </w:r>
      <w:r>
        <w:rPr>
          <w:rFonts w:hint="eastAsia" w:ascii="仿宋" w:hAnsi="仿宋" w:eastAsia="仿宋" w:cs="仿宋_GB2312"/>
          <w:sz w:val="32"/>
          <w:szCs w:val="32"/>
        </w:rPr>
        <w:t>1</w:t>
      </w:r>
      <w:r>
        <w:rPr>
          <w:rFonts w:ascii="仿宋" w:hAnsi="仿宋" w:eastAsia="仿宋" w:cs="仿宋_GB2312"/>
          <w:sz w:val="32"/>
          <w:szCs w:val="32"/>
        </w:rPr>
        <w:t>9</w:t>
      </w:r>
      <w:r>
        <w:rPr>
          <w:rFonts w:hint="eastAsia" w:ascii="仿宋" w:hAnsi="仿宋" w:eastAsia="仿宋" w:cs="仿宋_GB2312"/>
          <w:sz w:val="32"/>
          <w:szCs w:val="32"/>
        </w:rPr>
        <w:t>00元</w:t>
      </w:r>
      <w:r>
        <w:rPr>
          <w:rFonts w:ascii="仿宋" w:hAnsi="仿宋" w:eastAsia="仿宋" w:cs="仿宋_GB2312"/>
          <w:sz w:val="32"/>
          <w:szCs w:val="32"/>
        </w:rPr>
        <w:t>。不带课</w:t>
      </w:r>
      <w:r>
        <w:rPr>
          <w:rFonts w:hint="eastAsia" w:ascii="仿宋" w:hAnsi="仿宋" w:eastAsia="仿宋" w:cs="仿宋_GB2312"/>
          <w:sz w:val="32"/>
          <w:szCs w:val="32"/>
        </w:rPr>
        <w:t>的</w:t>
      </w:r>
      <w:r>
        <w:rPr>
          <w:rFonts w:ascii="仿宋" w:hAnsi="仿宋" w:eastAsia="仿宋" w:cs="仿宋_GB2312"/>
          <w:sz w:val="32"/>
          <w:szCs w:val="32"/>
        </w:rPr>
        <w:t>行管人员</w:t>
      </w:r>
      <w:r>
        <w:rPr>
          <w:rFonts w:hint="eastAsia" w:ascii="仿宋" w:hAnsi="仿宋" w:eastAsia="仿宋" w:cs="仿宋_GB2312"/>
          <w:sz w:val="32"/>
          <w:szCs w:val="32"/>
        </w:rPr>
        <w:t>1</w:t>
      </w:r>
      <w:r>
        <w:rPr>
          <w:rFonts w:ascii="仿宋" w:hAnsi="仿宋" w:eastAsia="仿宋" w:cs="仿宋_GB2312"/>
          <w:sz w:val="32"/>
          <w:szCs w:val="32"/>
        </w:rPr>
        <w:t>6</w:t>
      </w:r>
      <w:r>
        <w:rPr>
          <w:rFonts w:hint="eastAsia" w:ascii="仿宋" w:hAnsi="仿宋" w:eastAsia="仿宋" w:cs="仿宋_GB2312"/>
          <w:sz w:val="32"/>
          <w:szCs w:val="32"/>
        </w:rPr>
        <w:t>00元</w:t>
      </w:r>
      <w:r>
        <w:rPr>
          <w:rFonts w:ascii="仿宋" w:hAnsi="仿宋" w:eastAsia="仿宋" w:cs="仿宋_GB2312"/>
          <w:sz w:val="32"/>
          <w:szCs w:val="32"/>
        </w:rPr>
        <w:t>。</w:t>
      </w:r>
    </w:p>
    <w:p w14:paraId="7524B2AF">
      <w:pPr>
        <w:spacing w:line="56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 学校</w:t>
      </w:r>
      <w:r>
        <w:rPr>
          <w:rFonts w:ascii="仿宋" w:hAnsi="仿宋" w:eastAsia="仿宋" w:cs="仿宋_GB2312"/>
          <w:sz w:val="32"/>
          <w:szCs w:val="32"/>
        </w:rPr>
        <w:t>统筹</w:t>
      </w:r>
      <w:r>
        <w:rPr>
          <w:rFonts w:hint="eastAsia" w:ascii="仿宋" w:hAnsi="仿宋" w:eastAsia="仿宋" w:cs="仿宋_GB2312"/>
          <w:sz w:val="32"/>
          <w:szCs w:val="32"/>
        </w:rPr>
        <w:t>分配总数的</w:t>
      </w:r>
      <w:r>
        <w:rPr>
          <w:rFonts w:ascii="仿宋" w:hAnsi="仿宋" w:eastAsia="仿宋" w:cs="仿宋_GB2312"/>
          <w:sz w:val="32"/>
          <w:szCs w:val="32"/>
        </w:rPr>
        <w:t>10</w:t>
      </w:r>
      <w:r>
        <w:rPr>
          <w:rFonts w:hint="eastAsia" w:ascii="仿宋" w:hAnsi="仿宋" w:eastAsia="仿宋" w:cs="仿宋_GB2312"/>
          <w:sz w:val="32"/>
          <w:szCs w:val="32"/>
        </w:rPr>
        <w:t>%为用于考勤奖、优秀教研组、综合</w:t>
      </w:r>
      <w:r>
        <w:rPr>
          <w:rFonts w:ascii="仿宋" w:hAnsi="仿宋" w:eastAsia="仿宋" w:cs="仿宋_GB2312"/>
          <w:sz w:val="32"/>
          <w:szCs w:val="32"/>
        </w:rPr>
        <w:t>表彰、</w:t>
      </w:r>
      <w:r>
        <w:rPr>
          <w:rFonts w:hint="eastAsia" w:ascii="仿宋" w:hAnsi="仿宋" w:eastAsia="仿宋" w:cs="仿宋_GB2312"/>
          <w:sz w:val="32"/>
          <w:szCs w:val="32"/>
        </w:rPr>
        <w:t>业务</w:t>
      </w:r>
      <w:r>
        <w:rPr>
          <w:rFonts w:ascii="仿宋" w:hAnsi="仿宋" w:eastAsia="仿宋" w:cs="仿宋_GB2312"/>
          <w:sz w:val="32"/>
          <w:szCs w:val="32"/>
        </w:rPr>
        <w:t>比赛、</w:t>
      </w:r>
      <w:r>
        <w:rPr>
          <w:rFonts w:hint="eastAsia" w:ascii="仿宋" w:hAnsi="仿宋" w:eastAsia="仿宋" w:cs="仿宋_GB2312"/>
          <w:sz w:val="32"/>
          <w:szCs w:val="32"/>
        </w:rPr>
        <w:t>竞赛辅导、特长生培养等教育教学奖励性项目。</w:t>
      </w:r>
    </w:p>
    <w:p w14:paraId="77557599">
      <w:pPr>
        <w:spacing w:line="560" w:lineRule="exact"/>
        <w:ind w:firstLine="636" w:firstLineChars="199"/>
        <w:jc w:val="left"/>
        <w:rPr>
          <w:rFonts w:ascii="仿宋" w:hAnsi="仿宋" w:eastAsia="仿宋" w:cs="仿宋_GB2312"/>
          <w:sz w:val="32"/>
          <w:szCs w:val="32"/>
        </w:rPr>
      </w:pPr>
      <w:r>
        <w:rPr>
          <w:rFonts w:hint="eastAsia" w:ascii="仿宋" w:hAnsi="仿宋" w:eastAsia="仿宋" w:cs="仿宋_GB2312"/>
          <w:sz w:val="32"/>
          <w:szCs w:val="32"/>
        </w:rPr>
        <w:t>（1）考勤奖：</w:t>
      </w:r>
      <w:r>
        <w:rPr>
          <w:rFonts w:ascii="仿宋" w:hAnsi="仿宋" w:eastAsia="仿宋" w:cs="仿宋_GB2312"/>
          <w:sz w:val="32"/>
          <w:szCs w:val="32"/>
        </w:rPr>
        <w:t>3</w:t>
      </w:r>
      <w:r>
        <w:rPr>
          <w:rFonts w:hint="eastAsia" w:ascii="仿宋" w:hAnsi="仿宋" w:eastAsia="仿宋" w:cs="仿宋_GB2312"/>
          <w:sz w:val="32"/>
          <w:szCs w:val="32"/>
        </w:rPr>
        <w:t>00元</w:t>
      </w:r>
    </w:p>
    <w:p w14:paraId="0CD43DE7">
      <w:pPr>
        <w:spacing w:line="560" w:lineRule="exact"/>
        <w:ind w:firstLine="636" w:firstLineChars="199"/>
        <w:jc w:val="left"/>
        <w:rPr>
          <w:rFonts w:ascii="仿宋" w:hAnsi="仿宋" w:eastAsia="仿宋" w:cs="仿宋_GB2312"/>
          <w:sz w:val="32"/>
          <w:szCs w:val="32"/>
        </w:rPr>
      </w:pPr>
      <w:r>
        <w:rPr>
          <w:rFonts w:hint="eastAsia" w:ascii="仿宋" w:hAnsi="仿宋" w:eastAsia="仿宋" w:cs="仿宋_GB2312"/>
          <w:sz w:val="32"/>
          <w:szCs w:val="32"/>
        </w:rPr>
        <w:t>（2）优秀</w:t>
      </w:r>
      <w:r>
        <w:rPr>
          <w:rFonts w:ascii="仿宋" w:hAnsi="仿宋" w:eastAsia="仿宋" w:cs="仿宋_GB2312"/>
          <w:sz w:val="32"/>
          <w:szCs w:val="32"/>
        </w:rPr>
        <w:t>教研组：5</w:t>
      </w:r>
      <w:r>
        <w:rPr>
          <w:rFonts w:hint="eastAsia" w:ascii="仿宋" w:hAnsi="仿宋" w:eastAsia="仿宋" w:cs="仿宋_GB2312"/>
          <w:sz w:val="32"/>
          <w:szCs w:val="32"/>
        </w:rPr>
        <w:t>0元/人</w:t>
      </w:r>
      <w:r>
        <w:rPr>
          <w:rFonts w:ascii="仿宋" w:hAnsi="仿宋" w:eastAsia="仿宋" w:cs="仿宋_GB2312"/>
          <w:sz w:val="32"/>
          <w:szCs w:val="32"/>
        </w:rPr>
        <w:t>，按实际人数累计。</w:t>
      </w:r>
    </w:p>
    <w:p w14:paraId="51889527">
      <w:pPr>
        <w:widowControl/>
        <w:spacing w:line="560" w:lineRule="exact"/>
        <w:ind w:right="120" w:firstLine="636" w:firstLineChars="199"/>
        <w:jc w:val="left"/>
        <w:rPr>
          <w:rFonts w:ascii="仿宋" w:hAnsi="仿宋" w:eastAsia="仿宋" w:cs="仿宋_GB2312"/>
          <w:sz w:val="32"/>
          <w:szCs w:val="32"/>
        </w:rPr>
      </w:pPr>
      <w:r>
        <w:rPr>
          <w:rFonts w:hint="eastAsia" w:ascii="仿宋" w:hAnsi="仿宋" w:eastAsia="仿宋" w:cs="仿宋_GB2312"/>
          <w:sz w:val="32"/>
          <w:szCs w:val="32"/>
        </w:rPr>
        <w:t>（3）综合</w:t>
      </w:r>
      <w:r>
        <w:rPr>
          <w:rFonts w:ascii="仿宋" w:hAnsi="仿宋" w:eastAsia="仿宋" w:cs="仿宋_GB2312"/>
          <w:sz w:val="32"/>
          <w:szCs w:val="32"/>
        </w:rPr>
        <w:t>表彰：</w:t>
      </w:r>
      <w:r>
        <w:rPr>
          <w:rFonts w:hint="eastAsia" w:ascii="仿宋" w:hAnsi="仿宋" w:eastAsia="仿宋" w:cs="仿宋_GB2312"/>
          <w:sz w:val="32"/>
          <w:szCs w:val="32"/>
        </w:rPr>
        <w:t>当年</w:t>
      </w:r>
      <w:r>
        <w:rPr>
          <w:rFonts w:ascii="仿宋" w:hAnsi="仿宋" w:eastAsia="仿宋" w:cs="仿宋_GB2312"/>
          <w:sz w:val="32"/>
          <w:szCs w:val="32"/>
        </w:rPr>
        <w:t>获</w:t>
      </w:r>
      <w:r>
        <w:rPr>
          <w:rFonts w:hint="eastAsia" w:ascii="仿宋" w:hAnsi="仿宋" w:eastAsia="仿宋" w:cs="仿宋_GB2312"/>
          <w:sz w:val="32"/>
          <w:szCs w:val="32"/>
        </w:rPr>
        <w:t>最美教师</w:t>
      </w:r>
      <w:r>
        <w:rPr>
          <w:rFonts w:ascii="仿宋" w:hAnsi="仿宋" w:eastAsia="仿宋" w:cs="仿宋_GB2312"/>
          <w:sz w:val="32"/>
          <w:szCs w:val="32"/>
        </w:rPr>
        <w:t>（</w:t>
      </w:r>
      <w:r>
        <w:rPr>
          <w:rFonts w:hint="eastAsia" w:ascii="仿宋" w:hAnsi="仿宋" w:eastAsia="仿宋" w:cs="仿宋_GB2312"/>
          <w:sz w:val="32"/>
          <w:szCs w:val="32"/>
        </w:rPr>
        <w:t>教育工作者</w:t>
      </w:r>
      <w:r>
        <w:rPr>
          <w:rFonts w:ascii="仿宋" w:hAnsi="仿宋" w:eastAsia="仿宋" w:cs="仿宋_GB2312"/>
          <w:sz w:val="32"/>
          <w:szCs w:val="32"/>
        </w:rPr>
        <w:t>）</w:t>
      </w:r>
      <w:r>
        <w:rPr>
          <w:rFonts w:hint="eastAsia" w:ascii="仿宋" w:hAnsi="仿宋" w:eastAsia="仿宋" w:cs="仿宋_GB2312"/>
          <w:sz w:val="32"/>
          <w:szCs w:val="32"/>
        </w:rPr>
        <w:t>、优秀班主任、优秀</w:t>
      </w:r>
      <w:r>
        <w:rPr>
          <w:rFonts w:ascii="仿宋" w:hAnsi="仿宋" w:eastAsia="仿宋" w:cs="仿宋_GB2312"/>
          <w:sz w:val="32"/>
          <w:szCs w:val="32"/>
        </w:rPr>
        <w:t>教育工作者</w:t>
      </w:r>
      <w:r>
        <w:rPr>
          <w:rFonts w:hint="eastAsia" w:ascii="仿宋" w:hAnsi="仿宋" w:eastAsia="仿宋" w:cs="仿宋_GB2312"/>
          <w:sz w:val="32"/>
          <w:szCs w:val="32"/>
        </w:rPr>
        <w:t>、优秀党员（党务工作者）、</w:t>
      </w:r>
      <w:r>
        <w:rPr>
          <w:rFonts w:ascii="仿宋" w:hAnsi="仿宋" w:eastAsia="仿宋" w:cs="仿宋_GB2312"/>
          <w:sz w:val="32"/>
          <w:szCs w:val="32"/>
        </w:rPr>
        <w:t>名师（</w:t>
      </w:r>
      <w:r>
        <w:rPr>
          <w:rFonts w:hint="eastAsia" w:ascii="仿宋" w:hAnsi="仿宋" w:eastAsia="仿宋" w:cs="仿宋_GB2312"/>
          <w:sz w:val="32"/>
          <w:szCs w:val="32"/>
        </w:rPr>
        <w:t>班主任</w:t>
      </w:r>
      <w:r>
        <w:rPr>
          <w:rFonts w:ascii="仿宋" w:hAnsi="仿宋" w:eastAsia="仿宋" w:cs="仿宋_GB2312"/>
          <w:sz w:val="32"/>
          <w:szCs w:val="32"/>
        </w:rPr>
        <w:t>）</w:t>
      </w:r>
      <w:r>
        <w:rPr>
          <w:rFonts w:hint="eastAsia" w:ascii="仿宋" w:hAnsi="仿宋" w:eastAsia="仿宋" w:cs="仿宋_GB2312"/>
          <w:sz w:val="32"/>
          <w:szCs w:val="32"/>
        </w:rPr>
        <w:t>及其他的政府相关部门荣誉表彰奖励（相关部门已发奖金的绩效不再重复发放）：</w:t>
      </w:r>
      <w:r>
        <w:rPr>
          <w:rFonts w:ascii="仿宋" w:hAnsi="仿宋" w:eastAsia="仿宋" w:cs="仿宋_GB2312"/>
          <w:sz w:val="32"/>
          <w:szCs w:val="32"/>
        </w:rPr>
        <w:t>国家级2000元</w:t>
      </w:r>
      <w:r>
        <w:rPr>
          <w:rFonts w:hint="eastAsia" w:ascii="仿宋" w:hAnsi="仿宋" w:eastAsia="仿宋" w:cs="仿宋_GB2312"/>
          <w:sz w:val="32"/>
          <w:szCs w:val="32"/>
        </w:rPr>
        <w:t>，</w:t>
      </w:r>
      <w:r>
        <w:rPr>
          <w:rFonts w:ascii="仿宋" w:hAnsi="仿宋" w:eastAsia="仿宋" w:cs="仿宋_GB2312"/>
          <w:sz w:val="32"/>
          <w:szCs w:val="32"/>
        </w:rPr>
        <w:t>省</w:t>
      </w:r>
      <w:r>
        <w:rPr>
          <w:rFonts w:hint="eastAsia" w:ascii="仿宋" w:hAnsi="仿宋" w:eastAsia="仿宋" w:cs="仿宋_GB2312"/>
          <w:sz w:val="32"/>
          <w:szCs w:val="32"/>
        </w:rPr>
        <w:t>级</w:t>
      </w:r>
      <w:r>
        <w:rPr>
          <w:rFonts w:ascii="仿宋" w:hAnsi="仿宋" w:eastAsia="仿宋" w:cs="仿宋_GB2312"/>
          <w:sz w:val="32"/>
          <w:szCs w:val="32"/>
        </w:rPr>
        <w:t>1000元</w:t>
      </w:r>
      <w:r>
        <w:rPr>
          <w:rFonts w:hint="eastAsia" w:ascii="仿宋" w:hAnsi="仿宋" w:eastAsia="仿宋" w:cs="仿宋_GB2312"/>
          <w:sz w:val="32"/>
          <w:szCs w:val="32"/>
        </w:rPr>
        <w:t>，市级</w:t>
      </w:r>
      <w:r>
        <w:rPr>
          <w:rFonts w:ascii="仿宋" w:hAnsi="仿宋" w:eastAsia="仿宋" w:cs="仿宋_GB2312"/>
          <w:sz w:val="32"/>
          <w:szCs w:val="32"/>
        </w:rPr>
        <w:t>400元</w:t>
      </w:r>
      <w:r>
        <w:rPr>
          <w:rFonts w:hint="eastAsia" w:ascii="仿宋" w:hAnsi="仿宋" w:eastAsia="仿宋" w:cs="仿宋_GB2312"/>
          <w:sz w:val="32"/>
          <w:szCs w:val="32"/>
        </w:rPr>
        <w:t>，区级300</w:t>
      </w:r>
      <w:r>
        <w:rPr>
          <w:rFonts w:ascii="仿宋" w:hAnsi="仿宋" w:eastAsia="仿宋" w:cs="仿宋_GB2312"/>
          <w:sz w:val="32"/>
          <w:szCs w:val="32"/>
        </w:rPr>
        <w:t>元</w:t>
      </w:r>
      <w:r>
        <w:rPr>
          <w:rFonts w:hint="eastAsia" w:ascii="仿宋" w:hAnsi="仿宋" w:eastAsia="仿宋" w:cs="仿宋_GB2312"/>
          <w:sz w:val="32"/>
          <w:szCs w:val="32"/>
        </w:rPr>
        <w:t>。</w:t>
      </w:r>
    </w:p>
    <w:p w14:paraId="4BEDF180">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业务比赛。</w:t>
      </w:r>
      <w:r>
        <w:rPr>
          <w:rFonts w:hint="eastAsia" w:ascii="仿宋" w:hAnsi="仿宋" w:eastAsia="仿宋" w:cs="仿宋_GB2312"/>
          <w:sz w:val="32"/>
          <w:szCs w:val="32"/>
        </w:rPr>
        <w:t>当年参加区级(含区级)以上教育主管部门组织的优质</w:t>
      </w:r>
      <w:r>
        <w:rPr>
          <w:rFonts w:ascii="仿宋" w:hAnsi="仿宋" w:eastAsia="仿宋" w:cs="仿宋_GB2312"/>
          <w:sz w:val="32"/>
          <w:szCs w:val="32"/>
        </w:rPr>
        <w:t>课评比</w:t>
      </w:r>
      <w:r>
        <w:rPr>
          <w:rFonts w:hint="eastAsia" w:ascii="仿宋" w:hAnsi="仿宋" w:eastAsia="仿宋" w:cs="仿宋_GB2312"/>
          <w:sz w:val="32"/>
          <w:szCs w:val="32"/>
        </w:rPr>
        <w:t>（</w:t>
      </w:r>
      <w:r>
        <w:rPr>
          <w:rFonts w:ascii="仿宋" w:hAnsi="仿宋" w:eastAsia="仿宋" w:cs="仿宋_GB2312"/>
          <w:sz w:val="32"/>
          <w:szCs w:val="32"/>
        </w:rPr>
        <w:t>公开课</w:t>
      </w:r>
      <w:r>
        <w:rPr>
          <w:rFonts w:hint="eastAsia" w:ascii="仿宋" w:hAnsi="仿宋" w:eastAsia="仿宋" w:cs="仿宋_GB2312"/>
          <w:sz w:val="32"/>
          <w:szCs w:val="32"/>
        </w:rPr>
        <w:t>等）</w:t>
      </w:r>
      <w:r>
        <w:rPr>
          <w:rFonts w:ascii="仿宋" w:hAnsi="仿宋" w:eastAsia="仿宋" w:cs="仿宋_GB2312"/>
          <w:sz w:val="32"/>
          <w:szCs w:val="32"/>
        </w:rPr>
        <w:t>、基本功比赛</w:t>
      </w:r>
      <w:r>
        <w:rPr>
          <w:rFonts w:hint="eastAsia" w:ascii="仿宋" w:hAnsi="仿宋" w:eastAsia="仿宋" w:cs="仿宋_GB2312"/>
          <w:sz w:val="32"/>
          <w:szCs w:val="32"/>
        </w:rPr>
        <w:t>等获奖者</w:t>
      </w:r>
      <w:r>
        <w:rPr>
          <w:rFonts w:ascii="仿宋" w:hAnsi="仿宋" w:eastAsia="仿宋" w:cs="仿宋_GB2312"/>
          <w:sz w:val="32"/>
          <w:szCs w:val="32"/>
        </w:rPr>
        <w:t>、科研课题</w:t>
      </w:r>
      <w:r>
        <w:rPr>
          <w:rFonts w:hint="eastAsia" w:ascii="仿宋" w:hAnsi="仿宋" w:eastAsia="仿宋" w:cs="仿宋_GB2312"/>
          <w:sz w:val="32"/>
          <w:szCs w:val="32"/>
        </w:rPr>
        <w:t>结题</w:t>
      </w:r>
      <w:r>
        <w:rPr>
          <w:rFonts w:ascii="仿宋" w:hAnsi="仿宋" w:eastAsia="仿宋" w:cs="仿宋_GB2312"/>
          <w:sz w:val="32"/>
          <w:szCs w:val="32"/>
        </w:rPr>
        <w:t>者</w:t>
      </w:r>
      <w:r>
        <w:rPr>
          <w:rFonts w:hint="eastAsia" w:ascii="仿宋" w:hAnsi="仿宋" w:eastAsia="仿宋" w:cs="仿宋_GB2312"/>
          <w:sz w:val="32"/>
          <w:szCs w:val="32"/>
        </w:rPr>
        <w:t>：省级</w:t>
      </w:r>
      <w:r>
        <w:rPr>
          <w:rFonts w:ascii="仿宋" w:hAnsi="仿宋" w:eastAsia="仿宋" w:cs="仿宋_GB2312"/>
          <w:sz w:val="32"/>
          <w:szCs w:val="32"/>
        </w:rPr>
        <w:t>3</w:t>
      </w:r>
      <w:r>
        <w:rPr>
          <w:rFonts w:hint="eastAsia" w:ascii="仿宋" w:hAnsi="仿宋" w:eastAsia="仿宋" w:cs="仿宋_GB2312"/>
          <w:sz w:val="32"/>
          <w:szCs w:val="32"/>
        </w:rPr>
        <w:t>00元，市</w:t>
      </w:r>
      <w:r>
        <w:rPr>
          <w:rFonts w:ascii="仿宋" w:hAnsi="仿宋" w:eastAsia="仿宋" w:cs="仿宋_GB2312"/>
          <w:sz w:val="32"/>
          <w:szCs w:val="32"/>
        </w:rPr>
        <w:t>级200</w:t>
      </w:r>
      <w:r>
        <w:rPr>
          <w:rFonts w:hint="eastAsia" w:ascii="仿宋" w:hAnsi="仿宋" w:eastAsia="仿宋" w:cs="仿宋_GB2312"/>
          <w:sz w:val="32"/>
          <w:szCs w:val="32"/>
        </w:rPr>
        <w:t>元</w:t>
      </w:r>
      <w:r>
        <w:rPr>
          <w:rFonts w:ascii="仿宋" w:hAnsi="仿宋" w:eastAsia="仿宋" w:cs="仿宋_GB2312"/>
          <w:sz w:val="32"/>
          <w:szCs w:val="32"/>
        </w:rPr>
        <w:t>，区级</w:t>
      </w:r>
      <w:r>
        <w:rPr>
          <w:rFonts w:hint="eastAsia" w:ascii="仿宋" w:hAnsi="仿宋" w:eastAsia="仿宋" w:cs="仿宋_GB2312"/>
          <w:sz w:val="32"/>
          <w:szCs w:val="32"/>
        </w:rPr>
        <w:t>100元，</w:t>
      </w:r>
      <w:r>
        <w:rPr>
          <w:rFonts w:ascii="仿宋" w:hAnsi="仿宋" w:eastAsia="仿宋" w:cs="仿宋_GB2312"/>
          <w:sz w:val="32"/>
          <w:szCs w:val="32"/>
        </w:rPr>
        <w:t>校级</w:t>
      </w:r>
      <w:r>
        <w:rPr>
          <w:rFonts w:hint="eastAsia" w:ascii="仿宋" w:hAnsi="仿宋" w:eastAsia="仿宋" w:cs="仿宋_GB2312"/>
          <w:sz w:val="32"/>
          <w:szCs w:val="32"/>
        </w:rPr>
        <w:t>50元</w:t>
      </w:r>
      <w:r>
        <w:rPr>
          <w:rFonts w:ascii="仿宋" w:hAnsi="仿宋" w:eastAsia="仿宋" w:cs="仿宋_GB2312"/>
          <w:sz w:val="32"/>
          <w:szCs w:val="32"/>
        </w:rPr>
        <w:t>。</w:t>
      </w:r>
      <w:r>
        <w:rPr>
          <w:rFonts w:hint="eastAsia" w:ascii="仿宋" w:hAnsi="仿宋" w:eastAsia="仿宋" w:cs="仿宋_GB2312"/>
          <w:sz w:val="32"/>
          <w:szCs w:val="32"/>
        </w:rPr>
        <w:t>同一系列按</w:t>
      </w:r>
      <w:r>
        <w:rPr>
          <w:rFonts w:ascii="仿宋" w:hAnsi="仿宋" w:eastAsia="仿宋" w:cs="仿宋_GB2312"/>
          <w:sz w:val="32"/>
          <w:szCs w:val="32"/>
        </w:rPr>
        <w:t>最高获奖</w:t>
      </w:r>
      <w:r>
        <w:rPr>
          <w:rFonts w:hint="eastAsia" w:ascii="仿宋" w:hAnsi="仿宋" w:eastAsia="仿宋" w:cs="仿宋_GB2312"/>
          <w:sz w:val="32"/>
          <w:szCs w:val="32"/>
        </w:rPr>
        <w:t>发放</w:t>
      </w:r>
      <w:r>
        <w:rPr>
          <w:rFonts w:ascii="仿宋" w:hAnsi="仿宋" w:eastAsia="仿宋" w:cs="仿宋_GB2312"/>
          <w:sz w:val="32"/>
          <w:szCs w:val="32"/>
        </w:rPr>
        <w:t>。</w:t>
      </w:r>
    </w:p>
    <w:p w14:paraId="7396F247">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5</w:t>
      </w:r>
      <w:r>
        <w:rPr>
          <w:rFonts w:hint="eastAsia" w:ascii="仿宋" w:hAnsi="仿宋" w:eastAsia="仿宋" w:cs="仿宋_GB2312"/>
          <w:sz w:val="32"/>
          <w:szCs w:val="32"/>
        </w:rPr>
        <w:t>）晨读</w:t>
      </w:r>
      <w:r>
        <w:rPr>
          <w:rFonts w:ascii="仿宋" w:hAnsi="仿宋" w:eastAsia="仿宋" w:cs="仿宋_GB2312"/>
          <w:sz w:val="32"/>
          <w:szCs w:val="32"/>
        </w:rPr>
        <w:t>辅导：</w:t>
      </w:r>
      <w:r>
        <w:rPr>
          <w:rFonts w:hint="eastAsia" w:ascii="仿宋" w:hAnsi="仿宋" w:eastAsia="仿宋" w:cs="仿宋_GB2312"/>
          <w:sz w:val="32"/>
          <w:szCs w:val="32"/>
        </w:rPr>
        <w:t>语文、英语晨读一节 2元。</w:t>
      </w:r>
    </w:p>
    <w:p w14:paraId="2764D4A2">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6</w:t>
      </w:r>
      <w:r>
        <w:rPr>
          <w:rFonts w:hint="eastAsia" w:ascii="仿宋" w:hAnsi="仿宋" w:eastAsia="仿宋" w:cs="仿宋_GB2312"/>
          <w:sz w:val="32"/>
          <w:szCs w:val="32"/>
        </w:rPr>
        <w:t>）竞赛</w:t>
      </w:r>
      <w:r>
        <w:rPr>
          <w:rFonts w:ascii="仿宋" w:hAnsi="仿宋" w:eastAsia="仿宋" w:cs="仿宋_GB2312"/>
          <w:sz w:val="32"/>
          <w:szCs w:val="32"/>
        </w:rPr>
        <w:t>辅导</w:t>
      </w:r>
      <w:r>
        <w:rPr>
          <w:rFonts w:hint="eastAsia" w:ascii="仿宋" w:hAnsi="仿宋" w:eastAsia="仿宋" w:cs="仿宋_GB2312"/>
          <w:sz w:val="32"/>
          <w:szCs w:val="32"/>
        </w:rPr>
        <w:t>：由</w:t>
      </w:r>
      <w:r>
        <w:rPr>
          <w:rFonts w:ascii="仿宋" w:hAnsi="仿宋" w:eastAsia="仿宋" w:cs="仿宋_GB2312"/>
          <w:sz w:val="32"/>
          <w:szCs w:val="32"/>
        </w:rPr>
        <w:t>社团推荐、</w:t>
      </w:r>
      <w:r>
        <w:rPr>
          <w:rFonts w:hint="eastAsia" w:ascii="仿宋" w:hAnsi="仿宋" w:eastAsia="仿宋" w:cs="仿宋_GB2312"/>
          <w:sz w:val="32"/>
          <w:szCs w:val="32"/>
        </w:rPr>
        <w:t>参加教育部门组织的学生团体（10人以上）比赛，奖励辅导员或团队：区级</w:t>
      </w:r>
      <w:r>
        <w:rPr>
          <w:rFonts w:ascii="仿宋" w:hAnsi="仿宋" w:eastAsia="仿宋" w:cs="仿宋_GB2312"/>
          <w:sz w:val="32"/>
          <w:szCs w:val="32"/>
        </w:rPr>
        <w:t>比赛第一名（</w:t>
      </w:r>
      <w:r>
        <w:rPr>
          <w:rFonts w:hint="eastAsia" w:ascii="仿宋" w:hAnsi="仿宋" w:eastAsia="仿宋" w:cs="仿宋_GB2312"/>
          <w:sz w:val="32"/>
          <w:szCs w:val="32"/>
        </w:rPr>
        <w:t>一等奖</w:t>
      </w:r>
      <w:r>
        <w:rPr>
          <w:rFonts w:ascii="仿宋" w:hAnsi="仿宋" w:eastAsia="仿宋" w:cs="仿宋_GB2312"/>
          <w:sz w:val="32"/>
          <w:szCs w:val="32"/>
        </w:rPr>
        <w:t>）</w:t>
      </w:r>
      <w:r>
        <w:rPr>
          <w:rFonts w:hint="eastAsia" w:ascii="仿宋" w:hAnsi="仿宋" w:eastAsia="仿宋" w:cs="仿宋_GB2312"/>
          <w:sz w:val="32"/>
          <w:szCs w:val="32"/>
        </w:rPr>
        <w:t>，300元</w:t>
      </w:r>
      <w:r>
        <w:rPr>
          <w:rFonts w:ascii="仿宋" w:hAnsi="仿宋" w:eastAsia="仿宋" w:cs="仿宋_GB2312"/>
          <w:sz w:val="32"/>
          <w:szCs w:val="32"/>
        </w:rPr>
        <w:t>；市级比赛</w:t>
      </w:r>
      <w:r>
        <w:rPr>
          <w:rFonts w:hint="eastAsia" w:ascii="仿宋" w:hAnsi="仿宋" w:eastAsia="仿宋" w:cs="仿宋_GB2312"/>
          <w:sz w:val="32"/>
          <w:szCs w:val="32"/>
        </w:rPr>
        <w:t>市1—3名（一、</w:t>
      </w:r>
      <w:r>
        <w:rPr>
          <w:rFonts w:ascii="仿宋" w:hAnsi="仿宋" w:eastAsia="仿宋" w:cs="仿宋_GB2312"/>
          <w:sz w:val="32"/>
          <w:szCs w:val="32"/>
        </w:rPr>
        <w:t>二、三等奖</w:t>
      </w:r>
      <w:r>
        <w:rPr>
          <w:rFonts w:hint="eastAsia" w:ascii="仿宋" w:hAnsi="仿宋" w:eastAsia="仿宋" w:cs="仿宋_GB2312"/>
          <w:sz w:val="32"/>
          <w:szCs w:val="32"/>
        </w:rPr>
        <w:t>）分别为 1000元、600元、500 元；省级比赛第一名（一</w:t>
      </w:r>
      <w:r>
        <w:rPr>
          <w:rFonts w:ascii="仿宋" w:hAnsi="仿宋" w:eastAsia="仿宋" w:cs="仿宋_GB2312"/>
          <w:sz w:val="32"/>
          <w:szCs w:val="32"/>
        </w:rPr>
        <w:t>等奖</w:t>
      </w:r>
      <w:r>
        <w:rPr>
          <w:rFonts w:hint="eastAsia" w:ascii="仿宋" w:hAnsi="仿宋" w:eastAsia="仿宋" w:cs="仿宋_GB2312"/>
          <w:sz w:val="32"/>
          <w:szCs w:val="32"/>
        </w:rPr>
        <w:t>）</w:t>
      </w:r>
      <w:r>
        <w:rPr>
          <w:rFonts w:ascii="仿宋" w:hAnsi="仿宋" w:eastAsia="仿宋" w:cs="仿宋_GB2312"/>
          <w:sz w:val="32"/>
          <w:szCs w:val="32"/>
        </w:rPr>
        <w:t>为</w:t>
      </w:r>
      <w:r>
        <w:rPr>
          <w:rFonts w:hint="eastAsia" w:ascii="仿宋" w:hAnsi="仿宋" w:eastAsia="仿宋" w:cs="仿宋_GB2312"/>
          <w:sz w:val="32"/>
          <w:szCs w:val="32"/>
        </w:rPr>
        <w:t>3000元、第2、3名（</w:t>
      </w:r>
      <w:r>
        <w:rPr>
          <w:rFonts w:ascii="仿宋" w:hAnsi="仿宋" w:eastAsia="仿宋" w:cs="仿宋_GB2312"/>
          <w:sz w:val="32"/>
          <w:szCs w:val="32"/>
        </w:rPr>
        <w:t>二等奖</w:t>
      </w:r>
      <w:r>
        <w:rPr>
          <w:rFonts w:hint="eastAsia" w:ascii="仿宋" w:hAnsi="仿宋" w:eastAsia="仿宋" w:cs="仿宋_GB2312"/>
          <w:sz w:val="32"/>
          <w:szCs w:val="32"/>
        </w:rPr>
        <w:t>）</w:t>
      </w:r>
      <w:r>
        <w:rPr>
          <w:rFonts w:ascii="仿宋" w:hAnsi="仿宋" w:eastAsia="仿宋" w:cs="仿宋_GB2312"/>
          <w:sz w:val="32"/>
          <w:szCs w:val="32"/>
        </w:rPr>
        <w:t>为</w:t>
      </w:r>
      <w:r>
        <w:rPr>
          <w:rFonts w:hint="eastAsia" w:ascii="仿宋" w:hAnsi="仿宋" w:eastAsia="仿宋" w:cs="仿宋_GB2312"/>
          <w:sz w:val="32"/>
          <w:szCs w:val="32"/>
        </w:rPr>
        <w:t>2000元、第4—6名（</w:t>
      </w:r>
      <w:r>
        <w:rPr>
          <w:rFonts w:ascii="仿宋" w:hAnsi="仿宋" w:eastAsia="仿宋" w:cs="仿宋_GB2312"/>
          <w:sz w:val="32"/>
          <w:szCs w:val="32"/>
        </w:rPr>
        <w:t>三等奖</w:t>
      </w:r>
      <w:r>
        <w:rPr>
          <w:rFonts w:hint="eastAsia" w:ascii="仿宋" w:hAnsi="仿宋" w:eastAsia="仿宋" w:cs="仿宋_GB2312"/>
          <w:sz w:val="32"/>
          <w:szCs w:val="32"/>
        </w:rPr>
        <w:t>）</w:t>
      </w:r>
      <w:r>
        <w:rPr>
          <w:rFonts w:ascii="仿宋" w:hAnsi="仿宋" w:eastAsia="仿宋" w:cs="仿宋_GB2312"/>
          <w:sz w:val="32"/>
          <w:szCs w:val="32"/>
        </w:rPr>
        <w:t>为</w:t>
      </w:r>
      <w:r>
        <w:rPr>
          <w:rFonts w:hint="eastAsia" w:ascii="仿宋" w:hAnsi="仿宋" w:eastAsia="仿宋" w:cs="仿宋_GB2312"/>
          <w:sz w:val="32"/>
          <w:szCs w:val="32"/>
        </w:rPr>
        <w:t>1000元，同一比赛项目按最高奖项执行，不重复奖励。单项比赛参照以上标准由校长办公会商定核减发放。</w:t>
      </w:r>
    </w:p>
    <w:p w14:paraId="1995A533">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4.按学校</w:t>
      </w:r>
      <w:r>
        <w:rPr>
          <w:rFonts w:ascii="仿宋" w:hAnsi="仿宋" w:eastAsia="仿宋" w:cs="仿宋_GB2312"/>
          <w:sz w:val="32"/>
          <w:szCs w:val="32"/>
        </w:rPr>
        <w:t>教代会有关规定：（</w:t>
      </w: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抽查坐</w:t>
      </w:r>
      <w:r>
        <w:rPr>
          <w:rFonts w:ascii="仿宋" w:hAnsi="仿宋" w:eastAsia="仿宋" w:cs="仿宋_GB2312"/>
          <w:sz w:val="32"/>
          <w:szCs w:val="32"/>
        </w:rPr>
        <w:t>班发现擅自脱岗的，一次扣减</w:t>
      </w:r>
      <w:r>
        <w:rPr>
          <w:rFonts w:hint="eastAsia" w:ascii="仿宋" w:hAnsi="仿宋" w:eastAsia="仿宋" w:cs="仿宋_GB2312"/>
          <w:sz w:val="32"/>
          <w:szCs w:val="32"/>
        </w:rPr>
        <w:t>200元；</w:t>
      </w:r>
      <w:r>
        <w:rPr>
          <w:rFonts w:ascii="仿宋" w:hAnsi="仿宋" w:eastAsia="仿宋" w:cs="仿宋_GB2312"/>
          <w:sz w:val="32"/>
          <w:szCs w:val="32"/>
        </w:rPr>
        <w:t>（</w:t>
      </w: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事假累计3天</w:t>
      </w:r>
      <w:r>
        <w:rPr>
          <w:rFonts w:ascii="仿宋" w:hAnsi="仿宋" w:eastAsia="仿宋" w:cs="仿宋_GB2312"/>
          <w:sz w:val="32"/>
          <w:szCs w:val="32"/>
        </w:rPr>
        <w:t>以上的</w:t>
      </w:r>
      <w:r>
        <w:rPr>
          <w:rFonts w:hint="eastAsia" w:ascii="仿宋" w:hAnsi="仿宋" w:eastAsia="仿宋" w:cs="仿宋_GB2312"/>
          <w:sz w:val="32"/>
          <w:szCs w:val="32"/>
        </w:rPr>
        <w:t>，</w:t>
      </w:r>
      <w:r>
        <w:rPr>
          <w:rFonts w:ascii="仿宋" w:hAnsi="仿宋" w:eastAsia="仿宋" w:cs="仿宋_GB2312"/>
          <w:sz w:val="32"/>
          <w:szCs w:val="32"/>
        </w:rPr>
        <w:t>每天扣减</w:t>
      </w:r>
      <w:r>
        <w:rPr>
          <w:rFonts w:hint="eastAsia" w:ascii="仿宋" w:hAnsi="仿宋" w:eastAsia="仿宋" w:cs="仿宋_GB2312"/>
          <w:sz w:val="32"/>
          <w:szCs w:val="32"/>
        </w:rPr>
        <w:t>60元</w:t>
      </w:r>
      <w:r>
        <w:rPr>
          <w:rFonts w:ascii="仿宋" w:hAnsi="仿宋" w:eastAsia="仿宋" w:cs="仿宋_GB2312"/>
          <w:sz w:val="32"/>
          <w:szCs w:val="32"/>
        </w:rPr>
        <w:t>，累计</w:t>
      </w:r>
      <w:r>
        <w:rPr>
          <w:rFonts w:hint="eastAsia" w:ascii="仿宋" w:hAnsi="仿宋" w:eastAsia="仿宋" w:cs="仿宋_GB2312"/>
          <w:sz w:val="32"/>
          <w:szCs w:val="32"/>
        </w:rPr>
        <w:t>；</w:t>
      </w:r>
      <w:r>
        <w:rPr>
          <w:rFonts w:ascii="仿宋" w:hAnsi="仿宋" w:eastAsia="仿宋" w:cs="仿宋_GB2312"/>
          <w:sz w:val="32"/>
          <w:szCs w:val="32"/>
        </w:rPr>
        <w:t>（</w:t>
      </w:r>
      <w:r>
        <w:rPr>
          <w:rFonts w:hint="eastAsia" w:ascii="仿宋" w:hAnsi="仿宋" w:eastAsia="仿宋" w:cs="仿宋_GB2312"/>
          <w:sz w:val="32"/>
          <w:szCs w:val="32"/>
        </w:rPr>
        <w:t>3</w:t>
      </w:r>
      <w:r>
        <w:rPr>
          <w:rFonts w:ascii="仿宋" w:hAnsi="仿宋" w:eastAsia="仿宋" w:cs="仿宋_GB2312"/>
          <w:sz w:val="32"/>
          <w:szCs w:val="32"/>
        </w:rPr>
        <w:t>）</w:t>
      </w:r>
      <w:r>
        <w:rPr>
          <w:rFonts w:hint="eastAsia" w:ascii="仿宋" w:hAnsi="仿宋" w:eastAsia="仿宋" w:cs="仿宋_GB2312"/>
          <w:sz w:val="32"/>
          <w:szCs w:val="32"/>
        </w:rPr>
        <w:t>病假5天</w:t>
      </w:r>
      <w:r>
        <w:rPr>
          <w:rFonts w:ascii="仿宋" w:hAnsi="仿宋" w:eastAsia="仿宋" w:cs="仿宋_GB2312"/>
          <w:sz w:val="32"/>
          <w:szCs w:val="32"/>
        </w:rPr>
        <w:t>以上的，每天扣减</w:t>
      </w:r>
      <w:r>
        <w:rPr>
          <w:rFonts w:hint="eastAsia" w:ascii="仿宋" w:hAnsi="仿宋" w:eastAsia="仿宋" w:cs="仿宋_GB2312"/>
          <w:sz w:val="32"/>
          <w:szCs w:val="32"/>
        </w:rPr>
        <w:t>30元，</w:t>
      </w:r>
      <w:r>
        <w:rPr>
          <w:rFonts w:ascii="仿宋" w:hAnsi="仿宋" w:eastAsia="仿宋" w:cs="仿宋_GB2312"/>
          <w:sz w:val="32"/>
          <w:szCs w:val="32"/>
        </w:rPr>
        <w:t>累计；</w:t>
      </w:r>
      <w:r>
        <w:rPr>
          <w:rFonts w:hint="eastAsia" w:ascii="仿宋" w:hAnsi="仿宋" w:eastAsia="仿宋" w:cs="仿宋_GB2312"/>
          <w:sz w:val="32"/>
          <w:szCs w:val="32"/>
        </w:rPr>
        <w:t>（4）上课迟到</w:t>
      </w:r>
      <w:r>
        <w:rPr>
          <w:rFonts w:ascii="仿宋" w:hAnsi="仿宋" w:eastAsia="仿宋" w:cs="仿宋_GB2312"/>
          <w:sz w:val="32"/>
          <w:szCs w:val="32"/>
        </w:rPr>
        <w:t>、早退的，每次扣减</w:t>
      </w:r>
      <w:r>
        <w:rPr>
          <w:rFonts w:hint="eastAsia" w:ascii="仿宋" w:hAnsi="仿宋" w:eastAsia="仿宋" w:cs="仿宋_GB2312"/>
          <w:sz w:val="32"/>
          <w:szCs w:val="32"/>
        </w:rPr>
        <w:t>50元，</w:t>
      </w:r>
      <w:r>
        <w:rPr>
          <w:rFonts w:ascii="仿宋" w:hAnsi="仿宋" w:eastAsia="仿宋" w:cs="仿宋_GB2312"/>
          <w:sz w:val="32"/>
          <w:szCs w:val="32"/>
        </w:rPr>
        <w:t>累计。</w:t>
      </w:r>
    </w:p>
    <w:p w14:paraId="11408185">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5.学校</w:t>
      </w:r>
      <w:r>
        <w:rPr>
          <w:rFonts w:ascii="仿宋" w:hAnsi="仿宋" w:eastAsia="仿宋" w:cs="仿宋_GB2312"/>
          <w:sz w:val="32"/>
          <w:szCs w:val="32"/>
        </w:rPr>
        <w:t>统筹</w:t>
      </w:r>
      <w:r>
        <w:rPr>
          <w:rFonts w:hint="eastAsia" w:ascii="仿宋" w:hAnsi="仿宋" w:eastAsia="仿宋" w:cs="仿宋_GB2312"/>
          <w:sz w:val="32"/>
          <w:szCs w:val="32"/>
        </w:rPr>
        <w:t>分配部分</w:t>
      </w:r>
      <w:r>
        <w:rPr>
          <w:rFonts w:ascii="仿宋" w:hAnsi="仿宋" w:eastAsia="仿宋" w:cs="仿宋_GB2312"/>
          <w:sz w:val="32"/>
          <w:szCs w:val="32"/>
        </w:rPr>
        <w:t>按照上述</w:t>
      </w:r>
      <w:r>
        <w:rPr>
          <w:rFonts w:hint="eastAsia" w:ascii="仿宋" w:hAnsi="仿宋" w:eastAsia="仿宋" w:cs="仿宋_GB2312"/>
          <w:sz w:val="32"/>
          <w:szCs w:val="32"/>
        </w:rPr>
        <w:t>分配</w:t>
      </w:r>
      <w:r>
        <w:rPr>
          <w:rFonts w:ascii="仿宋" w:hAnsi="仿宋" w:eastAsia="仿宋" w:cs="仿宋_GB2312"/>
          <w:sz w:val="32"/>
          <w:szCs w:val="32"/>
        </w:rPr>
        <w:t>原则分配后若有余额，则平均分</w:t>
      </w:r>
      <w:r>
        <w:rPr>
          <w:rFonts w:hint="eastAsia" w:ascii="仿宋" w:hAnsi="仿宋" w:eastAsia="仿宋" w:cs="仿宋_GB2312"/>
          <w:sz w:val="32"/>
          <w:szCs w:val="32"/>
        </w:rPr>
        <w:t>给</w:t>
      </w:r>
      <w:r>
        <w:rPr>
          <w:rFonts w:ascii="仿宋" w:hAnsi="仿宋" w:eastAsia="仿宋" w:cs="仿宋_GB2312"/>
          <w:sz w:val="32"/>
          <w:szCs w:val="32"/>
        </w:rPr>
        <w:t>班主任和教研组长</w:t>
      </w:r>
      <w:r>
        <w:rPr>
          <w:rFonts w:hint="eastAsia" w:ascii="仿宋" w:hAnsi="仿宋" w:eastAsia="仿宋" w:cs="仿宋_GB2312"/>
          <w:sz w:val="32"/>
          <w:szCs w:val="32"/>
        </w:rPr>
        <w:t>。</w:t>
      </w:r>
      <w:r>
        <w:rPr>
          <w:rFonts w:ascii="仿宋" w:hAnsi="仿宋" w:eastAsia="仿宋" w:cs="仿宋_GB2312"/>
          <w:sz w:val="32"/>
          <w:szCs w:val="32"/>
        </w:rPr>
        <w:t>（兼任</w:t>
      </w:r>
      <w:r>
        <w:rPr>
          <w:rFonts w:hint="eastAsia" w:ascii="仿宋" w:hAnsi="仿宋" w:eastAsia="仿宋" w:cs="仿宋_GB2312"/>
          <w:sz w:val="32"/>
          <w:szCs w:val="32"/>
        </w:rPr>
        <w:t>者按1人</w:t>
      </w:r>
      <w:r>
        <w:rPr>
          <w:rFonts w:ascii="仿宋" w:hAnsi="仿宋" w:eastAsia="仿宋" w:cs="仿宋_GB2312"/>
          <w:sz w:val="32"/>
          <w:szCs w:val="32"/>
        </w:rPr>
        <w:t>计）</w:t>
      </w:r>
    </w:p>
    <w:p w14:paraId="4EDEC1A1">
      <w:pPr>
        <w:spacing w:line="56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.以上</w:t>
      </w:r>
      <w:r>
        <w:rPr>
          <w:rFonts w:ascii="仿宋" w:hAnsi="仿宋" w:eastAsia="仿宋" w:cs="仿宋_GB2312"/>
          <w:sz w:val="32"/>
          <w:szCs w:val="32"/>
        </w:rPr>
        <w:t>采用的数据，量化</w:t>
      </w:r>
      <w:r>
        <w:rPr>
          <w:rFonts w:hint="eastAsia" w:ascii="仿宋" w:hAnsi="仿宋" w:eastAsia="仿宋" w:cs="仿宋_GB2312"/>
          <w:sz w:val="32"/>
          <w:szCs w:val="32"/>
        </w:rPr>
        <w:t>数据</w:t>
      </w:r>
      <w:r>
        <w:rPr>
          <w:rFonts w:ascii="仿宋" w:hAnsi="仿宋" w:eastAsia="仿宋" w:cs="仿宋_GB2312"/>
          <w:sz w:val="32"/>
          <w:szCs w:val="32"/>
        </w:rPr>
        <w:t>为学年度量化（</w:t>
      </w:r>
      <w:r>
        <w:rPr>
          <w:rFonts w:hint="eastAsia" w:ascii="仿宋" w:hAnsi="仿宋" w:eastAsia="仿宋" w:cs="仿宋_GB2312"/>
          <w:sz w:val="32"/>
          <w:szCs w:val="32"/>
        </w:rPr>
        <w:t>2021—2022学年度</w:t>
      </w:r>
      <w:r>
        <w:rPr>
          <w:rFonts w:ascii="仿宋" w:hAnsi="仿宋" w:eastAsia="仿宋" w:cs="仿宋_GB2312"/>
          <w:sz w:val="32"/>
          <w:szCs w:val="32"/>
        </w:rPr>
        <w:t>）</w:t>
      </w:r>
      <w:r>
        <w:rPr>
          <w:rFonts w:hint="eastAsia" w:ascii="仿宋" w:hAnsi="仿宋" w:eastAsia="仿宋" w:cs="仿宋_GB2312"/>
          <w:sz w:val="32"/>
          <w:szCs w:val="32"/>
        </w:rPr>
        <w:t>，</w:t>
      </w:r>
      <w:r>
        <w:rPr>
          <w:rFonts w:ascii="仿宋" w:hAnsi="仿宋" w:eastAsia="仿宋" w:cs="仿宋_GB2312"/>
          <w:sz w:val="32"/>
          <w:szCs w:val="32"/>
        </w:rPr>
        <w:t>获奖、考勤为年度（</w:t>
      </w:r>
      <w:r>
        <w:rPr>
          <w:rFonts w:hint="eastAsia" w:ascii="仿宋" w:hAnsi="仿宋" w:eastAsia="仿宋" w:cs="仿宋_GB2312"/>
          <w:sz w:val="32"/>
          <w:szCs w:val="32"/>
        </w:rPr>
        <w:t>2022年1月</w:t>
      </w:r>
      <w:r>
        <w:rPr>
          <w:rFonts w:ascii="仿宋" w:hAnsi="仿宋" w:eastAsia="仿宋" w:cs="仿宋_GB2312"/>
          <w:sz w:val="32"/>
          <w:szCs w:val="32"/>
        </w:rPr>
        <w:t>—12</w:t>
      </w:r>
      <w:r>
        <w:rPr>
          <w:rFonts w:hint="eastAsia" w:ascii="仿宋" w:hAnsi="仿宋" w:eastAsia="仿宋" w:cs="仿宋_GB2312"/>
          <w:sz w:val="32"/>
          <w:szCs w:val="32"/>
        </w:rPr>
        <w:t>月</w:t>
      </w:r>
      <w:r>
        <w:rPr>
          <w:rFonts w:ascii="仿宋" w:hAnsi="仿宋" w:eastAsia="仿宋" w:cs="仿宋_GB2312"/>
          <w:sz w:val="32"/>
          <w:szCs w:val="32"/>
        </w:rPr>
        <w:t>）</w:t>
      </w:r>
    </w:p>
    <w:p w14:paraId="3111E6D2">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（二）考核办法</w:t>
      </w:r>
    </w:p>
    <w:p w14:paraId="58CF18F7">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1．全体教职工的奖励性绩效奖金由学校组成考核领导小组，统筹安排相关处室严格依据学校各序列量化考核结果发放。</w:t>
      </w:r>
    </w:p>
    <w:p w14:paraId="254C4B3A">
      <w:pPr>
        <w:spacing w:line="56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相关处室依据学校现行的各序列量化考核办法，结合每位教职工履行岗位职责，完成学校规定的教育教学任务情况，按学期形成教职工个人综合绩效考核结果（量化得分），汇总成学年度教职工绩效考核结果（量化得分）。教导处负责统筹三个年级教职工的考核核算；德育处统筹班主任的考核核算；办公室负责统筹干部和行管人员的考核核算。</w:t>
      </w:r>
    </w:p>
    <w:p w14:paraId="770D4295">
      <w:pPr>
        <w:spacing w:line="56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考核完成后，各相关处室将个人考核结果和核算的奖励性绩效工资数额上报领导小组专题会议审核。</w:t>
      </w:r>
    </w:p>
    <w:p w14:paraId="3D4421CD">
      <w:pPr>
        <w:spacing w:line="56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学校绩效考核领导小组召开专题会议审核各类别绩效考核结果和奖励性绩效奖金数额。</w:t>
      </w:r>
    </w:p>
    <w:p w14:paraId="7321DC71">
      <w:pPr>
        <w:spacing w:line="56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rPr>
        <w:t>审核后的结果公示，公示结束无异议后形成学校整体考核结果和奖励性绩效奖金分配方案。</w:t>
      </w:r>
    </w:p>
    <w:p w14:paraId="5E01663C">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八、奖励性绩效工资发放程序</w:t>
      </w:r>
    </w:p>
    <w:p w14:paraId="28994B6C">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年度末全区事业单位绩效考核结果公布。</w:t>
      </w:r>
    </w:p>
    <w:p w14:paraId="6AEDA0CF">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我校奖励性绩效资金总额拨付到专用账户。</w:t>
      </w:r>
    </w:p>
    <w:p w14:paraId="0E46AA09">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w:t>
      </w:r>
      <w:r>
        <w:rPr>
          <w:rFonts w:hint="eastAsia" w:ascii="仿宋" w:hAnsi="仿宋" w:eastAsia="仿宋" w:cs="仿宋_GB2312"/>
          <w:sz w:val="32"/>
          <w:szCs w:val="32"/>
        </w:rPr>
        <w:t>由学校绩效考核领导小组根据考核方案核算后，分解成各类奖励性奖金总额。</w:t>
      </w:r>
    </w:p>
    <w:p w14:paraId="7D0E48D9">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cs="仿宋_GB2312"/>
          <w:sz w:val="32"/>
          <w:szCs w:val="32"/>
        </w:rPr>
        <w:t>根据各序列量化考核办法核算出个人奖励性绩效奖金总额。</w:t>
      </w:r>
    </w:p>
    <w:p w14:paraId="413DEEA5">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w:t>
      </w:r>
      <w:r>
        <w:rPr>
          <w:rFonts w:hint="eastAsia" w:ascii="仿宋" w:hAnsi="仿宋" w:eastAsia="仿宋" w:cs="仿宋_GB2312"/>
          <w:sz w:val="32"/>
          <w:szCs w:val="32"/>
        </w:rPr>
        <w:t>将各类奖励性绩效奖金分配到个人，学校将分配方案上报区教体局，经审批后由区财政局工资系统统一发放上一年度的奖励性绩效奖金，划入个人工资账户。</w:t>
      </w:r>
    </w:p>
    <w:p w14:paraId="115AE2E4">
      <w:pPr>
        <w:spacing w:line="640" w:lineRule="exact"/>
        <w:jc w:val="center"/>
        <w:rPr>
          <w:rFonts w:ascii="黑体" w:hAnsi="黑体" w:eastAsia="黑体" w:cs="黑体"/>
          <w:b/>
          <w:sz w:val="44"/>
          <w:szCs w:val="44"/>
        </w:rPr>
      </w:pPr>
    </w:p>
    <w:p w14:paraId="5E418399">
      <w:pPr>
        <w:pStyle w:val="2"/>
      </w:pPr>
    </w:p>
    <w:p w14:paraId="1CDBD3BB"/>
    <w:p w14:paraId="6A43AF40">
      <w:pPr>
        <w:pStyle w:val="2"/>
      </w:pPr>
    </w:p>
    <w:p w14:paraId="62C9C98B"/>
    <w:p w14:paraId="5990927A">
      <w:pPr>
        <w:pStyle w:val="2"/>
      </w:pPr>
    </w:p>
    <w:p w14:paraId="1FB3BC93"/>
    <w:p w14:paraId="4A7E326D">
      <w:pPr>
        <w:pStyle w:val="2"/>
      </w:pPr>
    </w:p>
    <w:p w14:paraId="7BEFD8E7"/>
    <w:p w14:paraId="40FE2D86">
      <w:pPr>
        <w:pStyle w:val="2"/>
      </w:pPr>
    </w:p>
    <w:p w14:paraId="607EA8A1"/>
    <w:p w14:paraId="6B3D6177">
      <w:pPr>
        <w:pStyle w:val="2"/>
      </w:pPr>
    </w:p>
    <w:p w14:paraId="759BBBA6"/>
    <w:p w14:paraId="40F3B54A">
      <w:pPr>
        <w:pStyle w:val="2"/>
      </w:pPr>
    </w:p>
    <w:p w14:paraId="71753A20"/>
    <w:p w14:paraId="2D0ADDF0">
      <w:pPr>
        <w:spacing w:line="640" w:lineRule="exact"/>
        <w:jc w:val="center"/>
        <w:rPr>
          <w:rFonts w:ascii="黑体" w:hAnsi="黑体" w:eastAsia="黑体" w:cs="黑体"/>
          <w:b/>
          <w:sz w:val="44"/>
          <w:szCs w:val="44"/>
        </w:rPr>
      </w:pPr>
      <w:r>
        <w:rPr>
          <w:rFonts w:hint="eastAsia" w:ascii="黑体" w:hAnsi="黑体" w:eastAsia="黑体" w:cs="黑体"/>
          <w:b/>
          <w:sz w:val="44"/>
          <w:szCs w:val="44"/>
        </w:rPr>
        <w:t>枣庄市第四十一中学教师交流工作实施方案</w:t>
      </w:r>
    </w:p>
    <w:p w14:paraId="79B58A2B">
      <w:pPr>
        <w:spacing w:line="540" w:lineRule="exact"/>
        <w:ind w:firstLine="600" w:firstLineChars="200"/>
        <w:rPr>
          <w:rFonts w:ascii="仿宋" w:hAnsi="仿宋" w:eastAsia="仿宋" w:cs="仿宋"/>
          <w:sz w:val="30"/>
          <w:szCs w:val="30"/>
        </w:rPr>
      </w:pPr>
    </w:p>
    <w:p w14:paraId="2B13DC46">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为切实加强学校教师队伍建设，合理配置教师资源，优化教师队伍结构，推动一校两区协调均衡科学发展，根据《区教育局中小学教师县管校聘交流轮岗工作实施方案》，特制定学校教师交流工作实施方案。 </w:t>
      </w:r>
    </w:p>
    <w:p w14:paraId="0C5DC2E3">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一、指导思想 </w:t>
      </w:r>
    </w:p>
    <w:p w14:paraId="380C4B3E">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深入贯彻落实党的二十大精神，推进教育教学改革和管理创新，以促进学校整体教育均衡发展为目标，以提高教师职业道德水平和业务能力为核心，着力构建科学规范的教师交流机制，优化配臵教师资源，提高教师整体队伍素质，提升学校整体教育质量和办学水平。 </w:t>
      </w:r>
    </w:p>
    <w:p w14:paraId="0A7D0656">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二、交流原则 </w:t>
      </w:r>
    </w:p>
    <w:p w14:paraId="04EB4320">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1、科学合理原则。遵循义务教育规律和教师成长规律，有序推进教师合理流动。 </w:t>
      </w:r>
    </w:p>
    <w:p w14:paraId="37CD8889">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2、公开规范原则。公开教师交流的程序和办法，公开操作，严肃纪律，加强监督。</w:t>
      </w:r>
    </w:p>
    <w:p w14:paraId="703271A7">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3、积极稳妥原则。立足校情，统筹规划教师校际交流，妥善处理好改革发展稳定关系。 </w:t>
      </w:r>
    </w:p>
    <w:p w14:paraId="0716919C">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4、以人为本原则。尊重教师主体地位，加大政策宣传和思想教育，解决教师的后顾之忧，引导教师积极支持、主动参与校区内交流。</w:t>
      </w:r>
    </w:p>
    <w:p w14:paraId="2E0915EB">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5、促进发展原则。保持和发扬学校办学特色与优势，发挥骨干教师带动引领作用，整体提升学校教学质量和办学水平。</w:t>
      </w:r>
    </w:p>
    <w:p w14:paraId="7464FBC9">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三、交流对象：全体在职在岗教师。 </w:t>
      </w:r>
    </w:p>
    <w:p w14:paraId="025043C3">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四、交流办法</w:t>
      </w:r>
    </w:p>
    <w:p w14:paraId="01101F36">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(一)学校管理实行‚六个统一。统一核定编制、统一岗位聘任、统一课程设置、统一教研活动、统一质量检测、统一教师考核。</w:t>
      </w:r>
    </w:p>
    <w:p w14:paraId="04E998C9">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(二) 操作程序 </w:t>
      </w:r>
    </w:p>
    <w:p w14:paraId="1AAE2642">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1、成立由校级领导及有关干部组成的领导小组，负责对各级部聘任工作的组织和实施。</w:t>
      </w:r>
    </w:p>
    <w:p w14:paraId="2539A3B7">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2、根据学年度学校教学岗位设臵需要，教师填写个人交流意向表。 </w:t>
      </w:r>
    </w:p>
    <w:p w14:paraId="0DE241C8">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3、由校级领导及有关干部在已送毕业的全体任课教师和应届毕业班任课教师中，依次推荐产生九年级北校区、南校区班主任老师，再依次推荐产生北校区、南校区九年级其他所有任课教师。 八年级、七年级教师聘任程序同上。</w:t>
      </w:r>
    </w:p>
    <w:p w14:paraId="3F120A48">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4、实施聘用，签订一学年的聘用合同。 </w:t>
      </w:r>
    </w:p>
    <w:p w14:paraId="1B495E85">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五、政策扶持（自 2009 年 9 月起计）。 </w:t>
      </w:r>
    </w:p>
    <w:p w14:paraId="7F5A3EC6">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1、评优树先。比例上倾斜北校区；同等条件下，优先考虑教学实绩等次 A 级及在北校区工作时间长的教师。 </w:t>
      </w:r>
    </w:p>
    <w:p w14:paraId="17357364">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2、职称评定。任现职以来，在北校区或其他乡镇学校任教每满一年，教学实绩考核为 A 级的，在职称评定时计 0.5 分；教学实绩考核为 B 级的，在职称评定时计 0.2 分。 </w:t>
      </w:r>
    </w:p>
    <w:p w14:paraId="3994A7AE">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六、补充说明 </w:t>
      </w:r>
    </w:p>
    <w:p w14:paraId="4537179F">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1、中层以上干部交流由校委会研究决定。</w:t>
      </w:r>
    </w:p>
    <w:p w14:paraId="0386CBC3">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2、子女就读高中毕业班的教师优先满足个人交流意向。 </w:t>
      </w:r>
    </w:p>
    <w:p w14:paraId="32AF3A0F">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3、拒不接受学校工作安排的教师，可在开学后三个月内自行联系单位调出，自第四个月起，停发工资。 </w:t>
      </w:r>
    </w:p>
    <w:p w14:paraId="4FA47EFD">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4、未尽事宜，另行补充。</w:t>
      </w:r>
    </w:p>
    <w:p w14:paraId="0214F51D">
      <w:pPr>
        <w:widowControl/>
        <w:spacing w:line="540" w:lineRule="exact"/>
        <w:ind w:firstLine="924" w:firstLineChars="200"/>
        <w:jc w:val="left"/>
        <w:rPr>
          <w:rFonts w:ascii="方正宋黑简体" w:hAnsi="微软雅黑" w:eastAsia="方正宋黑简体"/>
          <w:b/>
          <w:color w:val="FF0000"/>
          <w:sz w:val="46"/>
          <w:szCs w:val="46"/>
        </w:rPr>
      </w:pPr>
    </w:p>
    <w:p w14:paraId="574395DA">
      <w:pPr>
        <w:spacing w:line="560" w:lineRule="exact"/>
        <w:jc w:val="center"/>
        <w:rPr>
          <w:rFonts w:ascii="方正大标宋简体" w:hAnsi="黑体" w:eastAsia="方正大标宋简体"/>
          <w:b/>
          <w:sz w:val="44"/>
          <w:szCs w:val="44"/>
        </w:rPr>
      </w:pPr>
      <w:r>
        <w:rPr>
          <w:rFonts w:hint="eastAsia" w:ascii="方正大标宋简体" w:hAnsi="黑体" w:eastAsia="方正大标宋简体"/>
          <w:b/>
          <w:sz w:val="44"/>
          <w:szCs w:val="44"/>
        </w:rPr>
        <w:t>枣庄市第四十一中学</w:t>
      </w:r>
    </w:p>
    <w:p w14:paraId="14970F2D">
      <w:pPr>
        <w:spacing w:line="560" w:lineRule="exact"/>
        <w:jc w:val="center"/>
        <w:rPr>
          <w:rFonts w:ascii="方正大标宋简体" w:hAnsi="黑体" w:eastAsia="方正大标宋简体"/>
          <w:b/>
          <w:sz w:val="44"/>
          <w:szCs w:val="44"/>
        </w:rPr>
      </w:pPr>
      <w:r>
        <w:rPr>
          <w:rFonts w:hint="eastAsia" w:ascii="方正大标宋简体" w:hAnsi="黑体" w:eastAsia="方正大标宋简体"/>
          <w:b/>
          <w:sz w:val="44"/>
          <w:szCs w:val="44"/>
        </w:rPr>
        <w:t>教师专业技术职务工作实施方案</w:t>
      </w:r>
    </w:p>
    <w:p w14:paraId="6F5B734E">
      <w:pPr>
        <w:ind w:firstLine="600" w:firstLineChars="200"/>
        <w:rPr>
          <w:rFonts w:ascii="仿宋" w:hAnsi="仿宋" w:eastAsia="仿宋"/>
          <w:sz w:val="30"/>
          <w:szCs w:val="30"/>
        </w:rPr>
      </w:pPr>
    </w:p>
    <w:p w14:paraId="66C48255">
      <w:pPr>
        <w:ind w:firstLine="640" w:firstLineChars="200"/>
        <w:rPr>
          <w:rFonts w:ascii="仿宋" w:hAnsi="仿宋" w:eastAsia="仿宋"/>
          <w:sz w:val="32"/>
          <w:szCs w:val="32"/>
        </w:rPr>
      </w:pPr>
      <w:r>
        <w:rPr>
          <w:rFonts w:hint="eastAsia" w:ascii="仿宋" w:hAnsi="仿宋" w:eastAsia="仿宋"/>
          <w:sz w:val="32"/>
          <w:szCs w:val="32"/>
        </w:rPr>
        <w:t>根据枣庄市教育局、枣庄市人力资源和社会保障局转发《山东省教育厅山东省人力资源和社会保障厅关于进一步深化中小学教师职称评聘改革的意见》的通知（枣教字〔2023〕43 号）、《枣庄市教育局关于进一步规范全市中小学教师课时量的意见》（枣教字〔2023〕44 号）、《枣庄市教育局枣庄市人力资源和社会保障局关于做好2023 年度中小学、中等职业学校教师职称评审工作的通知》（枣教函〔2023〕59 号）精神，学校结合工作实际制定本方案。</w:t>
      </w:r>
    </w:p>
    <w:p w14:paraId="7CF76626">
      <w:pPr>
        <w:ind w:firstLine="640" w:firstLineChars="200"/>
        <w:rPr>
          <w:rFonts w:ascii="黑体" w:hAnsi="黑体" w:eastAsia="黑体"/>
          <w:sz w:val="32"/>
          <w:szCs w:val="32"/>
        </w:rPr>
      </w:pPr>
      <w:r>
        <w:rPr>
          <w:rFonts w:hint="eastAsia" w:ascii="黑体" w:hAnsi="黑体" w:eastAsia="黑体"/>
          <w:sz w:val="32"/>
          <w:szCs w:val="32"/>
        </w:rPr>
        <w:t xml:space="preserve">一、评聘考评办法 </w:t>
      </w:r>
    </w:p>
    <w:p w14:paraId="411A50B4">
      <w:pPr>
        <w:ind w:firstLine="640" w:firstLineChars="200"/>
        <w:rPr>
          <w:rFonts w:ascii="仿宋" w:hAnsi="仿宋" w:eastAsia="仿宋"/>
          <w:sz w:val="32"/>
          <w:szCs w:val="32"/>
        </w:rPr>
      </w:pPr>
      <w:r>
        <w:rPr>
          <w:rFonts w:hint="eastAsia" w:ascii="仿宋" w:hAnsi="仿宋" w:eastAsia="仿宋"/>
          <w:sz w:val="32"/>
          <w:szCs w:val="32"/>
        </w:rPr>
        <w:t>（一）专业技术职务评聘评价要素</w:t>
      </w:r>
    </w:p>
    <w:p w14:paraId="7F924A00">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、符合规定的课时量</w:t>
      </w:r>
    </w:p>
    <w:p w14:paraId="2BCA478C">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、取得相应的技术职务任职资格和任职年限；</w:t>
      </w:r>
    </w:p>
    <w:p w14:paraId="1D5C089B">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、从事教育教学工作年限；</w:t>
      </w:r>
    </w:p>
    <w:p w14:paraId="3915B6A0">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、从事班主任等工作岗位；</w:t>
      </w:r>
    </w:p>
    <w:p w14:paraId="4234BE28">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5</w:t>
      </w:r>
      <w:r>
        <w:rPr>
          <w:rFonts w:hint="eastAsia" w:ascii="仿宋" w:hAnsi="仿宋" w:eastAsia="仿宋"/>
          <w:sz w:val="32"/>
          <w:szCs w:val="32"/>
        </w:rPr>
        <w:t xml:space="preserve">、师德考核、教学实绩、年度考核结果等考核要素； </w:t>
      </w:r>
    </w:p>
    <w:p w14:paraId="4E1C49D0">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 xml:space="preserve">、体现教师综合素质、教科研水平、工作业绩的各种证书、教学成果等材料。 </w:t>
      </w:r>
    </w:p>
    <w:p w14:paraId="24995D1F">
      <w:pPr>
        <w:ind w:firstLine="640" w:firstLineChars="200"/>
        <w:rPr>
          <w:rFonts w:ascii="仿宋" w:hAnsi="仿宋" w:eastAsia="仿宋"/>
          <w:sz w:val="32"/>
          <w:szCs w:val="32"/>
        </w:rPr>
      </w:pPr>
      <w:r>
        <w:rPr>
          <w:rFonts w:hint="eastAsia" w:ascii="仿宋" w:hAnsi="仿宋" w:eastAsia="仿宋"/>
          <w:sz w:val="32"/>
          <w:szCs w:val="32"/>
        </w:rPr>
        <w:t xml:space="preserve">（二）专业技术职务聘任量化办法 </w:t>
      </w:r>
    </w:p>
    <w:p w14:paraId="00432075">
      <w:pPr>
        <w:ind w:firstLine="640" w:firstLineChars="200"/>
        <w:rPr>
          <w:rFonts w:ascii="仿宋" w:hAnsi="仿宋" w:eastAsia="仿宋"/>
          <w:sz w:val="32"/>
          <w:szCs w:val="32"/>
        </w:rPr>
      </w:pPr>
      <w:r>
        <w:rPr>
          <w:rFonts w:hint="eastAsia" w:ascii="仿宋" w:hAnsi="仿宋" w:eastAsia="仿宋"/>
          <w:sz w:val="32"/>
          <w:szCs w:val="32"/>
        </w:rPr>
        <w:t xml:space="preserve">已取得相应专业技术职务任职资格，聘任晋升上一级岗位，按以下顺序依次聘任。 </w:t>
      </w:r>
    </w:p>
    <w:p w14:paraId="4AA6E6FE">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、距离退休时间不足一年的优先；</w:t>
      </w:r>
    </w:p>
    <w:p w14:paraId="6B6E56B0">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 xml:space="preserve">、聘任现专业技术职务时间长者优先； </w:t>
      </w:r>
    </w:p>
    <w:p w14:paraId="05269C7C">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 xml:space="preserve">、若前一项相同，按现任班主任、教研组长、一线教师、行管人员等工作岗位顺序依次聘任； </w:t>
      </w:r>
    </w:p>
    <w:p w14:paraId="477554DA">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、若前一项相同，近三年师德考核优秀等次多者优先；</w:t>
      </w:r>
    </w:p>
    <w:p w14:paraId="15558E3F">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5</w:t>
      </w:r>
      <w:r>
        <w:rPr>
          <w:rFonts w:hint="eastAsia" w:ascii="仿宋" w:hAnsi="仿宋" w:eastAsia="仿宋"/>
          <w:sz w:val="32"/>
          <w:szCs w:val="32"/>
        </w:rPr>
        <w:t xml:space="preserve">、若前一项相同，近三年教学实绩考核 A 级等次多者优先； </w:t>
      </w:r>
    </w:p>
    <w:p w14:paraId="3EAB6554">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 xml:space="preserve">、若前一项相同，近三年年度考核优秀等次多者优先； </w:t>
      </w:r>
    </w:p>
    <w:p w14:paraId="059BA01E">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 xml:space="preserve">、若前一项相同，若相同有北校区工作经历者优先； </w:t>
      </w:r>
    </w:p>
    <w:p w14:paraId="6BC478B6">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、若前一项相同，近三年有区级以上综合奖励者优先；</w:t>
      </w:r>
    </w:p>
    <w:p w14:paraId="642B6902">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 xml:space="preserve">、若前一项相同，教龄长者优先。 </w:t>
      </w:r>
    </w:p>
    <w:p w14:paraId="4284479F">
      <w:pPr>
        <w:ind w:firstLine="640" w:firstLineChars="200"/>
        <w:rPr>
          <w:rFonts w:ascii="仿宋" w:hAnsi="仿宋" w:eastAsia="仿宋"/>
          <w:sz w:val="32"/>
          <w:szCs w:val="32"/>
        </w:rPr>
      </w:pPr>
      <w:r>
        <w:rPr>
          <w:rFonts w:hint="eastAsia" w:ascii="仿宋" w:hAnsi="仿宋" w:eastAsia="仿宋"/>
          <w:sz w:val="32"/>
          <w:szCs w:val="32"/>
        </w:rPr>
        <w:t>（三）专业技术职务评审晋升量化办法</w:t>
      </w:r>
    </w:p>
    <w:p w14:paraId="3F601F33">
      <w:pPr>
        <w:ind w:firstLine="640" w:firstLineChars="200"/>
        <w:rPr>
          <w:rFonts w:ascii="仿宋" w:hAnsi="仿宋" w:eastAsia="仿宋"/>
          <w:b/>
          <w:sz w:val="32"/>
          <w:szCs w:val="32"/>
        </w:rPr>
      </w:pPr>
      <w:r>
        <w:rPr>
          <w:rFonts w:hint="eastAsia" w:ascii="仿宋" w:hAnsi="仿宋" w:eastAsia="仿宋"/>
          <w:sz w:val="32"/>
          <w:szCs w:val="32"/>
        </w:rPr>
        <w:t xml:space="preserve">1、学校专业技术职务评审工作小组按照枣庄市第四十一中学教师专业技术职务评审计分标准细则（见附件）打分，按照分数由高到低的顺序依次推荐； </w:t>
      </w:r>
    </w:p>
    <w:p w14:paraId="1CD443C4">
      <w:pPr>
        <w:ind w:firstLine="640" w:firstLineChars="200"/>
        <w:rPr>
          <w:rFonts w:ascii="仿宋" w:hAnsi="仿宋" w:eastAsia="仿宋"/>
          <w:sz w:val="32"/>
          <w:szCs w:val="32"/>
        </w:rPr>
      </w:pPr>
      <w:r>
        <w:rPr>
          <w:rFonts w:hint="eastAsia" w:ascii="仿宋" w:hAnsi="仿宋" w:eastAsia="仿宋"/>
          <w:sz w:val="32"/>
          <w:szCs w:val="32"/>
        </w:rPr>
        <w:t>2、若前一项相同，按现任班主任、教研组长、一线教师、行管人员等工作岗位顺序依次推荐；</w:t>
      </w:r>
    </w:p>
    <w:p w14:paraId="28EFFDBE">
      <w:pPr>
        <w:ind w:firstLine="480" w:firstLineChars="150"/>
        <w:rPr>
          <w:rFonts w:ascii="仿宋" w:hAnsi="仿宋" w:eastAsia="仿宋"/>
          <w:sz w:val="32"/>
          <w:szCs w:val="32"/>
        </w:rPr>
      </w:pPr>
      <w:r>
        <w:rPr>
          <w:rFonts w:hint="eastAsia" w:ascii="仿宋" w:hAnsi="仿宋" w:eastAsia="仿宋"/>
          <w:sz w:val="32"/>
          <w:szCs w:val="32"/>
        </w:rPr>
        <w:t xml:space="preserve"> 3、若前一项相同，上一聘期师德考核优秀等级次数多者优先； </w:t>
      </w:r>
    </w:p>
    <w:p w14:paraId="3E91E171">
      <w:pPr>
        <w:ind w:firstLine="640" w:firstLineChars="200"/>
        <w:rPr>
          <w:rFonts w:ascii="仿宋" w:hAnsi="仿宋" w:eastAsia="仿宋"/>
          <w:sz w:val="32"/>
          <w:szCs w:val="32"/>
        </w:rPr>
      </w:pPr>
      <w:r>
        <w:rPr>
          <w:rFonts w:hint="eastAsia" w:ascii="仿宋" w:hAnsi="仿宋" w:eastAsia="仿宋"/>
          <w:sz w:val="32"/>
          <w:szCs w:val="32"/>
        </w:rPr>
        <w:t>4、若前一项相同，上一聘期教学实绩考核 A 级次数多者优先；</w:t>
      </w:r>
    </w:p>
    <w:p w14:paraId="6C774101">
      <w:pPr>
        <w:ind w:firstLine="640" w:firstLineChars="200"/>
        <w:rPr>
          <w:rFonts w:ascii="仿宋" w:hAnsi="仿宋" w:eastAsia="仿宋"/>
          <w:sz w:val="32"/>
          <w:szCs w:val="32"/>
        </w:rPr>
      </w:pPr>
      <w:r>
        <w:rPr>
          <w:rFonts w:hint="eastAsia" w:ascii="仿宋" w:hAnsi="仿宋" w:eastAsia="仿宋"/>
          <w:sz w:val="32"/>
          <w:szCs w:val="32"/>
        </w:rPr>
        <w:t>5、若前一项相同，上一聘期年度考核优秀次数多者优先；</w:t>
      </w:r>
    </w:p>
    <w:p w14:paraId="0BBE2C6F">
      <w:pPr>
        <w:ind w:firstLine="640" w:firstLineChars="200"/>
        <w:rPr>
          <w:rFonts w:ascii="仿宋" w:hAnsi="仿宋" w:eastAsia="仿宋"/>
          <w:sz w:val="32"/>
          <w:szCs w:val="32"/>
        </w:rPr>
      </w:pPr>
      <w:r>
        <w:rPr>
          <w:rFonts w:hint="eastAsia" w:ascii="仿宋" w:hAnsi="仿宋" w:eastAsia="仿宋"/>
          <w:sz w:val="32"/>
          <w:szCs w:val="32"/>
        </w:rPr>
        <w:t xml:space="preserve">6、若前一项相同，有北校区工作经历者优先； </w:t>
      </w:r>
    </w:p>
    <w:p w14:paraId="5F3B3E93">
      <w:pPr>
        <w:ind w:firstLine="640" w:firstLineChars="200"/>
        <w:rPr>
          <w:rFonts w:ascii="仿宋" w:hAnsi="仿宋" w:eastAsia="仿宋"/>
          <w:sz w:val="32"/>
          <w:szCs w:val="32"/>
        </w:rPr>
      </w:pPr>
      <w:r>
        <w:rPr>
          <w:rFonts w:hint="eastAsia" w:ascii="仿宋" w:hAnsi="仿宋" w:eastAsia="仿宋"/>
          <w:sz w:val="32"/>
          <w:szCs w:val="32"/>
        </w:rPr>
        <w:t>7、若前一项相同，上一聘期内有区级以上综合奖励者优先；</w:t>
      </w:r>
    </w:p>
    <w:p w14:paraId="02A8F60E">
      <w:pPr>
        <w:ind w:firstLine="640" w:firstLineChars="200"/>
        <w:rPr>
          <w:rFonts w:ascii="仿宋" w:hAnsi="仿宋" w:eastAsia="仿宋"/>
          <w:sz w:val="32"/>
          <w:szCs w:val="32"/>
        </w:rPr>
      </w:pPr>
      <w:r>
        <w:rPr>
          <w:rFonts w:hint="eastAsia" w:ascii="仿宋" w:hAnsi="仿宋" w:eastAsia="仿宋"/>
          <w:sz w:val="32"/>
          <w:szCs w:val="32"/>
        </w:rPr>
        <w:t xml:space="preserve">8、若前一项相同，教龄长者优先。 </w:t>
      </w:r>
    </w:p>
    <w:p w14:paraId="06865714">
      <w:pPr>
        <w:ind w:firstLine="640" w:firstLineChars="200"/>
        <w:rPr>
          <w:rFonts w:ascii="仿宋" w:hAnsi="仿宋" w:eastAsia="仿宋"/>
          <w:sz w:val="32"/>
          <w:szCs w:val="32"/>
        </w:rPr>
      </w:pPr>
      <w:r>
        <w:rPr>
          <w:rFonts w:hint="eastAsia" w:ascii="仿宋" w:hAnsi="仿宋" w:eastAsia="仿宋"/>
          <w:sz w:val="32"/>
          <w:szCs w:val="32"/>
        </w:rPr>
        <w:t xml:space="preserve">（四）专业技术职务评聘工作补充说明 </w:t>
      </w:r>
    </w:p>
    <w:p w14:paraId="33CCD46D">
      <w:pPr>
        <w:ind w:firstLine="640" w:firstLineChars="200"/>
        <w:rPr>
          <w:rFonts w:ascii="仿宋" w:hAnsi="仿宋" w:eastAsia="仿宋"/>
          <w:sz w:val="32"/>
          <w:szCs w:val="32"/>
        </w:rPr>
      </w:pPr>
      <w:r>
        <w:rPr>
          <w:rFonts w:hint="eastAsia" w:ascii="仿宋" w:hAnsi="仿宋" w:eastAsia="仿宋"/>
          <w:sz w:val="32"/>
          <w:szCs w:val="32"/>
        </w:rPr>
        <w:t>1、聘任晋升上一级岗位，必须满足规定的课时量；</w:t>
      </w:r>
    </w:p>
    <w:p w14:paraId="5707BB1A">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、当年调入的教师聘任时，若聘任或取得相应职务年限与本校教师情况相同，排序列在同年度原本校教师最后；</w:t>
      </w:r>
    </w:p>
    <w:p w14:paraId="1E1521E4">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 xml:space="preserve">、学校中层以上干部在职称评聘时，享受班主任同等待遇； </w:t>
      </w:r>
    </w:p>
    <w:p w14:paraId="502E1B64">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4</w:t>
      </w:r>
      <w:r>
        <w:rPr>
          <w:rFonts w:hint="eastAsia" w:ascii="仿宋" w:hAnsi="仿宋" w:eastAsia="仿宋"/>
          <w:sz w:val="32"/>
          <w:szCs w:val="32"/>
        </w:rPr>
        <w:t>、病休人员按照区教育局文件精神执行；</w:t>
      </w:r>
    </w:p>
    <w:p w14:paraId="143A6865">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5</w:t>
      </w:r>
      <w:r>
        <w:rPr>
          <w:rFonts w:hint="eastAsia" w:ascii="仿宋" w:hAnsi="仿宋" w:eastAsia="仿宋"/>
          <w:sz w:val="32"/>
          <w:szCs w:val="32"/>
        </w:rPr>
        <w:t xml:space="preserve">、所用考核等级以上级文件为准，否则确定为低档； </w:t>
      </w:r>
    </w:p>
    <w:p w14:paraId="6441F42A">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 xml:space="preserve">、在一个任期内所任教学科平均分有四个学期在分校区分级部最后一名的教师，岗位评聘时不参与以上所有条件的排序，在原岗位档次上不动； </w:t>
      </w:r>
    </w:p>
    <w:p w14:paraId="2A475468">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、非统考学科及行管人员连续四个学期在分校区各系列最后一名的教师，岗位聘任时不参与以上所有条件的排序，在原岗位档次上不动；.</w:t>
      </w:r>
    </w:p>
    <w:p w14:paraId="3F400568">
      <w:pPr>
        <w:ind w:firstLine="640" w:firstLineChars="200"/>
        <w:rPr>
          <w:rFonts w:ascii="黑体" w:hAnsi="黑体" w:eastAsia="黑体"/>
          <w:sz w:val="32"/>
          <w:szCs w:val="32"/>
        </w:rPr>
      </w:pPr>
      <w:r>
        <w:rPr>
          <w:rFonts w:hint="eastAsia" w:ascii="黑体" w:hAnsi="黑体" w:eastAsia="黑体"/>
          <w:sz w:val="32"/>
          <w:szCs w:val="32"/>
        </w:rPr>
        <w:t xml:space="preserve">二、评聘考评流程 </w:t>
      </w:r>
    </w:p>
    <w:p w14:paraId="3EE70B71">
      <w:pPr>
        <w:ind w:firstLine="640" w:firstLineChars="200"/>
        <w:rPr>
          <w:rFonts w:ascii="仿宋" w:hAnsi="仿宋" w:eastAsia="仿宋"/>
          <w:sz w:val="32"/>
          <w:szCs w:val="32"/>
        </w:rPr>
      </w:pPr>
      <w:r>
        <w:rPr>
          <w:rFonts w:hint="eastAsia" w:ascii="仿宋" w:hAnsi="仿宋" w:eastAsia="仿宋"/>
          <w:sz w:val="32"/>
          <w:szCs w:val="32"/>
        </w:rPr>
        <w:t xml:space="preserve">（一）公示工作机构和文件 公示内容包括岗位评聘工作领导小组和工作小组、岗位评聘工作实施方案、教师专业职务岗位职数、岗位职责、评聘任职条件和聘期、待遇要求等。 </w:t>
      </w:r>
    </w:p>
    <w:p w14:paraId="36851F89">
      <w:pPr>
        <w:ind w:firstLine="640" w:firstLineChars="200"/>
        <w:rPr>
          <w:rFonts w:ascii="仿宋" w:hAnsi="仿宋" w:eastAsia="仿宋"/>
          <w:sz w:val="32"/>
          <w:szCs w:val="32"/>
        </w:rPr>
      </w:pPr>
      <w:r>
        <w:rPr>
          <w:rFonts w:hint="eastAsia" w:ascii="仿宋" w:hAnsi="仿宋" w:eastAsia="仿宋"/>
          <w:sz w:val="32"/>
          <w:szCs w:val="32"/>
        </w:rPr>
        <w:t xml:space="preserve">（二）初步征求意见 </w:t>
      </w:r>
    </w:p>
    <w:p w14:paraId="4B4C4F88">
      <w:pPr>
        <w:ind w:firstLine="640" w:firstLineChars="200"/>
        <w:rPr>
          <w:rFonts w:ascii="仿宋" w:hAnsi="仿宋" w:eastAsia="仿宋"/>
          <w:sz w:val="32"/>
          <w:szCs w:val="32"/>
        </w:rPr>
      </w:pPr>
      <w:r>
        <w:rPr>
          <w:rFonts w:hint="eastAsia" w:ascii="仿宋" w:hAnsi="仿宋" w:eastAsia="仿宋"/>
          <w:sz w:val="32"/>
          <w:szCs w:val="32"/>
        </w:rPr>
        <w:t>召集中层以上干部、各学科教研组长开会，征求意见，修订方案。</w:t>
      </w:r>
    </w:p>
    <w:p w14:paraId="50083C89">
      <w:pPr>
        <w:ind w:firstLine="555"/>
        <w:rPr>
          <w:rFonts w:ascii="仿宋" w:hAnsi="仿宋" w:eastAsia="仿宋"/>
          <w:sz w:val="32"/>
          <w:szCs w:val="32"/>
        </w:rPr>
      </w:pPr>
      <w:r>
        <w:rPr>
          <w:rFonts w:hint="eastAsia" w:ascii="仿宋" w:hAnsi="仿宋" w:eastAsia="仿宋"/>
          <w:sz w:val="32"/>
          <w:szCs w:val="32"/>
        </w:rPr>
        <w:t xml:space="preserve">（三）确定方案 </w:t>
      </w:r>
    </w:p>
    <w:p w14:paraId="1E77F895">
      <w:pPr>
        <w:ind w:firstLine="555"/>
        <w:rPr>
          <w:rFonts w:ascii="仿宋" w:hAnsi="仿宋" w:eastAsia="仿宋"/>
          <w:sz w:val="32"/>
          <w:szCs w:val="32"/>
        </w:rPr>
      </w:pPr>
      <w:r>
        <w:rPr>
          <w:rFonts w:hint="eastAsia" w:ascii="仿宋" w:hAnsi="仿宋" w:eastAsia="仿宋"/>
          <w:sz w:val="32"/>
          <w:szCs w:val="32"/>
        </w:rPr>
        <w:t>召开全体教师会或教职工代表大会审议通过方案。</w:t>
      </w:r>
    </w:p>
    <w:p w14:paraId="3E9445B2">
      <w:pPr>
        <w:ind w:firstLine="640" w:firstLineChars="200"/>
        <w:rPr>
          <w:rFonts w:ascii="仿宋" w:hAnsi="仿宋" w:eastAsia="仿宋"/>
          <w:sz w:val="32"/>
          <w:szCs w:val="32"/>
        </w:rPr>
      </w:pPr>
      <w:r>
        <w:rPr>
          <w:rFonts w:hint="eastAsia" w:ascii="仿宋" w:hAnsi="仿宋" w:eastAsia="仿宋"/>
          <w:sz w:val="32"/>
          <w:szCs w:val="32"/>
        </w:rPr>
        <w:t xml:space="preserve">（四）公开教师材料 </w:t>
      </w:r>
    </w:p>
    <w:p w14:paraId="2C00FD94">
      <w:pPr>
        <w:ind w:firstLine="640" w:firstLineChars="200"/>
        <w:rPr>
          <w:rFonts w:ascii="仿宋" w:hAnsi="仿宋" w:eastAsia="仿宋"/>
          <w:sz w:val="32"/>
          <w:szCs w:val="32"/>
        </w:rPr>
      </w:pPr>
      <w:r>
        <w:rPr>
          <w:rFonts w:hint="eastAsia" w:ascii="仿宋" w:hAnsi="仿宋" w:eastAsia="仿宋"/>
          <w:sz w:val="32"/>
          <w:szCs w:val="32"/>
        </w:rPr>
        <w:t xml:space="preserve">公开参与岗位评聘教师各打分项的等次、数据，接受监督评议确认。 </w:t>
      </w:r>
    </w:p>
    <w:p w14:paraId="38F887A6">
      <w:pPr>
        <w:ind w:firstLine="640" w:firstLineChars="200"/>
        <w:rPr>
          <w:rFonts w:ascii="仿宋" w:hAnsi="仿宋" w:eastAsia="仿宋"/>
          <w:sz w:val="32"/>
          <w:szCs w:val="32"/>
        </w:rPr>
      </w:pPr>
      <w:r>
        <w:rPr>
          <w:rFonts w:hint="eastAsia" w:ascii="仿宋" w:hAnsi="仿宋" w:eastAsia="仿宋"/>
          <w:sz w:val="32"/>
          <w:szCs w:val="32"/>
        </w:rPr>
        <w:t xml:space="preserve">（五）工作小组审核  </w:t>
      </w:r>
    </w:p>
    <w:p w14:paraId="3603B10F">
      <w:pPr>
        <w:ind w:firstLine="640" w:firstLineChars="200"/>
        <w:rPr>
          <w:rFonts w:ascii="仿宋" w:hAnsi="仿宋" w:eastAsia="仿宋"/>
          <w:sz w:val="32"/>
          <w:szCs w:val="32"/>
        </w:rPr>
      </w:pPr>
      <w:r>
        <w:rPr>
          <w:rFonts w:hint="eastAsia" w:ascii="仿宋" w:hAnsi="仿宋" w:eastAsia="仿宋"/>
          <w:sz w:val="32"/>
          <w:szCs w:val="32"/>
        </w:rPr>
        <w:t xml:space="preserve">由岗位评聘工作小组对参加岗位评聘人员进行审核打分排序， 提出拟评聘推荐人选。 </w:t>
      </w:r>
    </w:p>
    <w:p w14:paraId="38657CCD">
      <w:pPr>
        <w:ind w:firstLine="640" w:firstLineChars="200"/>
        <w:rPr>
          <w:rFonts w:ascii="仿宋" w:hAnsi="仿宋" w:eastAsia="仿宋"/>
          <w:sz w:val="32"/>
          <w:szCs w:val="32"/>
        </w:rPr>
      </w:pPr>
      <w:r>
        <w:rPr>
          <w:rFonts w:hint="eastAsia" w:ascii="仿宋" w:hAnsi="仿宋" w:eastAsia="仿宋"/>
          <w:sz w:val="32"/>
          <w:szCs w:val="32"/>
        </w:rPr>
        <w:t xml:space="preserve">（六）确定人选 由岗位评聘工作领导集体讨论通过，确定评审推荐人选或聘任人员结果。 </w:t>
      </w:r>
    </w:p>
    <w:p w14:paraId="2AC5E0A7">
      <w:pPr>
        <w:ind w:firstLine="640" w:firstLineChars="200"/>
        <w:rPr>
          <w:rFonts w:ascii="仿宋" w:hAnsi="仿宋" w:eastAsia="仿宋"/>
          <w:sz w:val="32"/>
          <w:szCs w:val="32"/>
        </w:rPr>
      </w:pPr>
      <w:r>
        <w:rPr>
          <w:rFonts w:hint="eastAsia" w:ascii="仿宋" w:hAnsi="仿宋" w:eastAsia="仿宋"/>
          <w:sz w:val="32"/>
          <w:szCs w:val="32"/>
        </w:rPr>
        <w:t xml:space="preserve">（七）公示推荐聘用 拟评审推荐人选或聘任人选需公示 5 个工作日，公示无异议的，填写参评材料审核上报；聘任人选经区、市人事局审批同意后，履行聘用、增资等手续。 </w:t>
      </w:r>
    </w:p>
    <w:p w14:paraId="053358C4">
      <w:pPr>
        <w:ind w:firstLine="640" w:firstLineChars="200"/>
        <w:rPr>
          <w:rFonts w:ascii="黑体" w:hAnsi="黑体" w:eastAsia="黑体"/>
          <w:sz w:val="32"/>
          <w:szCs w:val="32"/>
        </w:rPr>
      </w:pPr>
      <w:r>
        <w:rPr>
          <w:rFonts w:hint="eastAsia" w:ascii="黑体" w:hAnsi="黑体" w:eastAsia="黑体"/>
          <w:sz w:val="32"/>
          <w:szCs w:val="32"/>
        </w:rPr>
        <w:t xml:space="preserve">三、相关问题的处理 </w:t>
      </w:r>
    </w:p>
    <w:p w14:paraId="6E4B66E9">
      <w:pPr>
        <w:ind w:firstLine="640" w:firstLineChars="200"/>
        <w:rPr>
          <w:rFonts w:ascii="仿宋" w:hAnsi="仿宋" w:eastAsia="仿宋"/>
          <w:sz w:val="32"/>
          <w:szCs w:val="32"/>
        </w:rPr>
      </w:pPr>
      <w:r>
        <w:rPr>
          <w:rFonts w:hint="eastAsia" w:ascii="仿宋" w:hAnsi="仿宋" w:eastAsia="仿宋"/>
          <w:sz w:val="32"/>
          <w:szCs w:val="32"/>
        </w:rPr>
        <w:t xml:space="preserve">（一）下列人员不得参加高一级专业技术职务岗位的评聘。 </w:t>
      </w:r>
    </w:p>
    <w:p w14:paraId="7367C752">
      <w:pPr>
        <w:ind w:firstLine="640" w:firstLineChars="200"/>
        <w:rPr>
          <w:rFonts w:ascii="仿宋" w:hAnsi="仿宋" w:eastAsia="仿宋"/>
          <w:sz w:val="32"/>
          <w:szCs w:val="32"/>
        </w:rPr>
      </w:pPr>
      <w:r>
        <w:rPr>
          <w:rFonts w:hint="eastAsia" w:ascii="仿宋" w:hAnsi="仿宋" w:eastAsia="仿宋"/>
          <w:sz w:val="32"/>
          <w:szCs w:val="32"/>
        </w:rPr>
        <w:t>1、本聘期内师德或年度考核有不合格以及有其他一票否决规定的；</w:t>
      </w:r>
    </w:p>
    <w:p w14:paraId="0629E265">
      <w:pPr>
        <w:rPr>
          <w:rFonts w:ascii="仿宋" w:hAnsi="仿宋" w:eastAsia="仿宋"/>
          <w:sz w:val="32"/>
          <w:szCs w:val="32"/>
        </w:rPr>
      </w:pPr>
      <w:r>
        <w:rPr>
          <w:rFonts w:hint="eastAsia" w:ascii="仿宋" w:hAnsi="仿宋" w:eastAsia="仿宋"/>
          <w:sz w:val="32"/>
          <w:szCs w:val="32"/>
        </w:rPr>
        <w:t xml:space="preserve">    2、本聘期内休病假超过一年且本学期仍未上班的； </w:t>
      </w:r>
    </w:p>
    <w:p w14:paraId="564EA6A7">
      <w:pPr>
        <w:ind w:firstLine="640" w:firstLineChars="200"/>
        <w:rPr>
          <w:rFonts w:ascii="仿宋" w:hAnsi="仿宋" w:eastAsia="仿宋"/>
          <w:sz w:val="32"/>
          <w:szCs w:val="32"/>
        </w:rPr>
      </w:pPr>
      <w:r>
        <w:rPr>
          <w:rFonts w:hint="eastAsia" w:ascii="仿宋" w:hAnsi="仿宋" w:eastAsia="仿宋"/>
          <w:sz w:val="32"/>
          <w:szCs w:val="32"/>
        </w:rPr>
        <w:t>3、停薪留职一年以上，本学期仍未上班的；</w:t>
      </w:r>
    </w:p>
    <w:p w14:paraId="17775374">
      <w:pPr>
        <w:ind w:firstLine="480" w:firstLineChars="150"/>
        <w:rPr>
          <w:rFonts w:ascii="仿宋" w:hAnsi="仿宋" w:eastAsia="仿宋"/>
          <w:sz w:val="32"/>
          <w:szCs w:val="32"/>
        </w:rPr>
      </w:pPr>
      <w:r>
        <w:rPr>
          <w:rFonts w:hint="eastAsia" w:ascii="仿宋" w:hAnsi="仿宋" w:eastAsia="仿宋"/>
          <w:sz w:val="32"/>
          <w:szCs w:val="32"/>
        </w:rPr>
        <w:t xml:space="preserve"> 4、未办理借调手续私自到本区教育系统之外的单位工作一年以上，且仍未回学校上班的； </w:t>
      </w:r>
    </w:p>
    <w:p w14:paraId="74DA641B">
      <w:pPr>
        <w:ind w:firstLine="640" w:firstLineChars="200"/>
        <w:rPr>
          <w:rFonts w:ascii="仿宋" w:hAnsi="仿宋" w:eastAsia="仿宋"/>
          <w:sz w:val="32"/>
          <w:szCs w:val="32"/>
        </w:rPr>
      </w:pPr>
      <w:r>
        <w:rPr>
          <w:rFonts w:hint="eastAsia" w:ascii="仿宋" w:hAnsi="仿宋" w:eastAsia="仿宋"/>
          <w:sz w:val="32"/>
          <w:szCs w:val="32"/>
        </w:rPr>
        <w:t xml:space="preserve">5、竞争上岗落聘又不服从组织安排的； </w:t>
      </w:r>
    </w:p>
    <w:p w14:paraId="1C8FDD36">
      <w:pPr>
        <w:ind w:firstLine="640" w:firstLineChars="200"/>
        <w:rPr>
          <w:rFonts w:ascii="仿宋" w:hAnsi="仿宋" w:eastAsia="仿宋"/>
          <w:sz w:val="32"/>
          <w:szCs w:val="32"/>
        </w:rPr>
      </w:pPr>
      <w:r>
        <w:rPr>
          <w:rFonts w:hint="eastAsia" w:ascii="仿宋" w:hAnsi="仿宋" w:eastAsia="仿宋"/>
          <w:sz w:val="32"/>
          <w:szCs w:val="32"/>
        </w:rPr>
        <w:t xml:space="preserve">6、近三年来受到党纪政纪处分的。 </w:t>
      </w:r>
    </w:p>
    <w:p w14:paraId="484FA8FF">
      <w:pPr>
        <w:ind w:firstLine="640" w:firstLineChars="200"/>
        <w:rPr>
          <w:rFonts w:ascii="仿宋" w:hAnsi="仿宋" w:eastAsia="仿宋"/>
          <w:sz w:val="32"/>
          <w:szCs w:val="32"/>
        </w:rPr>
      </w:pPr>
      <w:r>
        <w:rPr>
          <w:rFonts w:hint="eastAsia" w:ascii="仿宋" w:hAnsi="仿宋" w:eastAsia="仿宋"/>
          <w:sz w:val="32"/>
          <w:szCs w:val="32"/>
        </w:rPr>
        <w:t xml:space="preserve">（二）下列人员可设特设岗位进行聘任，待一个聘期结束后，再参加正常的竞争聘任。 </w:t>
      </w:r>
    </w:p>
    <w:p w14:paraId="77DB9B23">
      <w:pPr>
        <w:ind w:firstLine="640" w:firstLineChars="200"/>
        <w:rPr>
          <w:rFonts w:ascii="仿宋" w:hAnsi="仿宋" w:eastAsia="仿宋"/>
          <w:sz w:val="32"/>
          <w:szCs w:val="32"/>
        </w:rPr>
      </w:pPr>
      <w:r>
        <w:rPr>
          <w:rFonts w:hint="eastAsia" w:ascii="仿宋" w:hAnsi="仿宋" w:eastAsia="仿宋"/>
          <w:sz w:val="32"/>
          <w:szCs w:val="32"/>
        </w:rPr>
        <w:t>1、竞聘上岗前的任期内被评为市级以上有突出贡献的中青年专家（专业技术拔尖人才）、市级以上优秀青年科技人才、市级以上学科带头人，获得市委、市政府年度目标考核综合表彰记三等功以上奖励或符合上级有关规定的人员；</w:t>
      </w:r>
    </w:p>
    <w:p w14:paraId="59996F46">
      <w:pPr>
        <w:ind w:firstLine="570"/>
        <w:rPr>
          <w:rFonts w:ascii="仿宋" w:hAnsi="仿宋" w:eastAsia="仿宋"/>
          <w:sz w:val="32"/>
          <w:szCs w:val="32"/>
        </w:rPr>
      </w:pPr>
      <w:r>
        <w:rPr>
          <w:rFonts w:hint="eastAsia" w:ascii="仿宋" w:hAnsi="仿宋" w:eastAsia="仿宋"/>
          <w:sz w:val="32"/>
          <w:szCs w:val="32"/>
        </w:rPr>
        <w:t>2、军转干部、因组织调整从机关调入事业单位或完成援藏、援疆任务的专业技术人员；</w:t>
      </w:r>
    </w:p>
    <w:p w14:paraId="42CDB16A">
      <w:pPr>
        <w:ind w:firstLine="570"/>
        <w:rPr>
          <w:rFonts w:ascii="仿宋" w:hAnsi="仿宋" w:eastAsia="仿宋"/>
          <w:sz w:val="32"/>
          <w:szCs w:val="32"/>
        </w:rPr>
      </w:pPr>
      <w:r>
        <w:rPr>
          <w:rFonts w:hint="eastAsia" w:ascii="仿宋" w:hAnsi="仿宋" w:eastAsia="仿宋"/>
          <w:sz w:val="32"/>
          <w:szCs w:val="32"/>
        </w:rPr>
        <w:t>3、可设特设岗位进行聘任其他人员按照上级有关文件执行。</w:t>
      </w:r>
    </w:p>
    <w:p w14:paraId="01868DF3">
      <w:pPr>
        <w:ind w:firstLine="640" w:firstLineChars="200"/>
        <w:rPr>
          <w:rFonts w:ascii="黑体" w:hAnsi="黑体" w:eastAsia="黑体"/>
          <w:sz w:val="32"/>
          <w:szCs w:val="32"/>
        </w:rPr>
      </w:pPr>
      <w:r>
        <w:rPr>
          <w:rFonts w:hint="eastAsia" w:ascii="黑体" w:hAnsi="黑体" w:eastAsia="黑体"/>
          <w:sz w:val="32"/>
          <w:szCs w:val="32"/>
        </w:rPr>
        <w:t xml:space="preserve">四、本方案自教代会通过之日起执行。 </w:t>
      </w:r>
    </w:p>
    <w:p w14:paraId="74D0EFA3">
      <w:pPr>
        <w:jc w:val="center"/>
        <w:rPr>
          <w:rFonts w:ascii="仿宋" w:hAnsi="仿宋" w:eastAsia="仿宋"/>
          <w:b/>
          <w:sz w:val="30"/>
          <w:szCs w:val="30"/>
        </w:rPr>
      </w:pPr>
    </w:p>
    <w:p w14:paraId="05746ECF">
      <w:pPr>
        <w:jc w:val="center"/>
        <w:rPr>
          <w:rFonts w:ascii="仿宋" w:hAnsi="仿宋" w:eastAsia="仿宋"/>
          <w:b/>
          <w:sz w:val="30"/>
          <w:szCs w:val="30"/>
        </w:rPr>
      </w:pPr>
    </w:p>
    <w:p w14:paraId="4B818F52">
      <w:pPr>
        <w:jc w:val="center"/>
        <w:rPr>
          <w:rFonts w:ascii="仿宋" w:hAnsi="仿宋" w:eastAsia="仿宋"/>
          <w:b/>
          <w:sz w:val="30"/>
          <w:szCs w:val="30"/>
        </w:rPr>
      </w:pPr>
    </w:p>
    <w:p w14:paraId="71B0284F">
      <w:pPr>
        <w:jc w:val="center"/>
        <w:rPr>
          <w:rFonts w:ascii="仿宋" w:hAnsi="仿宋" w:eastAsia="仿宋"/>
          <w:b/>
          <w:sz w:val="30"/>
          <w:szCs w:val="30"/>
        </w:rPr>
      </w:pPr>
    </w:p>
    <w:p w14:paraId="78CEF40B">
      <w:pPr>
        <w:jc w:val="center"/>
        <w:rPr>
          <w:rFonts w:ascii="仿宋" w:hAnsi="仿宋" w:eastAsia="仿宋"/>
          <w:b/>
          <w:sz w:val="30"/>
          <w:szCs w:val="30"/>
        </w:rPr>
      </w:pPr>
    </w:p>
    <w:p w14:paraId="4BDF4AFE">
      <w:pPr>
        <w:jc w:val="center"/>
        <w:rPr>
          <w:rFonts w:ascii="仿宋" w:hAnsi="仿宋" w:eastAsia="仿宋"/>
          <w:b/>
          <w:sz w:val="30"/>
          <w:szCs w:val="30"/>
        </w:rPr>
      </w:pPr>
    </w:p>
    <w:p w14:paraId="15C3448F">
      <w:pPr>
        <w:jc w:val="center"/>
        <w:rPr>
          <w:rFonts w:ascii="仿宋" w:hAnsi="仿宋" w:eastAsia="仿宋"/>
          <w:b/>
          <w:sz w:val="44"/>
          <w:szCs w:val="44"/>
        </w:rPr>
      </w:pPr>
      <w:r>
        <w:rPr>
          <w:rFonts w:hint="eastAsia" w:ascii="仿宋" w:hAnsi="仿宋" w:eastAsia="仿宋"/>
          <w:b/>
          <w:sz w:val="44"/>
          <w:szCs w:val="44"/>
        </w:rPr>
        <w:t>枣庄市第四十一中学</w:t>
      </w:r>
    </w:p>
    <w:p w14:paraId="602BFE8E">
      <w:pPr>
        <w:jc w:val="center"/>
        <w:rPr>
          <w:rFonts w:ascii="仿宋" w:hAnsi="仿宋" w:eastAsia="仿宋"/>
          <w:b/>
          <w:sz w:val="30"/>
          <w:szCs w:val="30"/>
        </w:rPr>
      </w:pPr>
      <w:r>
        <w:rPr>
          <w:rFonts w:hint="eastAsia" w:ascii="仿宋" w:hAnsi="仿宋" w:eastAsia="仿宋"/>
          <w:b/>
          <w:sz w:val="44"/>
          <w:szCs w:val="44"/>
        </w:rPr>
        <w:t>教师专业技术职务评审计分标准细则</w:t>
      </w:r>
    </w:p>
    <w:p w14:paraId="13EA073D">
      <w:pPr>
        <w:ind w:firstLine="640" w:firstLineChars="200"/>
        <w:rPr>
          <w:rFonts w:ascii="仿宋" w:hAnsi="仿宋" w:eastAsia="仿宋"/>
          <w:sz w:val="32"/>
          <w:szCs w:val="32"/>
        </w:rPr>
      </w:pPr>
      <w:r>
        <w:rPr>
          <w:rFonts w:ascii="仿宋" w:hAnsi="仿宋" w:eastAsia="仿宋"/>
          <w:sz w:val="32"/>
          <w:szCs w:val="32"/>
        </w:rPr>
        <w:t xml:space="preserve"> </w:t>
      </w:r>
    </w:p>
    <w:p w14:paraId="089C8D92">
      <w:pPr>
        <w:ind w:firstLine="640" w:firstLineChars="200"/>
        <w:rPr>
          <w:rFonts w:ascii="仿宋" w:hAnsi="仿宋" w:eastAsia="仿宋"/>
          <w:sz w:val="32"/>
          <w:szCs w:val="32"/>
        </w:rPr>
      </w:pPr>
      <w:r>
        <w:rPr>
          <w:rFonts w:ascii="仿宋" w:hAnsi="仿宋" w:eastAsia="仿宋"/>
          <w:sz w:val="32"/>
          <w:szCs w:val="32"/>
        </w:rPr>
        <w:t xml:space="preserve">一、学历：33 分 </w:t>
      </w:r>
    </w:p>
    <w:p w14:paraId="107BBD66">
      <w:pPr>
        <w:ind w:firstLine="640" w:firstLineChars="200"/>
        <w:rPr>
          <w:rFonts w:ascii="仿宋" w:hAnsi="仿宋" w:eastAsia="仿宋"/>
          <w:sz w:val="32"/>
          <w:szCs w:val="32"/>
        </w:rPr>
      </w:pPr>
      <w:r>
        <w:rPr>
          <w:rFonts w:ascii="仿宋" w:hAnsi="仿宋" w:eastAsia="仿宋"/>
          <w:sz w:val="32"/>
          <w:szCs w:val="32"/>
        </w:rPr>
        <w:t xml:space="preserve">（一）分值：研究生 33 分，大学本科 30 分，大学普通班 27 分，大学专科 23 分，中专 16 分。 </w:t>
      </w:r>
    </w:p>
    <w:p w14:paraId="2C7C19A9">
      <w:pPr>
        <w:ind w:firstLine="640" w:firstLineChars="200"/>
        <w:rPr>
          <w:rFonts w:ascii="仿宋" w:hAnsi="仿宋" w:eastAsia="仿宋"/>
          <w:sz w:val="32"/>
          <w:szCs w:val="32"/>
        </w:rPr>
      </w:pPr>
      <w:r>
        <w:rPr>
          <w:rFonts w:ascii="仿宋" w:hAnsi="仿宋" w:eastAsia="仿宋"/>
          <w:sz w:val="32"/>
          <w:szCs w:val="32"/>
        </w:rPr>
        <w:t xml:space="preserve">（二）注意事项： </w:t>
      </w:r>
    </w:p>
    <w:p w14:paraId="4A575EBD">
      <w:pPr>
        <w:ind w:firstLine="640" w:firstLineChars="200"/>
        <w:rPr>
          <w:rFonts w:ascii="仿宋" w:hAnsi="仿宋" w:eastAsia="仿宋"/>
          <w:sz w:val="32"/>
          <w:szCs w:val="32"/>
        </w:rPr>
      </w:pPr>
      <w:r>
        <w:rPr>
          <w:rFonts w:ascii="仿宋" w:hAnsi="仿宋" w:eastAsia="仿宋"/>
          <w:sz w:val="32"/>
          <w:szCs w:val="32"/>
        </w:rPr>
        <w:t xml:space="preserve">1.学历必须是教育行政部门承认的学历，否则不计分。 </w:t>
      </w:r>
    </w:p>
    <w:p w14:paraId="400B5230">
      <w:pPr>
        <w:ind w:firstLine="640" w:firstLineChars="200"/>
        <w:rPr>
          <w:rFonts w:ascii="仿宋" w:hAnsi="仿宋" w:eastAsia="仿宋"/>
          <w:sz w:val="32"/>
          <w:szCs w:val="32"/>
        </w:rPr>
      </w:pPr>
      <w:r>
        <w:rPr>
          <w:rFonts w:ascii="仿宋" w:hAnsi="仿宋" w:eastAsia="仿宋"/>
          <w:sz w:val="32"/>
          <w:szCs w:val="32"/>
        </w:rPr>
        <w:t>2.后续学历的计分以最高学历计。其中只获得研究生学位证书的按相应学历计分；属业余学习的减 2 分；属全脱产学习的不减分。</w:t>
      </w:r>
    </w:p>
    <w:p w14:paraId="3B1E0AEE">
      <w:pPr>
        <w:ind w:firstLine="640" w:firstLineChars="200"/>
        <w:rPr>
          <w:rFonts w:ascii="仿宋" w:hAnsi="仿宋" w:eastAsia="仿宋"/>
          <w:sz w:val="32"/>
          <w:szCs w:val="32"/>
        </w:rPr>
      </w:pPr>
      <w:r>
        <w:rPr>
          <w:rFonts w:ascii="仿宋" w:hAnsi="仿宋" w:eastAsia="仿宋"/>
          <w:sz w:val="32"/>
          <w:szCs w:val="32"/>
        </w:rPr>
        <w:t xml:space="preserve">3.1970 年至 1976 年入学的高等毕业生，即工农兵学员学历，国家承认其学历为大学普通班。 </w:t>
      </w:r>
    </w:p>
    <w:p w14:paraId="3930E6F6">
      <w:pPr>
        <w:ind w:firstLine="640" w:firstLineChars="200"/>
        <w:rPr>
          <w:rFonts w:ascii="仿宋" w:hAnsi="仿宋" w:eastAsia="仿宋"/>
          <w:sz w:val="32"/>
          <w:szCs w:val="32"/>
        </w:rPr>
      </w:pPr>
      <w:r>
        <w:rPr>
          <w:rFonts w:ascii="仿宋" w:hAnsi="仿宋" w:eastAsia="仿宋"/>
          <w:sz w:val="32"/>
          <w:szCs w:val="32"/>
        </w:rPr>
        <w:t xml:space="preserve">4.省教委的专业合格证书，只作为具备学历的依据，不计分。 </w:t>
      </w:r>
    </w:p>
    <w:p w14:paraId="53AAA107">
      <w:pPr>
        <w:ind w:firstLine="640" w:firstLineChars="200"/>
        <w:rPr>
          <w:rFonts w:ascii="仿宋" w:hAnsi="仿宋" w:eastAsia="仿宋"/>
          <w:sz w:val="32"/>
          <w:szCs w:val="32"/>
        </w:rPr>
      </w:pPr>
      <w:r>
        <w:rPr>
          <w:rFonts w:ascii="仿宋" w:hAnsi="仿宋" w:eastAsia="仿宋"/>
          <w:sz w:val="32"/>
          <w:szCs w:val="32"/>
        </w:rPr>
        <w:t xml:space="preserve">5.对于非国民教育学历不予承认。 </w:t>
      </w:r>
    </w:p>
    <w:p w14:paraId="0ABFF5F3">
      <w:pPr>
        <w:ind w:firstLine="640" w:firstLineChars="200"/>
        <w:rPr>
          <w:rFonts w:ascii="仿宋" w:hAnsi="仿宋" w:eastAsia="仿宋"/>
          <w:sz w:val="32"/>
          <w:szCs w:val="32"/>
        </w:rPr>
      </w:pPr>
      <w:r>
        <w:rPr>
          <w:rFonts w:ascii="仿宋" w:hAnsi="仿宋" w:eastAsia="仿宋"/>
          <w:sz w:val="32"/>
          <w:szCs w:val="32"/>
        </w:rPr>
        <w:t xml:space="preserve">二、教龄：30 分 </w:t>
      </w:r>
    </w:p>
    <w:p w14:paraId="4468AED1">
      <w:pPr>
        <w:ind w:firstLine="640" w:firstLineChars="200"/>
        <w:rPr>
          <w:rFonts w:ascii="仿宋" w:hAnsi="仿宋" w:eastAsia="仿宋"/>
          <w:sz w:val="32"/>
          <w:szCs w:val="32"/>
        </w:rPr>
      </w:pPr>
      <w:r>
        <w:rPr>
          <w:rFonts w:ascii="仿宋" w:hAnsi="仿宋" w:eastAsia="仿宋"/>
          <w:sz w:val="32"/>
          <w:szCs w:val="32"/>
        </w:rPr>
        <w:t xml:space="preserve">（一）分值：按实际从事教育教学工作时间计算，以年为单位，每满 1 年计 1 分，最高计 30 分。 </w:t>
      </w:r>
    </w:p>
    <w:p w14:paraId="07D94E0D">
      <w:pPr>
        <w:ind w:firstLine="640" w:firstLineChars="200"/>
        <w:rPr>
          <w:rFonts w:ascii="仿宋" w:hAnsi="仿宋" w:eastAsia="仿宋"/>
          <w:sz w:val="32"/>
          <w:szCs w:val="32"/>
        </w:rPr>
      </w:pPr>
      <w:r>
        <w:rPr>
          <w:rFonts w:ascii="仿宋" w:hAnsi="仿宋" w:eastAsia="仿宋"/>
          <w:sz w:val="32"/>
          <w:szCs w:val="32"/>
        </w:rPr>
        <w:t xml:space="preserve">（二）注意事项： </w:t>
      </w:r>
    </w:p>
    <w:p w14:paraId="2D5DDCA7">
      <w:pPr>
        <w:ind w:firstLine="640" w:firstLineChars="200"/>
        <w:rPr>
          <w:rFonts w:ascii="仿宋" w:hAnsi="仿宋" w:eastAsia="仿宋"/>
          <w:sz w:val="32"/>
          <w:szCs w:val="32"/>
        </w:rPr>
      </w:pPr>
      <w:r>
        <w:rPr>
          <w:rFonts w:ascii="仿宋" w:hAnsi="仿宋" w:eastAsia="仿宋"/>
          <w:sz w:val="32"/>
          <w:szCs w:val="32"/>
        </w:rPr>
        <w:t>1.对于间断教育教学工作时间超过 1 年的，应减去其间断的年限（不足一年则不</w:t>
      </w:r>
      <w:r>
        <w:rPr>
          <w:rFonts w:hint="eastAsia" w:ascii="仿宋" w:hAnsi="仿宋" w:eastAsia="仿宋"/>
          <w:sz w:val="32"/>
          <w:szCs w:val="32"/>
        </w:rPr>
        <w:t>减</w:t>
      </w:r>
      <w:r>
        <w:rPr>
          <w:rFonts w:ascii="仿宋" w:hAnsi="仿宋" w:eastAsia="仿宋"/>
          <w:sz w:val="32"/>
          <w:szCs w:val="32"/>
        </w:rPr>
        <w:t xml:space="preserve">分），前后教龄合并计算。 </w:t>
      </w:r>
    </w:p>
    <w:p w14:paraId="09B5A9E4">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调入人员</w:t>
      </w:r>
      <w:r>
        <w:rPr>
          <w:rFonts w:ascii="仿宋" w:hAnsi="仿宋" w:eastAsia="仿宋"/>
          <w:sz w:val="32"/>
          <w:szCs w:val="32"/>
        </w:rPr>
        <w:t>在调入本单位前从事本专业工作，可</w:t>
      </w:r>
      <w:r>
        <w:rPr>
          <w:rFonts w:hint="eastAsia" w:ascii="仿宋" w:hAnsi="仿宋" w:eastAsia="仿宋"/>
          <w:sz w:val="32"/>
          <w:szCs w:val="32"/>
        </w:rPr>
        <w:t>累计</w:t>
      </w:r>
      <w:r>
        <w:rPr>
          <w:rFonts w:ascii="仿宋" w:hAnsi="仿宋" w:eastAsia="仿宋"/>
          <w:sz w:val="32"/>
          <w:szCs w:val="32"/>
        </w:rPr>
        <w:t xml:space="preserve">其工作年限。 </w:t>
      </w:r>
    </w:p>
    <w:p w14:paraId="6EF3D2CA">
      <w:pPr>
        <w:ind w:firstLine="640" w:firstLineChars="200"/>
        <w:rPr>
          <w:rFonts w:ascii="仿宋" w:hAnsi="仿宋" w:eastAsia="仿宋"/>
          <w:sz w:val="32"/>
          <w:szCs w:val="32"/>
        </w:rPr>
      </w:pPr>
      <w:r>
        <w:rPr>
          <w:rFonts w:ascii="仿宋" w:hAnsi="仿宋" w:eastAsia="仿宋"/>
          <w:sz w:val="32"/>
          <w:szCs w:val="32"/>
        </w:rPr>
        <w:t xml:space="preserve"> 三、综合奖励：8 分 </w:t>
      </w:r>
    </w:p>
    <w:p w14:paraId="53E66418">
      <w:pPr>
        <w:ind w:firstLine="640" w:firstLineChars="200"/>
        <w:rPr>
          <w:rFonts w:ascii="仿宋" w:hAnsi="仿宋" w:eastAsia="仿宋"/>
          <w:sz w:val="32"/>
          <w:szCs w:val="32"/>
        </w:rPr>
      </w:pPr>
      <w:r>
        <w:rPr>
          <w:rFonts w:ascii="仿宋" w:hAnsi="仿宋" w:eastAsia="仿宋"/>
          <w:sz w:val="32"/>
          <w:szCs w:val="32"/>
        </w:rPr>
        <w:t>（一）分值：国家级 8 分，省级 6 分，市级 4 分，区县级 2 分</w:t>
      </w:r>
      <w:r>
        <w:rPr>
          <w:rFonts w:hint="eastAsia" w:ascii="仿宋" w:hAnsi="仿宋" w:eastAsia="仿宋"/>
          <w:sz w:val="32"/>
          <w:szCs w:val="32"/>
        </w:rPr>
        <w:t>，校级1分</w:t>
      </w:r>
      <w:r>
        <w:rPr>
          <w:rFonts w:ascii="仿宋" w:hAnsi="仿宋" w:eastAsia="仿宋"/>
          <w:sz w:val="32"/>
          <w:szCs w:val="32"/>
        </w:rPr>
        <w:t xml:space="preserve">。 </w:t>
      </w:r>
    </w:p>
    <w:p w14:paraId="71731844">
      <w:pPr>
        <w:ind w:firstLine="640" w:firstLineChars="200"/>
        <w:rPr>
          <w:rFonts w:ascii="仿宋" w:hAnsi="仿宋" w:eastAsia="仿宋"/>
          <w:sz w:val="32"/>
          <w:szCs w:val="32"/>
        </w:rPr>
      </w:pPr>
      <w:r>
        <w:rPr>
          <w:rFonts w:ascii="仿宋" w:hAnsi="仿宋" w:eastAsia="仿宋"/>
          <w:sz w:val="32"/>
          <w:szCs w:val="32"/>
        </w:rPr>
        <w:t>（二）注意事项：</w:t>
      </w:r>
    </w:p>
    <w:p w14:paraId="2C44E24E">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1.以任现职以来所获得的奖励为依据。 </w:t>
      </w:r>
    </w:p>
    <w:p w14:paraId="0C65B5A6">
      <w:pPr>
        <w:ind w:firstLine="640" w:firstLineChars="200"/>
        <w:rPr>
          <w:rFonts w:ascii="仿宋" w:hAnsi="仿宋" w:eastAsia="仿宋"/>
          <w:sz w:val="32"/>
          <w:szCs w:val="32"/>
        </w:rPr>
      </w:pPr>
      <w:r>
        <w:rPr>
          <w:rFonts w:ascii="仿宋" w:hAnsi="仿宋" w:eastAsia="仿宋"/>
          <w:sz w:val="32"/>
          <w:szCs w:val="32"/>
        </w:rPr>
        <w:t>2.奖励结果必须为教师节期间表彰的优秀教师、优秀教育工作者、师德标兵等称号，或各级党委政府按年度考核表彰的记功、嘉奖等以及各级工会、人社、教育等部门表彰的劳动模范、特级教师、名师、名班主任等。</w:t>
      </w:r>
    </w:p>
    <w:p w14:paraId="5BDCF073">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3.由</w:t>
      </w:r>
      <w:r>
        <w:rPr>
          <w:rFonts w:hint="eastAsia" w:ascii="仿宋" w:hAnsi="仿宋" w:eastAsia="仿宋"/>
          <w:sz w:val="32"/>
          <w:szCs w:val="32"/>
        </w:rPr>
        <w:t>上</w:t>
      </w:r>
      <w:r>
        <w:rPr>
          <w:rFonts w:ascii="仿宋" w:hAnsi="仿宋" w:eastAsia="仿宋"/>
          <w:sz w:val="32"/>
          <w:szCs w:val="32"/>
        </w:rPr>
        <w:t>级党组织、教育主管部门</w:t>
      </w:r>
      <w:r>
        <w:rPr>
          <w:rFonts w:hint="eastAsia" w:ascii="仿宋" w:hAnsi="仿宋" w:eastAsia="仿宋"/>
          <w:sz w:val="32"/>
          <w:szCs w:val="32"/>
        </w:rPr>
        <w:t>、学校</w:t>
      </w:r>
      <w:r>
        <w:rPr>
          <w:rFonts w:ascii="仿宋" w:hAnsi="仿宋" w:eastAsia="仿宋"/>
          <w:sz w:val="32"/>
          <w:szCs w:val="32"/>
        </w:rPr>
        <w:t>组织</w:t>
      </w:r>
      <w:r>
        <w:rPr>
          <w:rFonts w:hint="eastAsia" w:ascii="仿宋" w:hAnsi="仿宋" w:eastAsia="仿宋"/>
          <w:sz w:val="32"/>
          <w:szCs w:val="32"/>
        </w:rPr>
        <w:t>，</w:t>
      </w:r>
      <w:r>
        <w:rPr>
          <w:rFonts w:ascii="仿宋" w:hAnsi="仿宋" w:eastAsia="仿宋"/>
          <w:sz w:val="32"/>
          <w:szCs w:val="32"/>
        </w:rPr>
        <w:t>由学校推荐</w:t>
      </w:r>
      <w:r>
        <w:rPr>
          <w:rFonts w:hint="eastAsia" w:ascii="仿宋" w:hAnsi="仿宋" w:eastAsia="仿宋"/>
          <w:sz w:val="32"/>
          <w:szCs w:val="32"/>
        </w:rPr>
        <w:t>评选</w:t>
      </w:r>
      <w:r>
        <w:rPr>
          <w:rFonts w:ascii="仿宋" w:hAnsi="仿宋" w:eastAsia="仿宋"/>
          <w:sz w:val="32"/>
          <w:szCs w:val="32"/>
        </w:rPr>
        <w:t>的</w:t>
      </w:r>
      <w:r>
        <w:rPr>
          <w:rFonts w:hint="eastAsia" w:ascii="仿宋" w:hAnsi="仿宋" w:eastAsia="仿宋"/>
          <w:sz w:val="32"/>
          <w:szCs w:val="32"/>
        </w:rPr>
        <w:t>“</w:t>
      </w:r>
      <w:r>
        <w:rPr>
          <w:rFonts w:ascii="仿宋" w:hAnsi="仿宋" w:eastAsia="仿宋"/>
          <w:sz w:val="32"/>
          <w:szCs w:val="32"/>
        </w:rPr>
        <w:t>最美教师</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 xml:space="preserve"> 育人楷模</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 xml:space="preserve"> 优秀共产党员</w:t>
      </w:r>
      <w:r>
        <w:rPr>
          <w:rFonts w:hint="eastAsia" w:ascii="仿宋" w:hAnsi="仿宋" w:eastAsia="仿宋"/>
          <w:sz w:val="32"/>
          <w:szCs w:val="32"/>
        </w:rPr>
        <w:t>”、先进个人</w:t>
      </w:r>
      <w:r>
        <w:rPr>
          <w:rFonts w:ascii="仿宋" w:hAnsi="仿宋" w:eastAsia="仿宋"/>
          <w:sz w:val="32"/>
          <w:szCs w:val="32"/>
        </w:rPr>
        <w:t>等评选获奖按照相应级别折半计分。</w:t>
      </w:r>
    </w:p>
    <w:p w14:paraId="5671C206">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4.只在某一次活动中受到的表彰奖励不计分。 </w:t>
      </w:r>
    </w:p>
    <w:p w14:paraId="6C01AD0F">
      <w:pPr>
        <w:ind w:firstLine="640" w:firstLineChars="200"/>
        <w:rPr>
          <w:rFonts w:ascii="仿宋" w:hAnsi="仿宋" w:eastAsia="仿宋"/>
          <w:sz w:val="32"/>
          <w:szCs w:val="32"/>
        </w:rPr>
      </w:pPr>
      <w:r>
        <w:rPr>
          <w:rFonts w:ascii="仿宋" w:hAnsi="仿宋" w:eastAsia="仿宋"/>
          <w:sz w:val="32"/>
          <w:szCs w:val="32"/>
        </w:rPr>
        <w:t xml:space="preserve">5.奖励须与所从事的工作相符，综合奖励计分取最高奖次不累加，与其他项目不重复计分。 </w:t>
      </w:r>
    </w:p>
    <w:p w14:paraId="79A434C0">
      <w:pPr>
        <w:ind w:firstLine="640" w:firstLineChars="200"/>
        <w:rPr>
          <w:rFonts w:ascii="仿宋" w:hAnsi="仿宋" w:eastAsia="仿宋"/>
          <w:sz w:val="32"/>
          <w:szCs w:val="32"/>
        </w:rPr>
      </w:pPr>
      <w:r>
        <w:rPr>
          <w:rFonts w:ascii="仿宋" w:hAnsi="仿宋" w:eastAsia="仿宋"/>
          <w:sz w:val="32"/>
          <w:szCs w:val="32"/>
        </w:rPr>
        <w:t>四、班主</w:t>
      </w:r>
      <w:r>
        <w:rPr>
          <w:rFonts w:hint="eastAsia" w:ascii="仿宋" w:hAnsi="仿宋" w:eastAsia="仿宋"/>
          <w:sz w:val="32"/>
          <w:szCs w:val="32"/>
        </w:rPr>
        <w:t>任</w:t>
      </w:r>
      <w:r>
        <w:rPr>
          <w:rFonts w:ascii="仿宋" w:hAnsi="仿宋" w:eastAsia="仿宋"/>
          <w:sz w:val="32"/>
          <w:szCs w:val="32"/>
        </w:rPr>
        <w:t xml:space="preserve">工作：10 分 </w:t>
      </w:r>
    </w:p>
    <w:p w14:paraId="19E2C4DC">
      <w:pPr>
        <w:ind w:firstLine="640" w:firstLineChars="200"/>
        <w:rPr>
          <w:rFonts w:ascii="仿宋" w:hAnsi="仿宋" w:eastAsia="仿宋"/>
          <w:sz w:val="32"/>
          <w:szCs w:val="32"/>
        </w:rPr>
      </w:pPr>
      <w:r>
        <w:rPr>
          <w:rFonts w:ascii="仿宋" w:hAnsi="仿宋" w:eastAsia="仿宋"/>
          <w:sz w:val="32"/>
          <w:szCs w:val="32"/>
        </w:rPr>
        <w:t>（一）分值：</w:t>
      </w:r>
    </w:p>
    <w:p w14:paraId="0CECBF8E">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高级教师按近五年、一级教师按近四年实际从事班主任工作时间计算（任班主任每满一年计 0.5 分）；</w:t>
      </w:r>
    </w:p>
    <w:p w14:paraId="449EFA82">
      <w:pPr>
        <w:ind w:firstLine="640" w:firstLineChars="200"/>
        <w:rPr>
          <w:rFonts w:ascii="仿宋" w:hAnsi="仿宋" w:eastAsia="仿宋"/>
          <w:b/>
          <w:color w:val="FF0000"/>
          <w:sz w:val="32"/>
          <w:szCs w:val="32"/>
        </w:rPr>
      </w:pPr>
      <w:r>
        <w:rPr>
          <w:rFonts w:hint="eastAsia" w:ascii="仿宋" w:hAnsi="仿宋" w:eastAsia="仿宋"/>
          <w:sz w:val="32"/>
          <w:szCs w:val="32"/>
        </w:rPr>
        <w:t>2.</w:t>
      </w:r>
      <w:r>
        <w:rPr>
          <w:rFonts w:ascii="仿宋" w:hAnsi="仿宋" w:eastAsia="仿宋"/>
          <w:sz w:val="32"/>
          <w:szCs w:val="32"/>
        </w:rPr>
        <w:t>班主任奖励:国家级 6 分，省级 4 分，市级 3 分，区县级 2 分</w:t>
      </w:r>
      <w:r>
        <w:rPr>
          <w:rFonts w:hint="eastAsia" w:ascii="仿宋" w:hAnsi="仿宋" w:eastAsia="仿宋"/>
          <w:sz w:val="32"/>
          <w:szCs w:val="32"/>
        </w:rPr>
        <w:t>，校级1分</w:t>
      </w:r>
      <w:r>
        <w:rPr>
          <w:rFonts w:ascii="仿宋" w:hAnsi="仿宋" w:eastAsia="仿宋"/>
          <w:sz w:val="32"/>
          <w:szCs w:val="32"/>
        </w:rPr>
        <w:t>（获得先进</w:t>
      </w:r>
      <w:r>
        <w:rPr>
          <w:rFonts w:hint="eastAsia" w:ascii="仿宋" w:hAnsi="仿宋" w:eastAsia="仿宋"/>
          <w:sz w:val="32"/>
          <w:szCs w:val="32"/>
        </w:rPr>
        <w:t>或优秀</w:t>
      </w:r>
      <w:r>
        <w:rPr>
          <w:rFonts w:ascii="仿宋" w:hAnsi="仿宋" w:eastAsia="仿宋"/>
          <w:sz w:val="32"/>
          <w:szCs w:val="32"/>
        </w:rPr>
        <w:t>班集体的班主任折半计分，</w:t>
      </w:r>
      <w:r>
        <w:rPr>
          <w:rFonts w:hint="eastAsia" w:ascii="仿宋" w:hAnsi="仿宋" w:eastAsia="仿宋"/>
          <w:sz w:val="32"/>
          <w:szCs w:val="32"/>
        </w:rPr>
        <w:t>各级</w:t>
      </w:r>
      <w:r>
        <w:rPr>
          <w:rFonts w:ascii="仿宋" w:hAnsi="仿宋" w:eastAsia="仿宋"/>
          <w:sz w:val="32"/>
          <w:szCs w:val="32"/>
        </w:rPr>
        <w:t xml:space="preserve">班主任奖励计分取最高奖次不累加）。 </w:t>
      </w:r>
    </w:p>
    <w:p w14:paraId="69FABB6D">
      <w:pPr>
        <w:ind w:firstLine="640" w:firstLineChars="200"/>
        <w:rPr>
          <w:rFonts w:ascii="仿宋" w:hAnsi="仿宋" w:eastAsia="仿宋"/>
          <w:sz w:val="32"/>
          <w:szCs w:val="32"/>
        </w:rPr>
      </w:pPr>
      <w:r>
        <w:rPr>
          <w:rFonts w:ascii="仿宋" w:hAnsi="仿宋" w:eastAsia="仿宋"/>
          <w:sz w:val="32"/>
          <w:szCs w:val="32"/>
        </w:rPr>
        <w:t>（二）注意事项:由教育主管部门</w:t>
      </w:r>
      <w:r>
        <w:rPr>
          <w:rFonts w:hint="eastAsia" w:ascii="仿宋" w:hAnsi="仿宋" w:eastAsia="仿宋"/>
          <w:sz w:val="32"/>
          <w:szCs w:val="32"/>
        </w:rPr>
        <w:t>、学校</w:t>
      </w:r>
      <w:r>
        <w:rPr>
          <w:rFonts w:ascii="仿宋" w:hAnsi="仿宋" w:eastAsia="仿宋"/>
          <w:sz w:val="32"/>
          <w:szCs w:val="32"/>
        </w:rPr>
        <w:t>组织</w:t>
      </w:r>
      <w:r>
        <w:rPr>
          <w:rFonts w:hint="eastAsia" w:ascii="仿宋" w:hAnsi="仿宋" w:eastAsia="仿宋"/>
          <w:sz w:val="32"/>
          <w:szCs w:val="32"/>
        </w:rPr>
        <w:t>，</w:t>
      </w:r>
      <w:r>
        <w:rPr>
          <w:rFonts w:ascii="仿宋" w:hAnsi="仿宋" w:eastAsia="仿宋"/>
          <w:sz w:val="32"/>
          <w:szCs w:val="32"/>
        </w:rPr>
        <w:t>由学校推荐参加的活动获得优秀班主任的按照班主任奖励相应级别计分，属于班主任基本功评比获奖按照班主任奖励相应级别折半计分;班主任奖励除规定时间内工作年限分值累计外</w:t>
      </w:r>
      <w:r>
        <w:rPr>
          <w:rFonts w:hint="eastAsia" w:ascii="仿宋" w:hAnsi="仿宋" w:eastAsia="仿宋"/>
          <w:sz w:val="32"/>
          <w:szCs w:val="32"/>
        </w:rPr>
        <w:t>，</w:t>
      </w:r>
      <w:r>
        <w:rPr>
          <w:rFonts w:ascii="仿宋" w:hAnsi="仿宋" w:eastAsia="仿宋"/>
          <w:sz w:val="32"/>
          <w:szCs w:val="32"/>
        </w:rPr>
        <w:t xml:space="preserve">其他奖励取最高奖次不累计，与其他项目不重复计分。 </w:t>
      </w:r>
    </w:p>
    <w:p w14:paraId="33317451">
      <w:pPr>
        <w:ind w:firstLine="640" w:firstLineChars="200"/>
        <w:rPr>
          <w:rFonts w:ascii="仿宋" w:hAnsi="仿宋" w:eastAsia="仿宋"/>
          <w:sz w:val="32"/>
          <w:szCs w:val="32"/>
        </w:rPr>
      </w:pPr>
      <w:r>
        <w:rPr>
          <w:rFonts w:ascii="仿宋" w:hAnsi="仿宋" w:eastAsia="仿宋"/>
          <w:sz w:val="32"/>
          <w:szCs w:val="32"/>
        </w:rPr>
        <w:t xml:space="preserve">五、年度考核： 20 分 </w:t>
      </w:r>
    </w:p>
    <w:p w14:paraId="4BDF13EB">
      <w:pPr>
        <w:ind w:firstLine="640" w:firstLineChars="200"/>
        <w:rPr>
          <w:rFonts w:ascii="仿宋" w:hAnsi="仿宋" w:eastAsia="仿宋"/>
          <w:sz w:val="32"/>
          <w:szCs w:val="32"/>
        </w:rPr>
      </w:pPr>
      <w:r>
        <w:rPr>
          <w:rFonts w:ascii="仿宋" w:hAnsi="仿宋" w:eastAsia="仿宋"/>
          <w:sz w:val="32"/>
          <w:szCs w:val="32"/>
        </w:rPr>
        <w:t xml:space="preserve">（一）分值：优秀 4 分/年，合格 3 分/年。 </w:t>
      </w:r>
    </w:p>
    <w:p w14:paraId="521C209D">
      <w:pPr>
        <w:ind w:firstLine="640" w:firstLineChars="200"/>
        <w:rPr>
          <w:rFonts w:ascii="仿宋" w:hAnsi="仿宋" w:eastAsia="仿宋"/>
          <w:sz w:val="32"/>
          <w:szCs w:val="32"/>
        </w:rPr>
      </w:pPr>
      <w:r>
        <w:rPr>
          <w:rFonts w:ascii="仿宋" w:hAnsi="仿宋" w:eastAsia="仿宋"/>
          <w:sz w:val="32"/>
          <w:szCs w:val="32"/>
        </w:rPr>
        <w:t>（二）注意事项：参评高级教师按近五年计分，参评一级教师按近四年计分。考核结果</w:t>
      </w:r>
      <w:r>
        <w:rPr>
          <w:rFonts w:hint="eastAsia" w:ascii="仿宋" w:hAnsi="仿宋" w:eastAsia="仿宋"/>
          <w:sz w:val="32"/>
          <w:szCs w:val="32"/>
        </w:rPr>
        <w:t>须</w:t>
      </w:r>
      <w:r>
        <w:rPr>
          <w:rFonts w:ascii="仿宋" w:hAnsi="仿宋" w:eastAsia="仿宋"/>
          <w:sz w:val="32"/>
          <w:szCs w:val="32"/>
        </w:rPr>
        <w:t>与本人填写的《呈报表》、《一览表》</w:t>
      </w:r>
      <w:r>
        <w:rPr>
          <w:rFonts w:hint="eastAsia" w:ascii="仿宋" w:hAnsi="仿宋" w:eastAsia="仿宋"/>
          <w:sz w:val="32"/>
          <w:szCs w:val="32"/>
        </w:rPr>
        <w:t>、</w:t>
      </w:r>
      <w:r>
        <w:rPr>
          <w:rFonts w:ascii="仿宋" w:hAnsi="仿宋" w:eastAsia="仿宋"/>
          <w:sz w:val="32"/>
          <w:szCs w:val="32"/>
        </w:rPr>
        <w:t>考核</w:t>
      </w:r>
      <w:r>
        <w:rPr>
          <w:rFonts w:hint="eastAsia" w:ascii="仿宋" w:hAnsi="仿宋" w:eastAsia="仿宋"/>
          <w:sz w:val="32"/>
          <w:szCs w:val="32"/>
        </w:rPr>
        <w:t>公布</w:t>
      </w:r>
      <w:r>
        <w:rPr>
          <w:rFonts w:ascii="仿宋" w:hAnsi="仿宋" w:eastAsia="仿宋"/>
          <w:sz w:val="32"/>
          <w:szCs w:val="32"/>
        </w:rPr>
        <w:t>文件</w:t>
      </w:r>
      <w:r>
        <w:rPr>
          <w:rFonts w:hint="eastAsia" w:ascii="仿宋" w:hAnsi="仿宋" w:eastAsia="仿宋"/>
          <w:sz w:val="32"/>
          <w:szCs w:val="32"/>
        </w:rPr>
        <w:t>核实无误后计分</w:t>
      </w:r>
      <w:r>
        <w:rPr>
          <w:rFonts w:ascii="仿宋" w:hAnsi="仿宋" w:eastAsia="仿宋"/>
          <w:sz w:val="32"/>
          <w:szCs w:val="32"/>
        </w:rPr>
        <w:t xml:space="preserve">。 </w:t>
      </w:r>
    </w:p>
    <w:p w14:paraId="78A4D61D">
      <w:pPr>
        <w:ind w:firstLine="640" w:firstLineChars="200"/>
        <w:rPr>
          <w:rFonts w:ascii="仿宋" w:hAnsi="仿宋" w:eastAsia="仿宋"/>
          <w:sz w:val="32"/>
          <w:szCs w:val="32"/>
        </w:rPr>
      </w:pPr>
      <w:r>
        <w:rPr>
          <w:rFonts w:ascii="仿宋" w:hAnsi="仿宋" w:eastAsia="仿宋"/>
          <w:sz w:val="32"/>
          <w:szCs w:val="32"/>
        </w:rPr>
        <w:t xml:space="preserve">六、业务表彰：6 分 </w:t>
      </w:r>
    </w:p>
    <w:p w14:paraId="7E3C83A3">
      <w:pPr>
        <w:ind w:firstLine="640" w:firstLineChars="200"/>
        <w:rPr>
          <w:rFonts w:ascii="仿宋" w:hAnsi="仿宋" w:eastAsia="仿宋"/>
          <w:sz w:val="32"/>
          <w:szCs w:val="32"/>
        </w:rPr>
      </w:pPr>
      <w:r>
        <w:rPr>
          <w:rFonts w:ascii="仿宋" w:hAnsi="仿宋" w:eastAsia="仿宋"/>
          <w:sz w:val="32"/>
          <w:szCs w:val="32"/>
        </w:rPr>
        <w:t xml:space="preserve">（一）分值： </w:t>
      </w:r>
    </w:p>
    <w:p w14:paraId="08A4D34E">
      <w:pPr>
        <w:ind w:firstLine="640" w:firstLineChars="200"/>
        <w:rPr>
          <w:rFonts w:ascii="仿宋" w:hAnsi="仿宋" w:eastAsia="仿宋"/>
          <w:sz w:val="32"/>
          <w:szCs w:val="32"/>
        </w:rPr>
      </w:pPr>
      <w:r>
        <w:rPr>
          <w:rFonts w:ascii="仿宋" w:hAnsi="仿宋" w:eastAsia="仿宋"/>
          <w:sz w:val="32"/>
          <w:szCs w:val="32"/>
        </w:rPr>
        <w:t xml:space="preserve">1．学科带头人国家级 6 分，省级 4 分，市级 3 分，区县级 2 分；教学能手（名师）国家级 5 分，省级 4 分，市级 3 分，区县级 1 分；骨干教师(课改标兵)国家级 4 分，省级 3 分，市级 2 分， 区县级 1 分； </w:t>
      </w:r>
    </w:p>
    <w:p w14:paraId="33454F39">
      <w:pPr>
        <w:ind w:firstLine="640" w:firstLineChars="200"/>
        <w:rPr>
          <w:rFonts w:ascii="仿宋" w:hAnsi="仿宋" w:eastAsia="仿宋"/>
          <w:sz w:val="32"/>
          <w:szCs w:val="32"/>
        </w:rPr>
      </w:pPr>
      <w:r>
        <w:rPr>
          <w:rFonts w:ascii="仿宋" w:hAnsi="仿宋" w:eastAsia="仿宋"/>
          <w:sz w:val="32"/>
          <w:szCs w:val="32"/>
        </w:rPr>
        <w:t xml:space="preserve">2．优质课国家级 </w:t>
      </w:r>
      <w:r>
        <w:rPr>
          <w:rFonts w:hint="eastAsia" w:ascii="仿宋" w:hAnsi="仿宋" w:eastAsia="仿宋"/>
          <w:sz w:val="32"/>
          <w:szCs w:val="32"/>
        </w:rPr>
        <w:t>4</w:t>
      </w:r>
      <w:r>
        <w:rPr>
          <w:rFonts w:ascii="仿宋" w:hAnsi="仿宋" w:eastAsia="仿宋"/>
          <w:sz w:val="32"/>
          <w:szCs w:val="32"/>
        </w:rPr>
        <w:t xml:space="preserve">分，省级 </w:t>
      </w:r>
      <w:r>
        <w:rPr>
          <w:rFonts w:hint="eastAsia" w:ascii="仿宋" w:hAnsi="仿宋" w:eastAsia="仿宋"/>
          <w:sz w:val="32"/>
          <w:szCs w:val="32"/>
        </w:rPr>
        <w:t>3</w:t>
      </w:r>
      <w:r>
        <w:rPr>
          <w:rFonts w:ascii="仿宋" w:hAnsi="仿宋" w:eastAsia="仿宋"/>
          <w:sz w:val="32"/>
          <w:szCs w:val="32"/>
        </w:rPr>
        <w:t xml:space="preserve">分，市级 </w:t>
      </w:r>
      <w:r>
        <w:rPr>
          <w:rFonts w:hint="eastAsia" w:ascii="仿宋" w:hAnsi="仿宋" w:eastAsia="仿宋"/>
          <w:sz w:val="32"/>
          <w:szCs w:val="32"/>
        </w:rPr>
        <w:t>2</w:t>
      </w:r>
      <w:r>
        <w:rPr>
          <w:rFonts w:ascii="仿宋" w:hAnsi="仿宋" w:eastAsia="仿宋"/>
          <w:sz w:val="32"/>
          <w:szCs w:val="32"/>
        </w:rPr>
        <w:t>分，区县级 1 分； 公开课、录像课、优秀教案等教学基本功国家级 3 分，省级 2 分， 市级 1 分</w:t>
      </w:r>
      <w:r>
        <w:rPr>
          <w:rFonts w:hint="eastAsia" w:ascii="仿宋" w:hAnsi="仿宋" w:eastAsia="仿宋"/>
          <w:sz w:val="32"/>
          <w:szCs w:val="32"/>
        </w:rPr>
        <w:t>，区县级0.5分</w:t>
      </w:r>
      <w:r>
        <w:rPr>
          <w:rFonts w:ascii="仿宋" w:hAnsi="仿宋" w:eastAsia="仿宋"/>
          <w:sz w:val="32"/>
          <w:szCs w:val="32"/>
        </w:rPr>
        <w:t xml:space="preserve">。 </w:t>
      </w:r>
    </w:p>
    <w:p w14:paraId="51FEB29B">
      <w:pPr>
        <w:ind w:firstLine="640" w:firstLineChars="200"/>
        <w:rPr>
          <w:rFonts w:ascii="仿宋" w:hAnsi="仿宋" w:eastAsia="仿宋"/>
          <w:sz w:val="32"/>
          <w:szCs w:val="32"/>
        </w:rPr>
      </w:pPr>
      <w:r>
        <w:rPr>
          <w:rFonts w:ascii="仿宋" w:hAnsi="仿宋" w:eastAsia="仿宋"/>
          <w:sz w:val="32"/>
          <w:szCs w:val="32"/>
        </w:rPr>
        <w:t xml:space="preserve">（二）注意事项： </w:t>
      </w:r>
    </w:p>
    <w:p w14:paraId="40F86746">
      <w:pPr>
        <w:ind w:firstLine="640" w:firstLineChars="200"/>
        <w:rPr>
          <w:rFonts w:ascii="仿宋" w:hAnsi="仿宋" w:eastAsia="仿宋"/>
          <w:sz w:val="32"/>
          <w:szCs w:val="32"/>
        </w:rPr>
      </w:pPr>
      <w:r>
        <w:rPr>
          <w:rFonts w:ascii="仿宋" w:hAnsi="仿宋" w:eastAsia="仿宋"/>
          <w:sz w:val="32"/>
          <w:szCs w:val="32"/>
        </w:rPr>
        <w:t>1.表彰须任现职以来获得，以最高分计，不累加。</w:t>
      </w:r>
    </w:p>
    <w:p w14:paraId="0423420C">
      <w:pPr>
        <w:ind w:firstLine="480" w:firstLineChars="150"/>
        <w:rPr>
          <w:rFonts w:ascii="仿宋" w:hAnsi="仿宋" w:eastAsia="仿宋"/>
          <w:sz w:val="32"/>
          <w:szCs w:val="32"/>
        </w:rPr>
      </w:pPr>
      <w:r>
        <w:rPr>
          <w:rFonts w:ascii="仿宋" w:hAnsi="仿宋" w:eastAsia="仿宋"/>
          <w:sz w:val="32"/>
          <w:szCs w:val="32"/>
        </w:rPr>
        <w:t xml:space="preserve"> 2.表彰及获奖须</w:t>
      </w:r>
      <w:r>
        <w:rPr>
          <w:rFonts w:hint="eastAsia" w:ascii="仿宋" w:hAnsi="仿宋" w:eastAsia="仿宋"/>
          <w:sz w:val="32"/>
          <w:szCs w:val="32"/>
        </w:rPr>
        <w:t>提供</w:t>
      </w:r>
      <w:r>
        <w:rPr>
          <w:rFonts w:ascii="仿宋" w:hAnsi="仿宋" w:eastAsia="仿宋"/>
          <w:sz w:val="32"/>
          <w:szCs w:val="32"/>
        </w:rPr>
        <w:t>加盖教育行政部门或业务部门盖章的证书</w:t>
      </w:r>
      <w:r>
        <w:rPr>
          <w:rFonts w:hint="eastAsia" w:ascii="仿宋" w:hAnsi="仿宋" w:eastAsia="仿宋"/>
          <w:sz w:val="32"/>
          <w:szCs w:val="32"/>
        </w:rPr>
        <w:t>或公布文件</w:t>
      </w:r>
      <w:r>
        <w:rPr>
          <w:rFonts w:ascii="仿宋" w:hAnsi="仿宋" w:eastAsia="仿宋"/>
          <w:sz w:val="32"/>
          <w:szCs w:val="32"/>
        </w:rPr>
        <w:t xml:space="preserve">。 </w:t>
      </w:r>
    </w:p>
    <w:p w14:paraId="051ECE21">
      <w:pPr>
        <w:ind w:firstLine="640" w:firstLineChars="200"/>
        <w:rPr>
          <w:rFonts w:ascii="仿宋" w:hAnsi="仿宋" w:eastAsia="仿宋"/>
          <w:sz w:val="32"/>
          <w:szCs w:val="32"/>
        </w:rPr>
      </w:pPr>
      <w:r>
        <w:rPr>
          <w:rFonts w:ascii="仿宋" w:hAnsi="仿宋" w:eastAsia="仿宋"/>
          <w:sz w:val="32"/>
          <w:szCs w:val="32"/>
        </w:rPr>
        <w:t>3.学科带头人、教学能手（名师）、骨干教师（课改标兵）获奖</w:t>
      </w:r>
      <w:r>
        <w:rPr>
          <w:rFonts w:hint="eastAsia" w:ascii="仿宋" w:hAnsi="仿宋" w:eastAsia="仿宋"/>
          <w:sz w:val="32"/>
          <w:szCs w:val="32"/>
        </w:rPr>
        <w:t>证书</w:t>
      </w:r>
      <w:r>
        <w:rPr>
          <w:rFonts w:ascii="仿宋" w:hAnsi="仿宋" w:eastAsia="仿宋"/>
          <w:sz w:val="32"/>
          <w:szCs w:val="32"/>
        </w:rPr>
        <w:t xml:space="preserve">加盖相应级别教育行政部门章的按相应级别计分，盖同级科室章的折半计分。 </w:t>
      </w:r>
    </w:p>
    <w:p w14:paraId="4C658091">
      <w:pPr>
        <w:ind w:firstLine="640" w:firstLineChars="200"/>
        <w:rPr>
          <w:rFonts w:ascii="仿宋" w:hAnsi="仿宋" w:eastAsia="仿宋"/>
          <w:sz w:val="32"/>
          <w:szCs w:val="32"/>
        </w:rPr>
      </w:pPr>
      <w:r>
        <w:rPr>
          <w:rFonts w:ascii="仿宋" w:hAnsi="仿宋" w:eastAsia="仿宋"/>
          <w:sz w:val="32"/>
          <w:szCs w:val="32"/>
        </w:rPr>
        <w:t xml:space="preserve">4.业务表彰分级别的，一等奖按相应级别计分，二三等奖按降一级计分。 </w:t>
      </w:r>
    </w:p>
    <w:p w14:paraId="001CABC6">
      <w:pPr>
        <w:ind w:firstLine="640" w:firstLineChars="200"/>
        <w:rPr>
          <w:rFonts w:ascii="仿宋" w:hAnsi="仿宋" w:eastAsia="仿宋"/>
          <w:sz w:val="32"/>
          <w:szCs w:val="32"/>
        </w:rPr>
      </w:pPr>
      <w:r>
        <w:rPr>
          <w:rFonts w:ascii="仿宋" w:hAnsi="仿宋" w:eastAsia="仿宋"/>
          <w:sz w:val="32"/>
          <w:szCs w:val="32"/>
        </w:rPr>
        <w:t xml:space="preserve">七、教改实验：4 分 </w:t>
      </w:r>
    </w:p>
    <w:p w14:paraId="26EAF974">
      <w:pPr>
        <w:ind w:firstLine="640" w:firstLineChars="200"/>
        <w:rPr>
          <w:rFonts w:ascii="仿宋" w:hAnsi="仿宋" w:eastAsia="仿宋"/>
          <w:sz w:val="32"/>
          <w:szCs w:val="32"/>
        </w:rPr>
      </w:pPr>
      <w:r>
        <w:rPr>
          <w:rFonts w:ascii="仿宋" w:hAnsi="仿宋" w:eastAsia="仿宋"/>
          <w:sz w:val="32"/>
          <w:szCs w:val="32"/>
        </w:rPr>
        <w:t xml:space="preserve">（一）分值：国家级 4 分，省级 3 分，市级 2 分，区县级 1 分。 </w:t>
      </w:r>
    </w:p>
    <w:p w14:paraId="2D0F5DCF">
      <w:pPr>
        <w:ind w:firstLine="640" w:firstLineChars="200"/>
        <w:rPr>
          <w:rFonts w:ascii="仿宋" w:hAnsi="仿宋" w:eastAsia="仿宋"/>
          <w:sz w:val="32"/>
          <w:szCs w:val="32"/>
        </w:rPr>
      </w:pPr>
      <w:r>
        <w:rPr>
          <w:rFonts w:ascii="仿宋" w:hAnsi="仿宋" w:eastAsia="仿宋"/>
          <w:sz w:val="32"/>
          <w:szCs w:val="32"/>
        </w:rPr>
        <w:t xml:space="preserve">（二）注意事项： </w:t>
      </w:r>
    </w:p>
    <w:p w14:paraId="6F343AD1">
      <w:pPr>
        <w:ind w:firstLine="640" w:firstLineChars="200"/>
        <w:rPr>
          <w:rFonts w:ascii="仿宋" w:hAnsi="仿宋" w:eastAsia="仿宋"/>
          <w:sz w:val="32"/>
          <w:szCs w:val="32"/>
        </w:rPr>
      </w:pPr>
      <w:r>
        <w:rPr>
          <w:rFonts w:ascii="仿宋" w:hAnsi="仿宋" w:eastAsia="仿宋"/>
          <w:sz w:val="32"/>
          <w:szCs w:val="32"/>
        </w:rPr>
        <w:t>1.实验课题须</w:t>
      </w:r>
      <w:r>
        <w:rPr>
          <w:rFonts w:hint="eastAsia" w:ascii="仿宋" w:hAnsi="仿宋" w:eastAsia="仿宋"/>
          <w:sz w:val="32"/>
          <w:szCs w:val="32"/>
        </w:rPr>
        <w:t>经学校推荐加盖学校公章上报，未经学校审批推荐的课题不计分。</w:t>
      </w:r>
    </w:p>
    <w:p w14:paraId="0CB0D1DF">
      <w:pPr>
        <w:ind w:firstLine="640" w:firstLineChars="200"/>
        <w:rPr>
          <w:rFonts w:ascii="仿宋" w:hAnsi="仿宋" w:eastAsia="仿宋"/>
          <w:sz w:val="32"/>
          <w:szCs w:val="32"/>
        </w:rPr>
      </w:pPr>
      <w:r>
        <w:rPr>
          <w:rFonts w:hint="eastAsia" w:ascii="仿宋" w:hAnsi="仿宋" w:eastAsia="仿宋"/>
          <w:sz w:val="32"/>
          <w:szCs w:val="32"/>
        </w:rPr>
        <w:t>2.实验课题须材料齐全，</w:t>
      </w:r>
      <w:r>
        <w:rPr>
          <w:rFonts w:ascii="仿宋" w:hAnsi="仿宋" w:eastAsia="仿宋"/>
          <w:sz w:val="32"/>
          <w:szCs w:val="32"/>
        </w:rPr>
        <w:t xml:space="preserve">有审批手续（开题报告）实验方案、实验记录 （中期报告）、审批鉴定和结题报告。 </w:t>
      </w:r>
    </w:p>
    <w:p w14:paraId="29A71511">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.已结题的报告，依据鉴定结论计分</w:t>
      </w:r>
      <w:r>
        <w:rPr>
          <w:rFonts w:hint="eastAsia" w:ascii="仿宋" w:hAnsi="仿宋" w:eastAsia="仿宋"/>
          <w:sz w:val="32"/>
          <w:szCs w:val="32"/>
        </w:rPr>
        <w:t>；正在进行中未结题的不计分</w:t>
      </w:r>
      <w:r>
        <w:rPr>
          <w:rFonts w:ascii="仿宋" w:hAnsi="仿宋" w:eastAsia="仿宋"/>
          <w:sz w:val="32"/>
          <w:szCs w:val="32"/>
        </w:rPr>
        <w:t xml:space="preserve">。 </w:t>
      </w:r>
    </w:p>
    <w:p w14:paraId="3B293F27">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 xml:space="preserve">.仅出具学校、教研室证明的教改实验不计分。 </w:t>
      </w:r>
    </w:p>
    <w:p w14:paraId="5AFCB237">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.课题主持人按相应级别计分，第二位至第五位参与者减半计分，其余人员不计分。</w:t>
      </w:r>
    </w:p>
    <w:p w14:paraId="2AF564A9">
      <w:pPr>
        <w:ind w:firstLine="640" w:firstLineChars="200"/>
        <w:rPr>
          <w:rFonts w:ascii="仿宋" w:hAnsi="仿宋" w:eastAsia="仿宋"/>
          <w:sz w:val="32"/>
          <w:szCs w:val="32"/>
        </w:rPr>
      </w:pPr>
      <w:r>
        <w:rPr>
          <w:rFonts w:ascii="仿宋" w:hAnsi="仿宋" w:eastAsia="仿宋"/>
          <w:sz w:val="32"/>
          <w:szCs w:val="32"/>
        </w:rPr>
        <w:t xml:space="preserve"> 八、师德考核（参评高级教师按近五年、参评一级教师按近四年计分）：4 分 </w:t>
      </w:r>
    </w:p>
    <w:p w14:paraId="52497866">
      <w:pPr>
        <w:ind w:firstLine="640" w:firstLineChars="200"/>
        <w:rPr>
          <w:rFonts w:ascii="仿宋" w:hAnsi="仿宋" w:eastAsia="仿宋"/>
          <w:sz w:val="32"/>
          <w:szCs w:val="32"/>
        </w:rPr>
      </w:pPr>
      <w:r>
        <w:rPr>
          <w:rFonts w:ascii="仿宋" w:hAnsi="仿宋" w:eastAsia="仿宋"/>
          <w:sz w:val="32"/>
          <w:szCs w:val="32"/>
        </w:rPr>
        <w:t xml:space="preserve">（一）分值：每学年考核等次优秀计 1 分，合格计 0.5 分。 </w:t>
      </w:r>
    </w:p>
    <w:p w14:paraId="67600C58">
      <w:pPr>
        <w:ind w:firstLine="640" w:firstLineChars="200"/>
        <w:rPr>
          <w:rFonts w:ascii="仿宋" w:hAnsi="仿宋" w:eastAsia="仿宋"/>
          <w:sz w:val="32"/>
          <w:szCs w:val="32"/>
        </w:rPr>
      </w:pPr>
      <w:r>
        <w:rPr>
          <w:rFonts w:ascii="仿宋" w:hAnsi="仿宋" w:eastAsia="仿宋"/>
          <w:sz w:val="32"/>
          <w:szCs w:val="32"/>
        </w:rPr>
        <w:t>（二）注意事项：以师德考核结果为依据，当年</w:t>
      </w:r>
      <w:r>
        <w:rPr>
          <w:rFonts w:hint="eastAsia" w:ascii="仿宋" w:hAnsi="仿宋" w:eastAsia="仿宋"/>
          <w:sz w:val="32"/>
          <w:szCs w:val="32"/>
        </w:rPr>
        <w:t>师德考核</w:t>
      </w:r>
      <w:r>
        <w:rPr>
          <w:rFonts w:ascii="仿宋" w:hAnsi="仿宋" w:eastAsia="仿宋"/>
          <w:sz w:val="32"/>
          <w:szCs w:val="32"/>
        </w:rPr>
        <w:t>不合格</w:t>
      </w:r>
      <w:r>
        <w:rPr>
          <w:rFonts w:hint="eastAsia" w:ascii="仿宋" w:hAnsi="仿宋" w:eastAsia="仿宋"/>
          <w:sz w:val="32"/>
          <w:szCs w:val="32"/>
        </w:rPr>
        <w:t>者</w:t>
      </w:r>
      <w:r>
        <w:rPr>
          <w:rFonts w:ascii="仿宋" w:hAnsi="仿宋" w:eastAsia="仿宋"/>
          <w:sz w:val="32"/>
          <w:szCs w:val="32"/>
        </w:rPr>
        <w:t xml:space="preserve">不得参评。 </w:t>
      </w:r>
    </w:p>
    <w:p w14:paraId="1A7ABC32">
      <w:pPr>
        <w:ind w:firstLine="640" w:firstLineChars="200"/>
        <w:rPr>
          <w:rFonts w:ascii="仿宋" w:hAnsi="仿宋" w:eastAsia="仿宋"/>
          <w:sz w:val="32"/>
          <w:szCs w:val="32"/>
        </w:rPr>
      </w:pPr>
      <w:r>
        <w:rPr>
          <w:rFonts w:ascii="仿宋" w:hAnsi="仿宋" w:eastAsia="仿宋"/>
          <w:sz w:val="32"/>
          <w:szCs w:val="32"/>
        </w:rPr>
        <w:t>九、教学工作实绩考核（参评高级教师按近五年、参评一级教师按近四年计分）：12 分</w:t>
      </w:r>
    </w:p>
    <w:p w14:paraId="0BC45B5B">
      <w:pPr>
        <w:ind w:firstLine="420"/>
        <w:rPr>
          <w:rFonts w:ascii="仿宋" w:hAnsi="仿宋" w:eastAsia="仿宋"/>
          <w:sz w:val="32"/>
          <w:szCs w:val="32"/>
        </w:rPr>
      </w:pPr>
      <w:r>
        <w:rPr>
          <w:rFonts w:ascii="仿宋" w:hAnsi="仿宋" w:eastAsia="仿宋"/>
          <w:sz w:val="32"/>
          <w:szCs w:val="32"/>
        </w:rPr>
        <w:t xml:space="preserve">（一）分值：每学年考核等次 A 级计 3 分，B 级计 2 分，C 级 计 1 分，D 级计 0 分。 </w:t>
      </w:r>
    </w:p>
    <w:p w14:paraId="78008DA2">
      <w:pPr>
        <w:ind w:firstLine="420"/>
        <w:rPr>
          <w:rFonts w:ascii="仿宋" w:hAnsi="仿宋" w:eastAsia="仿宋"/>
          <w:sz w:val="32"/>
          <w:szCs w:val="32"/>
        </w:rPr>
      </w:pPr>
      <w:r>
        <w:rPr>
          <w:rFonts w:ascii="仿宋" w:hAnsi="仿宋" w:eastAsia="仿宋"/>
          <w:sz w:val="32"/>
          <w:szCs w:val="32"/>
        </w:rPr>
        <w:t xml:space="preserve">（二）注意事项： </w:t>
      </w:r>
    </w:p>
    <w:p w14:paraId="1567FE83">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1.以教学实绩考核结果为依据，</w:t>
      </w:r>
      <w:r>
        <w:rPr>
          <w:rFonts w:hint="eastAsia" w:ascii="仿宋" w:hAnsi="仿宋" w:eastAsia="仿宋"/>
          <w:sz w:val="32"/>
          <w:szCs w:val="32"/>
        </w:rPr>
        <w:t>近五年或近四年教学实绩考核</w:t>
      </w:r>
      <w:r>
        <w:rPr>
          <w:rFonts w:ascii="仿宋" w:hAnsi="仿宋" w:eastAsia="仿宋"/>
          <w:sz w:val="32"/>
          <w:szCs w:val="32"/>
        </w:rPr>
        <w:t>结果</w:t>
      </w:r>
      <w:r>
        <w:rPr>
          <w:rFonts w:hint="eastAsia" w:ascii="仿宋" w:hAnsi="仿宋" w:eastAsia="仿宋"/>
          <w:sz w:val="32"/>
          <w:szCs w:val="32"/>
        </w:rPr>
        <w:t>有</w:t>
      </w:r>
      <w:r>
        <w:rPr>
          <w:rFonts w:ascii="仿宋" w:hAnsi="仿宋" w:eastAsia="仿宋"/>
          <w:sz w:val="32"/>
          <w:szCs w:val="32"/>
        </w:rPr>
        <w:t xml:space="preserve"> D 级者不得参评。 </w:t>
      </w:r>
    </w:p>
    <w:p w14:paraId="767D0E9E">
      <w:pPr>
        <w:ind w:firstLine="640" w:firstLineChars="200"/>
        <w:rPr>
          <w:rFonts w:ascii="仿宋" w:hAnsi="仿宋" w:eastAsia="仿宋"/>
          <w:sz w:val="32"/>
          <w:szCs w:val="32"/>
        </w:rPr>
      </w:pPr>
      <w:r>
        <w:rPr>
          <w:rFonts w:ascii="仿宋" w:hAnsi="仿宋" w:eastAsia="仿宋"/>
          <w:sz w:val="32"/>
          <w:szCs w:val="32"/>
        </w:rPr>
        <w:t xml:space="preserve">2. 考核结果须由教研室、人事（政工）科盖章认定或有公布文件。 </w:t>
      </w:r>
    </w:p>
    <w:p w14:paraId="0AFE5ACA">
      <w:pPr>
        <w:ind w:firstLine="640" w:firstLineChars="200"/>
        <w:rPr>
          <w:rFonts w:ascii="仿宋" w:hAnsi="仿宋" w:eastAsia="仿宋"/>
          <w:sz w:val="32"/>
          <w:szCs w:val="32"/>
        </w:rPr>
      </w:pPr>
      <w:r>
        <w:rPr>
          <w:rFonts w:ascii="仿宋" w:hAnsi="仿宋" w:eastAsia="仿宋"/>
          <w:sz w:val="32"/>
          <w:szCs w:val="32"/>
        </w:rPr>
        <w:t xml:space="preserve">3．没有进行教学实绩考核的非一线教学人员，经认定可按 B 级打分。 </w:t>
      </w:r>
    </w:p>
    <w:p w14:paraId="50BD53D9">
      <w:pPr>
        <w:ind w:firstLine="640" w:firstLineChars="200"/>
        <w:rPr>
          <w:rFonts w:ascii="仿宋" w:hAnsi="仿宋" w:eastAsia="仿宋"/>
          <w:sz w:val="32"/>
          <w:szCs w:val="32"/>
        </w:rPr>
      </w:pPr>
      <w:r>
        <w:rPr>
          <w:rFonts w:ascii="仿宋" w:hAnsi="仿宋" w:eastAsia="仿宋"/>
          <w:sz w:val="32"/>
          <w:szCs w:val="32"/>
        </w:rPr>
        <w:t xml:space="preserve">十、业务考试： </w:t>
      </w:r>
    </w:p>
    <w:p w14:paraId="4A2D3088">
      <w:pPr>
        <w:ind w:firstLine="640" w:firstLineChars="200"/>
        <w:rPr>
          <w:rFonts w:ascii="仿宋" w:hAnsi="仿宋" w:eastAsia="仿宋"/>
          <w:sz w:val="32"/>
          <w:szCs w:val="32"/>
        </w:rPr>
      </w:pPr>
      <w:r>
        <w:rPr>
          <w:rFonts w:ascii="仿宋" w:hAnsi="仿宋" w:eastAsia="仿宋"/>
          <w:sz w:val="32"/>
          <w:szCs w:val="32"/>
        </w:rPr>
        <w:t>分值及注意事项：</w:t>
      </w:r>
      <w:r>
        <w:rPr>
          <w:rFonts w:hint="eastAsia" w:ascii="仿宋" w:hAnsi="仿宋" w:eastAsia="仿宋"/>
          <w:sz w:val="32"/>
          <w:szCs w:val="32"/>
        </w:rPr>
        <w:t>业务考试</w:t>
      </w:r>
      <w:r>
        <w:rPr>
          <w:rFonts w:ascii="仿宋" w:hAnsi="仿宋" w:eastAsia="仿宋"/>
          <w:sz w:val="32"/>
          <w:szCs w:val="32"/>
        </w:rPr>
        <w:t>只作为参评资格，合格即可，不计分值， 没参加业务考试或考试</w:t>
      </w:r>
      <w:r>
        <w:rPr>
          <w:rFonts w:hint="eastAsia" w:ascii="仿宋" w:hAnsi="仿宋" w:eastAsia="仿宋"/>
          <w:sz w:val="32"/>
          <w:szCs w:val="32"/>
        </w:rPr>
        <w:t>结果</w:t>
      </w:r>
      <w:r>
        <w:rPr>
          <w:rFonts w:ascii="仿宋" w:hAnsi="仿宋" w:eastAsia="仿宋"/>
          <w:sz w:val="32"/>
          <w:szCs w:val="32"/>
        </w:rPr>
        <w:t>不合格</w:t>
      </w:r>
      <w:r>
        <w:rPr>
          <w:rFonts w:hint="eastAsia" w:ascii="仿宋" w:hAnsi="仿宋" w:eastAsia="仿宋"/>
          <w:sz w:val="32"/>
          <w:szCs w:val="32"/>
        </w:rPr>
        <w:t>者</w:t>
      </w:r>
      <w:r>
        <w:rPr>
          <w:rFonts w:ascii="仿宋" w:hAnsi="仿宋" w:eastAsia="仿宋"/>
          <w:sz w:val="32"/>
          <w:szCs w:val="32"/>
        </w:rPr>
        <w:t xml:space="preserve">不得参评。 </w:t>
      </w:r>
    </w:p>
    <w:p w14:paraId="75320CC8">
      <w:pPr>
        <w:ind w:firstLine="640" w:firstLineChars="200"/>
        <w:rPr>
          <w:rFonts w:ascii="仿宋" w:hAnsi="仿宋" w:eastAsia="仿宋"/>
          <w:sz w:val="32"/>
          <w:szCs w:val="32"/>
        </w:rPr>
      </w:pPr>
      <w:r>
        <w:rPr>
          <w:rFonts w:ascii="仿宋" w:hAnsi="仿宋" w:eastAsia="仿宋"/>
          <w:sz w:val="32"/>
          <w:szCs w:val="32"/>
        </w:rPr>
        <w:t xml:space="preserve">十一、教学能力测评：10 分 </w:t>
      </w:r>
    </w:p>
    <w:p w14:paraId="17D60AA6">
      <w:pPr>
        <w:ind w:firstLine="640" w:firstLineChars="200"/>
        <w:rPr>
          <w:rFonts w:ascii="仿宋" w:hAnsi="仿宋" w:eastAsia="仿宋"/>
          <w:sz w:val="32"/>
          <w:szCs w:val="32"/>
        </w:rPr>
      </w:pPr>
      <w:r>
        <w:rPr>
          <w:rFonts w:ascii="仿宋" w:hAnsi="仿宋" w:eastAsia="仿宋"/>
          <w:sz w:val="32"/>
          <w:szCs w:val="32"/>
        </w:rPr>
        <w:t>分值及注意事项：优计 10 分，良计 9 分，中计 8 分，差计 0 分；测评</w:t>
      </w:r>
      <w:r>
        <w:rPr>
          <w:rFonts w:hint="eastAsia" w:ascii="仿宋" w:hAnsi="仿宋" w:eastAsia="仿宋"/>
          <w:sz w:val="32"/>
          <w:szCs w:val="32"/>
        </w:rPr>
        <w:t>结果</w:t>
      </w:r>
      <w:r>
        <w:rPr>
          <w:rFonts w:ascii="仿宋" w:hAnsi="仿宋" w:eastAsia="仿宋"/>
          <w:sz w:val="32"/>
          <w:szCs w:val="32"/>
        </w:rPr>
        <w:t xml:space="preserve">为差级者不得参评。 </w:t>
      </w:r>
    </w:p>
    <w:p w14:paraId="5092583F">
      <w:pPr>
        <w:ind w:firstLine="640" w:firstLineChars="200"/>
        <w:rPr>
          <w:rFonts w:ascii="仿宋" w:hAnsi="仿宋" w:eastAsia="仿宋"/>
          <w:sz w:val="32"/>
          <w:szCs w:val="32"/>
        </w:rPr>
      </w:pPr>
      <w:r>
        <w:rPr>
          <w:rFonts w:ascii="仿宋" w:hAnsi="仿宋" w:eastAsia="仿宋"/>
          <w:sz w:val="32"/>
          <w:szCs w:val="32"/>
        </w:rPr>
        <w:t xml:space="preserve">十二、满意度测评： </w:t>
      </w:r>
    </w:p>
    <w:p w14:paraId="64A78228">
      <w:pPr>
        <w:ind w:firstLine="640" w:firstLineChars="200"/>
        <w:rPr>
          <w:rFonts w:ascii="仿宋" w:hAnsi="仿宋" w:eastAsia="仿宋"/>
          <w:sz w:val="32"/>
          <w:szCs w:val="32"/>
        </w:rPr>
      </w:pPr>
      <w:r>
        <w:rPr>
          <w:rFonts w:ascii="仿宋" w:hAnsi="仿宋" w:eastAsia="仿宋"/>
          <w:sz w:val="32"/>
          <w:szCs w:val="32"/>
        </w:rPr>
        <w:t>分值及注意事项：</w:t>
      </w:r>
      <w:r>
        <w:rPr>
          <w:rFonts w:hint="eastAsia" w:ascii="仿宋" w:hAnsi="仿宋" w:eastAsia="仿宋"/>
          <w:sz w:val="32"/>
          <w:szCs w:val="32"/>
        </w:rPr>
        <w:t>满意度测评</w:t>
      </w:r>
      <w:r>
        <w:rPr>
          <w:rFonts w:ascii="仿宋" w:hAnsi="仿宋" w:eastAsia="仿宋"/>
          <w:sz w:val="32"/>
          <w:szCs w:val="32"/>
        </w:rPr>
        <w:t>只作为参评资格，学生满意度</w:t>
      </w:r>
      <w:r>
        <w:rPr>
          <w:rFonts w:hint="eastAsia" w:ascii="仿宋" w:hAnsi="仿宋" w:eastAsia="仿宋"/>
          <w:sz w:val="32"/>
          <w:szCs w:val="32"/>
        </w:rPr>
        <w:t>超过90%为优秀、</w:t>
      </w:r>
      <w:r>
        <w:rPr>
          <w:rFonts w:ascii="仿宋" w:hAnsi="仿宋" w:eastAsia="仿宋"/>
          <w:sz w:val="32"/>
          <w:szCs w:val="32"/>
        </w:rPr>
        <w:t>超过60%为合格</w:t>
      </w:r>
      <w:r>
        <w:rPr>
          <w:rFonts w:hint="eastAsia" w:ascii="仿宋" w:hAnsi="仿宋" w:eastAsia="仿宋"/>
          <w:sz w:val="32"/>
          <w:szCs w:val="32"/>
        </w:rPr>
        <w:t>、</w:t>
      </w:r>
      <w:r>
        <w:rPr>
          <w:rFonts w:ascii="仿宋" w:hAnsi="仿宋" w:eastAsia="仿宋"/>
          <w:sz w:val="32"/>
          <w:szCs w:val="32"/>
        </w:rPr>
        <w:t>低于 60%者为不合格，满意度</w:t>
      </w:r>
      <w:r>
        <w:rPr>
          <w:rFonts w:hint="eastAsia" w:ascii="仿宋" w:hAnsi="仿宋" w:eastAsia="仿宋"/>
          <w:sz w:val="32"/>
          <w:szCs w:val="32"/>
        </w:rPr>
        <w:t>测评</w:t>
      </w:r>
      <w:r>
        <w:rPr>
          <w:rFonts w:ascii="仿宋" w:hAnsi="仿宋" w:eastAsia="仿宋"/>
          <w:sz w:val="32"/>
          <w:szCs w:val="32"/>
        </w:rPr>
        <w:t xml:space="preserve">不合格者不得参评。 </w:t>
      </w:r>
    </w:p>
    <w:p w14:paraId="41018656">
      <w:pPr>
        <w:ind w:firstLine="640" w:firstLineChars="200"/>
        <w:rPr>
          <w:rFonts w:ascii="仿宋" w:hAnsi="仿宋" w:eastAsia="仿宋"/>
          <w:sz w:val="32"/>
          <w:szCs w:val="32"/>
        </w:rPr>
      </w:pPr>
      <w:r>
        <w:rPr>
          <w:rFonts w:ascii="仿宋" w:hAnsi="仿宋" w:eastAsia="仿宋"/>
          <w:sz w:val="32"/>
          <w:szCs w:val="32"/>
        </w:rPr>
        <w:t xml:space="preserve">十三、学校教师的职称评审工作除按照上级有关评审文件执行外，特作如下说明。 </w:t>
      </w:r>
    </w:p>
    <w:p w14:paraId="76480F30">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一件证书只计某一项分值，不</w:t>
      </w:r>
      <w:r>
        <w:rPr>
          <w:rFonts w:hint="eastAsia" w:ascii="仿宋" w:hAnsi="仿宋" w:eastAsia="仿宋"/>
          <w:sz w:val="32"/>
          <w:szCs w:val="32"/>
        </w:rPr>
        <w:t>得</w:t>
      </w:r>
      <w:r>
        <w:rPr>
          <w:rFonts w:ascii="仿宋" w:hAnsi="仿宋" w:eastAsia="仿宋"/>
          <w:sz w:val="32"/>
          <w:szCs w:val="32"/>
        </w:rPr>
        <w:t>重复使用</w:t>
      </w:r>
      <w:r>
        <w:rPr>
          <w:rFonts w:hint="eastAsia" w:ascii="仿宋" w:hAnsi="仿宋" w:eastAsia="仿宋"/>
          <w:sz w:val="32"/>
          <w:szCs w:val="32"/>
        </w:rPr>
        <w:t>计分</w:t>
      </w:r>
      <w:r>
        <w:rPr>
          <w:rFonts w:ascii="仿宋" w:hAnsi="仿宋" w:eastAsia="仿宋"/>
          <w:sz w:val="32"/>
          <w:szCs w:val="32"/>
        </w:rPr>
        <w:t>；</w:t>
      </w:r>
    </w:p>
    <w:p w14:paraId="61F192E0">
      <w:pPr>
        <w:rPr>
          <w:rFonts w:ascii="仿宋" w:hAnsi="仿宋" w:eastAsia="仿宋"/>
          <w:b/>
          <w:color w:val="FF0000"/>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 xml:space="preserve">任现职以来，学校中层以上干部在职称评聘时，享受班主任同等待遇； </w:t>
      </w:r>
    </w:p>
    <w:p w14:paraId="261EA579">
      <w:pPr>
        <w:ind w:firstLine="640" w:firstLineChars="200"/>
        <w:rPr>
          <w:rFonts w:ascii="仿宋" w:hAnsi="仿宋" w:eastAsia="仿宋"/>
          <w:sz w:val="32"/>
          <w:szCs w:val="32"/>
        </w:rPr>
      </w:pPr>
      <w:r>
        <w:rPr>
          <w:rFonts w:hint="eastAsia" w:ascii="仿宋" w:hAnsi="仿宋" w:eastAsia="仿宋"/>
          <w:sz w:val="32"/>
          <w:szCs w:val="32"/>
        </w:rPr>
        <w:t>3．任现职以来，</w:t>
      </w:r>
      <w:r>
        <w:rPr>
          <w:rFonts w:ascii="仿宋" w:hAnsi="仿宋" w:eastAsia="仿宋"/>
          <w:sz w:val="32"/>
          <w:szCs w:val="32"/>
        </w:rPr>
        <w:t>在北校区或乡镇学校工作，且当年教学实绩考核为 A 级的，每年计 0.</w:t>
      </w:r>
      <w:r>
        <w:rPr>
          <w:rFonts w:hint="eastAsia" w:ascii="仿宋" w:hAnsi="仿宋" w:eastAsia="仿宋"/>
          <w:sz w:val="32"/>
          <w:szCs w:val="32"/>
        </w:rPr>
        <w:t>5</w:t>
      </w:r>
      <w:r>
        <w:rPr>
          <w:rFonts w:ascii="仿宋" w:hAnsi="仿宋" w:eastAsia="仿宋"/>
          <w:sz w:val="32"/>
          <w:szCs w:val="32"/>
        </w:rPr>
        <w:t xml:space="preserve"> 分，当年教学实绩考核为 B 级的，每年计 0.</w:t>
      </w:r>
      <w:r>
        <w:rPr>
          <w:rFonts w:hint="eastAsia" w:ascii="仿宋" w:hAnsi="仿宋" w:eastAsia="仿宋"/>
          <w:sz w:val="32"/>
          <w:szCs w:val="32"/>
        </w:rPr>
        <w:t>2</w:t>
      </w:r>
      <w:r>
        <w:rPr>
          <w:rFonts w:ascii="仿宋" w:hAnsi="仿宋" w:eastAsia="仿宋"/>
          <w:sz w:val="32"/>
          <w:szCs w:val="32"/>
        </w:rPr>
        <w:t xml:space="preserve"> 分。</w:t>
      </w:r>
    </w:p>
    <w:p w14:paraId="7EC94EE4">
      <w:pPr>
        <w:ind w:firstLine="640" w:firstLineChars="200"/>
        <w:rPr>
          <w:rFonts w:ascii="仿宋" w:hAnsi="仿宋" w:eastAsia="仿宋"/>
          <w:sz w:val="32"/>
          <w:szCs w:val="32"/>
        </w:rPr>
      </w:pPr>
      <w:r>
        <w:rPr>
          <w:rFonts w:hint="eastAsia" w:ascii="仿宋" w:hAnsi="仿宋" w:eastAsia="仿宋"/>
          <w:sz w:val="32"/>
          <w:szCs w:val="32"/>
        </w:rPr>
        <w:t>4．严格执行</w:t>
      </w:r>
      <w:r>
        <w:rPr>
          <w:rFonts w:ascii="仿宋" w:hAnsi="仿宋" w:eastAsia="仿宋"/>
          <w:sz w:val="32"/>
          <w:szCs w:val="32"/>
        </w:rPr>
        <w:t>枣庄市教育局</w:t>
      </w:r>
      <w:r>
        <w:rPr>
          <w:rFonts w:hint="eastAsia" w:ascii="仿宋" w:hAnsi="仿宋" w:eastAsia="仿宋"/>
          <w:sz w:val="32"/>
          <w:szCs w:val="32"/>
        </w:rPr>
        <w:t>、</w:t>
      </w:r>
      <w:r>
        <w:rPr>
          <w:rFonts w:ascii="仿宋" w:hAnsi="仿宋" w:eastAsia="仿宋"/>
          <w:sz w:val="32"/>
          <w:szCs w:val="32"/>
        </w:rPr>
        <w:t>枣庄市人力资源和社会保障局转发《山东省教育厅山东省人力资源和社会保障厅关于进一步深化中小学教师职称评聘改革的意见》的通知</w:t>
      </w:r>
      <w:r>
        <w:rPr>
          <w:rFonts w:hint="eastAsia" w:ascii="仿宋" w:hAnsi="仿宋" w:eastAsia="仿宋"/>
          <w:sz w:val="32"/>
          <w:szCs w:val="32"/>
        </w:rPr>
        <w:t>（</w:t>
      </w:r>
      <w:r>
        <w:rPr>
          <w:rFonts w:ascii="仿宋" w:hAnsi="仿宋" w:eastAsia="仿宋"/>
          <w:sz w:val="32"/>
          <w:szCs w:val="32"/>
        </w:rPr>
        <w:t>枣教字〔2023〕43 号</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枣庄市教育局关于进一步规范全市中小学教师课时量的意见</w:t>
      </w:r>
      <w:r>
        <w:rPr>
          <w:rFonts w:hint="eastAsia" w:ascii="仿宋" w:hAnsi="仿宋" w:eastAsia="仿宋"/>
          <w:sz w:val="32"/>
          <w:szCs w:val="32"/>
        </w:rPr>
        <w:t>》（</w:t>
      </w:r>
      <w:r>
        <w:rPr>
          <w:rFonts w:ascii="仿宋" w:hAnsi="仿宋" w:eastAsia="仿宋"/>
          <w:sz w:val="32"/>
          <w:szCs w:val="32"/>
        </w:rPr>
        <w:t>枣教字〔2023〕44 号</w:t>
      </w:r>
      <w:r>
        <w:rPr>
          <w:rFonts w:hint="eastAsia" w:ascii="仿宋" w:hAnsi="仿宋" w:eastAsia="仿宋"/>
          <w:sz w:val="32"/>
          <w:szCs w:val="32"/>
        </w:rPr>
        <w:t>）。</w:t>
      </w:r>
    </w:p>
    <w:p w14:paraId="209D92C9">
      <w:pPr>
        <w:spacing w:line="600" w:lineRule="exact"/>
        <w:jc w:val="center"/>
        <w:rPr>
          <w:rFonts w:ascii="方正宋黑简体" w:eastAsia="方正宋黑简体"/>
          <w:b/>
          <w:sz w:val="46"/>
          <w:szCs w:val="46"/>
        </w:rPr>
      </w:pPr>
    </w:p>
    <w:p w14:paraId="234F35DA">
      <w:pPr>
        <w:spacing w:line="600" w:lineRule="exact"/>
        <w:jc w:val="center"/>
        <w:rPr>
          <w:rFonts w:ascii="方正大标宋简体" w:eastAsia="方正大标宋简体"/>
          <w:sz w:val="44"/>
          <w:szCs w:val="44"/>
        </w:rPr>
      </w:pPr>
      <w:r>
        <w:rPr>
          <w:rFonts w:hint="eastAsia" w:ascii="方正大标宋简体" w:eastAsia="方正大标宋简体"/>
          <w:sz w:val="44"/>
          <w:szCs w:val="44"/>
        </w:rPr>
        <w:t>枣庄市第四十一中学</w:t>
      </w:r>
    </w:p>
    <w:p w14:paraId="5CB8AD35">
      <w:pPr>
        <w:spacing w:line="600" w:lineRule="exact"/>
        <w:jc w:val="center"/>
        <w:rPr>
          <w:rFonts w:ascii="方正大标宋简体" w:eastAsia="方正大标宋简体"/>
          <w:sz w:val="46"/>
          <w:szCs w:val="46"/>
        </w:rPr>
      </w:pPr>
      <w:r>
        <w:rPr>
          <w:rFonts w:hint="eastAsia" w:ascii="方正大标宋简体" w:eastAsia="方正大标宋简体"/>
          <w:sz w:val="44"/>
          <w:szCs w:val="44"/>
        </w:rPr>
        <w:t>教学实绩、年度考核工作实施方案</w:t>
      </w:r>
    </w:p>
    <w:p w14:paraId="1A83C326">
      <w:pPr>
        <w:spacing w:line="540" w:lineRule="exact"/>
        <w:ind w:firstLine="600" w:firstLineChars="200"/>
        <w:rPr>
          <w:rFonts w:ascii="仿宋" w:hAnsi="仿宋" w:eastAsia="仿宋"/>
          <w:sz w:val="30"/>
          <w:szCs w:val="30"/>
        </w:rPr>
      </w:pPr>
    </w:p>
    <w:p w14:paraId="4BD9CEA8">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为全面贯彻执行党的教育方针，增强广大教师教书育人、为人师表的自觉性，激发广大教师的工作热情，充分调动广大教师立德树人、爱岗敬业的积极性，努力提高教师职业道德水平和业务水平，建设一支高素质教师队伍，提升办学水平和教学质量，办好人民群众满意的教育。根据上级有关的文件精神，结合学校工作实际，特制定本实施方案。</w:t>
      </w:r>
    </w:p>
    <w:p w14:paraId="537500F0">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b/>
          <w:sz w:val="32"/>
          <w:szCs w:val="30"/>
        </w:rPr>
        <w:t>一、考核对象</w:t>
      </w:r>
    </w:p>
    <w:p w14:paraId="24F4E93F">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本校所有在编在职在岗教师（符合教育主管部门考核文件规定的其他人员）。</w:t>
      </w:r>
    </w:p>
    <w:p w14:paraId="018017F3">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b/>
          <w:sz w:val="32"/>
          <w:szCs w:val="30"/>
        </w:rPr>
        <w:t>二、考核办法</w:t>
      </w:r>
    </w:p>
    <w:p w14:paraId="5AF793E4">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教学实绩考核一般在每年的八月下旬进行，年度考核一般在每年年底进行，学校主要依据教师在本学年度的工作情况进行综合考核评价，并评定</w:t>
      </w:r>
      <w:r>
        <w:rPr>
          <w:rFonts w:hint="eastAsia" w:ascii="宋体" w:hAnsi="宋体" w:cs="宋体"/>
          <w:sz w:val="32"/>
          <w:szCs w:val="30"/>
        </w:rPr>
        <w:t>岀</w:t>
      </w:r>
      <w:r>
        <w:rPr>
          <w:rFonts w:hint="eastAsia" w:ascii="仿宋_GB2312" w:hAnsi="仿宋_GB2312" w:eastAsia="仿宋_GB2312" w:cs="仿宋_GB2312"/>
          <w:sz w:val="32"/>
          <w:szCs w:val="30"/>
        </w:rPr>
        <w:t>等级，报区教体局教研室审核，报区教体局人事股备案。教师教学实绩分</w:t>
      </w:r>
      <w:r>
        <w:rPr>
          <w:rFonts w:hint="eastAsia" w:ascii="仿宋_GB2312" w:hAnsi="仿宋" w:eastAsia="仿宋_GB2312"/>
          <w:sz w:val="32"/>
          <w:szCs w:val="30"/>
        </w:rPr>
        <w:t>A、B、C、D四个等级，</w:t>
      </w:r>
      <w:r>
        <w:rPr>
          <w:rFonts w:hint="eastAsia" w:ascii="仿宋_GB2312" w:hAnsi="仿宋_GB2312" w:eastAsia="仿宋_GB2312" w:cs="仿宋_GB2312"/>
          <w:sz w:val="32"/>
          <w:szCs w:val="30"/>
        </w:rPr>
        <w:t>年度考核分优秀、合格、不合格等次</w:t>
      </w:r>
      <w:r>
        <w:rPr>
          <w:rFonts w:hint="eastAsia" w:ascii="仿宋_GB2312" w:hAnsi="仿宋" w:eastAsia="仿宋_GB2312"/>
          <w:sz w:val="32"/>
          <w:szCs w:val="30"/>
        </w:rPr>
        <w:t>。</w:t>
      </w:r>
    </w:p>
    <w:p w14:paraId="0A14A01A">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b/>
          <w:sz w:val="32"/>
          <w:szCs w:val="30"/>
        </w:rPr>
        <w:t>三、等级比例</w:t>
      </w:r>
    </w:p>
    <w:p w14:paraId="6E5D4116">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等级比例按照上级教育主管部门的相关文件规定执行。</w:t>
      </w:r>
    </w:p>
    <w:p w14:paraId="61581B8E">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b/>
          <w:sz w:val="32"/>
          <w:szCs w:val="30"/>
        </w:rPr>
        <w:t>四、考核内容</w:t>
      </w:r>
    </w:p>
    <w:p w14:paraId="5B62BB13">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学校以教代会通过的教职工岗位目标责任综合量化考核评价方案为依据，按照上级有关考核文件规定要求，全面准确考核教师德、能、勤、绩、廉等方面，重点考核工作实绩。</w:t>
      </w:r>
    </w:p>
    <w:p w14:paraId="04B6A00D">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b/>
          <w:sz w:val="32"/>
          <w:szCs w:val="30"/>
        </w:rPr>
        <w:t>五、考核办法</w:t>
      </w:r>
    </w:p>
    <w:p w14:paraId="37097078">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依据本学年（年度考核依据上个学年）两个学期的量化考核得分之和按照教师所在的系列进行排序，再依据教师所在系列人数和考核等级比例，计算出各系列每个等级人数，依次确定各系列教师考核等级。</w:t>
      </w:r>
    </w:p>
    <w:p w14:paraId="5A23DEAC">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b/>
          <w:sz w:val="32"/>
          <w:szCs w:val="30"/>
        </w:rPr>
        <w:t>六、考核结果的应用</w:t>
      </w:r>
    </w:p>
    <w:p w14:paraId="5D55B402">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教师的教学实绩考核、年度考核结果将记入教师业务档案，作为职称评聘、评先树优的重要参数。</w:t>
      </w:r>
    </w:p>
    <w:p w14:paraId="27D6B96B">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b/>
          <w:sz w:val="32"/>
          <w:szCs w:val="30"/>
        </w:rPr>
        <w:t>七、组织领导</w:t>
      </w:r>
    </w:p>
    <w:p w14:paraId="4173833A">
      <w:pPr>
        <w:spacing w:line="540" w:lineRule="exact"/>
        <w:ind w:firstLine="555"/>
        <w:rPr>
          <w:rFonts w:ascii="仿宋_GB2312" w:hAnsi="仿宋" w:eastAsia="仿宋_GB2312"/>
          <w:sz w:val="32"/>
          <w:szCs w:val="30"/>
        </w:rPr>
      </w:pPr>
      <w:r>
        <w:rPr>
          <w:rFonts w:hint="eastAsia" w:ascii="仿宋_GB2312" w:hAnsi="仿宋" w:eastAsia="仿宋_GB2312"/>
          <w:sz w:val="32"/>
          <w:szCs w:val="30"/>
        </w:rPr>
        <w:t>学校成立以党委书记（校长）为组长，其他校级干部及各处室主任为成员的学校考核工作领导小组；同时成立以分管教学的副校长为组长，中层干部及各学科教研组长为成员的学校绩效量化考核评价工作小组，全权负责学校的考核及绩效量化考核评价工作。</w:t>
      </w:r>
    </w:p>
    <w:p w14:paraId="0B425C3D">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b/>
          <w:sz w:val="32"/>
          <w:szCs w:val="30"/>
        </w:rPr>
        <w:t>八、特别说明</w:t>
      </w:r>
    </w:p>
    <w:p w14:paraId="5991D9D8">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1、凡师德考核不合格者，年度考核为不合格；对师德考核不是优秀的，年度考核不能定为优秀等次。</w:t>
      </w:r>
    </w:p>
    <w:p w14:paraId="63EE4EDD">
      <w:pPr>
        <w:spacing w:line="540" w:lineRule="exact"/>
        <w:ind w:firstLine="570"/>
        <w:rPr>
          <w:rFonts w:ascii="仿宋_GB2312" w:hAnsi="仿宋" w:eastAsia="仿宋_GB2312"/>
          <w:sz w:val="32"/>
          <w:szCs w:val="30"/>
        </w:rPr>
      </w:pPr>
      <w:r>
        <w:rPr>
          <w:rFonts w:hint="eastAsia" w:ascii="仿宋_GB2312" w:hAnsi="仿宋" w:eastAsia="仿宋_GB2312"/>
          <w:sz w:val="32"/>
          <w:szCs w:val="30"/>
        </w:rPr>
        <w:t>2、各项考核评价工作一定要本着公平、公正、公开的原则，按照本实施方案有序进行，考核结果面向全体教师予以公示，并由被考核人签署意见。</w:t>
      </w:r>
    </w:p>
    <w:p w14:paraId="474BB39E">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3、援疆援藏援青和对口帮扶的事业单位工作人员在当地进行考核并确定档次；区直部门第一书记不参与原单位的考核，作为一个群体单独考核，参照市委组织部考核市派第一书记的优秀比例确定优秀数量，不计入派出单位应参加考核人数。</w:t>
      </w:r>
    </w:p>
    <w:p w14:paraId="2BAD900C">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4、跨系列的教师参照所有系列的名次由考核领导小组确定考核等次。</w:t>
      </w:r>
    </w:p>
    <w:p w14:paraId="4F094936">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5、经学校校长办公会研究确定的有突出贡献的教师，在不违反上级教育主管部门有关规定的情况下，考核领导小组可以直接认定该教师的考核等级为优秀或A级。</w:t>
      </w:r>
    </w:p>
    <w:p w14:paraId="55BA94F9"/>
    <w:p w14:paraId="0639DADA">
      <w:pPr>
        <w:spacing w:line="600" w:lineRule="exact"/>
        <w:jc w:val="center"/>
        <w:rPr>
          <w:rFonts w:ascii="方正宋黑简体" w:eastAsia="方正宋黑简体"/>
          <w:b/>
          <w:sz w:val="46"/>
          <w:szCs w:val="46"/>
        </w:rPr>
      </w:pPr>
    </w:p>
    <w:p w14:paraId="7890E332">
      <w:pPr>
        <w:spacing w:line="600" w:lineRule="exact"/>
        <w:jc w:val="center"/>
        <w:rPr>
          <w:rFonts w:ascii="方正宋黑简体" w:eastAsia="方正宋黑简体"/>
          <w:b/>
          <w:sz w:val="46"/>
          <w:szCs w:val="46"/>
        </w:rPr>
      </w:pPr>
    </w:p>
    <w:p w14:paraId="5C68E105">
      <w:pPr>
        <w:spacing w:line="600" w:lineRule="exact"/>
        <w:jc w:val="center"/>
        <w:rPr>
          <w:rFonts w:ascii="方正宋黑简体" w:eastAsia="方正宋黑简体"/>
          <w:b/>
          <w:sz w:val="46"/>
          <w:szCs w:val="46"/>
        </w:rPr>
      </w:pPr>
    </w:p>
    <w:p w14:paraId="68CB87E1">
      <w:pPr>
        <w:spacing w:line="600" w:lineRule="exact"/>
        <w:jc w:val="center"/>
        <w:rPr>
          <w:rFonts w:ascii="方正宋黑简体" w:eastAsia="方正宋黑简体"/>
          <w:b/>
          <w:sz w:val="46"/>
          <w:szCs w:val="46"/>
        </w:rPr>
      </w:pPr>
    </w:p>
    <w:p w14:paraId="5C0F72A7">
      <w:pPr>
        <w:spacing w:line="600" w:lineRule="exact"/>
        <w:jc w:val="center"/>
        <w:rPr>
          <w:rFonts w:ascii="方正宋黑简体" w:eastAsia="方正宋黑简体"/>
          <w:b/>
          <w:sz w:val="46"/>
          <w:szCs w:val="46"/>
        </w:rPr>
      </w:pPr>
    </w:p>
    <w:p w14:paraId="44162AD6">
      <w:pPr>
        <w:spacing w:line="600" w:lineRule="exact"/>
        <w:jc w:val="center"/>
        <w:rPr>
          <w:rFonts w:ascii="方正宋黑简体" w:eastAsia="方正宋黑简体"/>
          <w:b/>
          <w:sz w:val="46"/>
          <w:szCs w:val="46"/>
        </w:rPr>
      </w:pPr>
    </w:p>
    <w:p w14:paraId="3773A3C0">
      <w:pPr>
        <w:spacing w:line="600" w:lineRule="exact"/>
        <w:jc w:val="center"/>
        <w:rPr>
          <w:rFonts w:ascii="方正宋黑简体" w:eastAsia="方正宋黑简体"/>
          <w:b/>
          <w:sz w:val="46"/>
          <w:szCs w:val="46"/>
        </w:rPr>
      </w:pPr>
    </w:p>
    <w:p w14:paraId="5A9EB907">
      <w:pPr>
        <w:spacing w:line="600" w:lineRule="exact"/>
        <w:jc w:val="center"/>
        <w:rPr>
          <w:rFonts w:ascii="方正宋黑简体" w:eastAsia="方正宋黑简体"/>
          <w:b/>
          <w:sz w:val="46"/>
          <w:szCs w:val="46"/>
        </w:rPr>
      </w:pPr>
    </w:p>
    <w:p w14:paraId="68E620F1">
      <w:pPr>
        <w:spacing w:line="600" w:lineRule="exact"/>
        <w:jc w:val="center"/>
        <w:rPr>
          <w:rFonts w:ascii="方正宋黑简体" w:eastAsia="方正宋黑简体"/>
          <w:b/>
          <w:sz w:val="46"/>
          <w:szCs w:val="46"/>
        </w:rPr>
      </w:pPr>
    </w:p>
    <w:p w14:paraId="76571C8B">
      <w:pPr>
        <w:spacing w:line="600" w:lineRule="exact"/>
        <w:jc w:val="center"/>
        <w:rPr>
          <w:rFonts w:ascii="方正宋黑简体" w:eastAsia="方正宋黑简体"/>
          <w:b/>
          <w:sz w:val="46"/>
          <w:szCs w:val="46"/>
        </w:rPr>
      </w:pPr>
    </w:p>
    <w:p w14:paraId="17497DAB">
      <w:pPr>
        <w:spacing w:line="600" w:lineRule="exact"/>
        <w:jc w:val="center"/>
        <w:rPr>
          <w:rFonts w:ascii="方正宋黑简体" w:eastAsia="方正宋黑简体"/>
          <w:b/>
          <w:sz w:val="46"/>
          <w:szCs w:val="46"/>
        </w:rPr>
      </w:pPr>
    </w:p>
    <w:p w14:paraId="3B9CB9A3">
      <w:pPr>
        <w:spacing w:line="600" w:lineRule="exact"/>
        <w:jc w:val="center"/>
        <w:rPr>
          <w:rFonts w:ascii="方正宋黑简体" w:eastAsia="方正宋黑简体"/>
          <w:b/>
          <w:sz w:val="46"/>
          <w:szCs w:val="46"/>
        </w:rPr>
      </w:pPr>
    </w:p>
    <w:p w14:paraId="4FFD6639">
      <w:pPr>
        <w:spacing w:line="600" w:lineRule="exact"/>
        <w:jc w:val="center"/>
        <w:rPr>
          <w:rFonts w:ascii="方正宋黑简体" w:eastAsia="方正宋黑简体"/>
          <w:b/>
          <w:sz w:val="46"/>
          <w:szCs w:val="46"/>
        </w:rPr>
      </w:pPr>
    </w:p>
    <w:p w14:paraId="4AF7209D">
      <w:pPr>
        <w:spacing w:line="600" w:lineRule="exact"/>
        <w:jc w:val="center"/>
        <w:rPr>
          <w:rFonts w:ascii="方正宋黑简体" w:eastAsia="方正宋黑简体"/>
          <w:b/>
          <w:sz w:val="46"/>
          <w:szCs w:val="46"/>
        </w:rPr>
      </w:pPr>
    </w:p>
    <w:p w14:paraId="54FF4E35">
      <w:pPr>
        <w:spacing w:line="600" w:lineRule="exact"/>
        <w:jc w:val="center"/>
        <w:rPr>
          <w:rFonts w:ascii="方正宋黑简体" w:eastAsia="方正宋黑简体"/>
          <w:b/>
          <w:sz w:val="46"/>
          <w:szCs w:val="46"/>
        </w:rPr>
      </w:pPr>
    </w:p>
    <w:p w14:paraId="5CF20DB3">
      <w:pPr>
        <w:spacing w:line="600" w:lineRule="exact"/>
        <w:rPr>
          <w:rFonts w:ascii="方正宋黑简体" w:eastAsia="方正宋黑简体"/>
          <w:b/>
          <w:sz w:val="46"/>
          <w:szCs w:val="46"/>
        </w:rPr>
      </w:pPr>
    </w:p>
    <w:p w14:paraId="7BD9F719">
      <w:pPr>
        <w:pStyle w:val="2"/>
      </w:pPr>
    </w:p>
    <w:p w14:paraId="222BC9FB">
      <w:pPr>
        <w:jc w:val="center"/>
        <w:rPr>
          <w:rFonts w:ascii="方正大标宋简体" w:hAnsi="黑体" w:eastAsia="方正大标宋简体"/>
          <w:sz w:val="44"/>
          <w:szCs w:val="44"/>
        </w:rPr>
      </w:pPr>
      <w:r>
        <w:rPr>
          <w:rFonts w:hint="eastAsia" w:ascii="方正大标宋简体" w:hAnsi="黑体" w:eastAsia="方正大标宋简体"/>
          <w:sz w:val="44"/>
          <w:szCs w:val="44"/>
        </w:rPr>
        <w:t>枣庄市第四十一中学师德考核办法</w:t>
      </w:r>
    </w:p>
    <w:p w14:paraId="4298CD3E">
      <w:pPr>
        <w:widowControl/>
        <w:spacing w:line="560" w:lineRule="exact"/>
        <w:ind w:firstLine="707" w:firstLineChars="221"/>
        <w:jc w:val="left"/>
        <w:rPr>
          <w:rFonts w:ascii="仿宋" w:hAnsi="仿宋" w:eastAsia="仿宋" w:cs="宋体"/>
          <w:kern w:val="0"/>
          <w:sz w:val="32"/>
          <w:szCs w:val="32"/>
        </w:rPr>
      </w:pPr>
    </w:p>
    <w:p w14:paraId="49F8F069">
      <w:pPr>
        <w:widowControl/>
        <w:spacing w:line="560" w:lineRule="exact"/>
        <w:ind w:firstLine="707" w:firstLineChars="221"/>
        <w:rPr>
          <w:rFonts w:ascii="仿宋" w:hAnsi="仿宋" w:eastAsia="仿宋" w:cs="宋体"/>
          <w:kern w:val="0"/>
          <w:sz w:val="32"/>
          <w:szCs w:val="32"/>
        </w:rPr>
      </w:pPr>
      <w:r>
        <w:rPr>
          <w:rFonts w:ascii="仿宋" w:hAnsi="仿宋" w:eastAsia="仿宋" w:cs="宋体"/>
          <w:kern w:val="0"/>
          <w:sz w:val="32"/>
          <w:szCs w:val="32"/>
        </w:rPr>
        <w:t>为全面加强我校教职工师德师风建设，提升教师队伍整体素质，引导教职工认真学习贯彻落实</w:t>
      </w:r>
      <w:r>
        <w:rPr>
          <w:rFonts w:hint="eastAsia" w:ascii="仿宋" w:hAnsi="仿宋" w:eastAsia="仿宋" w:cs="宋体"/>
          <w:kern w:val="0"/>
          <w:sz w:val="32"/>
          <w:szCs w:val="32"/>
        </w:rPr>
        <w:t>习近平新时代中国特色社会主义思想和</w:t>
      </w:r>
      <w:r>
        <w:rPr>
          <w:rFonts w:ascii="仿宋" w:hAnsi="仿宋" w:eastAsia="仿宋" w:cs="宋体"/>
          <w:kern w:val="0"/>
          <w:sz w:val="32"/>
          <w:szCs w:val="32"/>
        </w:rPr>
        <w:t>党的二十大精神，坚决捍卫“两个确立”、增强“四个意识”、坚定“四个自信”、做到“两个维护”，争做“四有”好老师</w:t>
      </w:r>
      <w:r>
        <w:rPr>
          <w:rFonts w:hint="eastAsia" w:ascii="仿宋" w:hAnsi="仿宋" w:eastAsia="仿宋" w:cs="宋体"/>
          <w:kern w:val="0"/>
          <w:sz w:val="32"/>
          <w:szCs w:val="32"/>
        </w:rPr>
        <w:t>，</w:t>
      </w:r>
      <w:r>
        <w:rPr>
          <w:rFonts w:ascii="仿宋" w:hAnsi="仿宋" w:eastAsia="仿宋" w:cs="宋体"/>
          <w:kern w:val="0"/>
          <w:sz w:val="32"/>
          <w:szCs w:val="32"/>
        </w:rPr>
        <w:t>根据《新时代中小学教师职业行为十项准则》及相关法律法规，结合我校实际情况，特制定本师德考核办法。</w:t>
      </w:r>
    </w:p>
    <w:p w14:paraId="5AEE33AF">
      <w:pPr>
        <w:widowControl/>
        <w:spacing w:line="560" w:lineRule="exact"/>
        <w:ind w:firstLine="707" w:firstLineChars="221"/>
        <w:rPr>
          <w:rFonts w:ascii="黑体" w:hAnsi="黑体" w:eastAsia="黑体" w:cs="宋体"/>
          <w:kern w:val="0"/>
          <w:sz w:val="32"/>
          <w:szCs w:val="32"/>
        </w:rPr>
      </w:pPr>
      <w:r>
        <w:rPr>
          <w:rFonts w:ascii="黑体" w:hAnsi="黑体" w:eastAsia="黑体" w:cs="宋体"/>
          <w:kern w:val="0"/>
          <w:sz w:val="32"/>
          <w:szCs w:val="32"/>
        </w:rPr>
        <w:t>一、目的与原则</w:t>
      </w:r>
    </w:p>
    <w:p w14:paraId="462CC261">
      <w:pPr>
        <w:widowControl/>
        <w:spacing w:line="560" w:lineRule="exact"/>
        <w:ind w:firstLine="707" w:firstLineChars="221"/>
        <w:rPr>
          <w:rFonts w:ascii="仿宋" w:hAnsi="仿宋" w:eastAsia="仿宋" w:cs="宋体"/>
          <w:kern w:val="0"/>
          <w:sz w:val="32"/>
          <w:szCs w:val="32"/>
        </w:rPr>
      </w:pPr>
      <w:r>
        <w:rPr>
          <w:rFonts w:ascii="仿宋" w:hAnsi="仿宋" w:eastAsia="仿宋" w:cs="宋体"/>
          <w:kern w:val="0"/>
          <w:sz w:val="32"/>
          <w:szCs w:val="32"/>
        </w:rPr>
        <w:t>本办法旨在全面、客观、公正地评价教职工的师德表现，促进教职工职业道德素养的提升，营造风清气正的教书育人环境。考核遵循以下原则：</w:t>
      </w:r>
    </w:p>
    <w:p w14:paraId="58BC8EDB">
      <w:pPr>
        <w:widowControl/>
        <w:spacing w:line="560" w:lineRule="exact"/>
        <w:ind w:left="-1" w:firstLine="707" w:firstLineChars="221"/>
        <w:rPr>
          <w:rFonts w:ascii="仿宋" w:hAnsi="仿宋" w:eastAsia="仿宋" w:cs="宋体"/>
          <w:kern w:val="0"/>
          <w:sz w:val="32"/>
          <w:szCs w:val="32"/>
        </w:rPr>
      </w:pPr>
      <w:r>
        <w:rPr>
          <w:rFonts w:hint="eastAsia" w:ascii="仿宋" w:hAnsi="仿宋" w:eastAsia="仿宋" w:cs="宋体"/>
          <w:kern w:val="0"/>
          <w:sz w:val="32"/>
          <w:szCs w:val="32"/>
        </w:rPr>
        <w:t>1</w:t>
      </w:r>
      <w:r>
        <w:rPr>
          <w:rFonts w:ascii="仿宋" w:hAnsi="仿宋" w:eastAsia="仿宋" w:cs="宋体"/>
          <w:kern w:val="0"/>
          <w:sz w:val="32"/>
          <w:szCs w:val="32"/>
        </w:rPr>
        <w:t>.全面性：考核内容覆盖教职工的思想政治、职业道德、教育教学、师生关系、团队协作等多方面。</w:t>
      </w:r>
    </w:p>
    <w:p w14:paraId="25E36C77">
      <w:pPr>
        <w:widowControl/>
        <w:spacing w:line="560" w:lineRule="exact"/>
        <w:ind w:left="-1" w:firstLine="707" w:firstLineChars="221"/>
        <w:rPr>
          <w:rFonts w:ascii="仿宋" w:hAnsi="仿宋" w:eastAsia="仿宋" w:cs="宋体"/>
          <w:kern w:val="0"/>
          <w:sz w:val="32"/>
          <w:szCs w:val="32"/>
        </w:rPr>
      </w:pPr>
      <w:r>
        <w:rPr>
          <w:rFonts w:ascii="仿宋" w:hAnsi="仿宋" w:eastAsia="仿宋" w:cs="宋体"/>
          <w:kern w:val="0"/>
          <w:sz w:val="32"/>
          <w:szCs w:val="32"/>
        </w:rPr>
        <w:t>2.客观性：确保考核标准明确、程序规范、结果公正。</w:t>
      </w:r>
    </w:p>
    <w:p w14:paraId="290CBFA5">
      <w:pPr>
        <w:widowControl/>
        <w:spacing w:line="560" w:lineRule="exact"/>
        <w:ind w:left="-1" w:firstLine="707" w:firstLineChars="221"/>
        <w:rPr>
          <w:rFonts w:ascii="仿宋" w:hAnsi="仿宋" w:eastAsia="仿宋" w:cs="宋体"/>
          <w:kern w:val="0"/>
          <w:sz w:val="32"/>
          <w:szCs w:val="32"/>
        </w:rPr>
      </w:pPr>
      <w:r>
        <w:rPr>
          <w:rFonts w:hint="eastAsia" w:ascii="仿宋" w:hAnsi="仿宋" w:eastAsia="仿宋" w:cs="宋体"/>
          <w:kern w:val="0"/>
          <w:sz w:val="32"/>
          <w:szCs w:val="32"/>
        </w:rPr>
        <w:t>3</w:t>
      </w:r>
      <w:r>
        <w:rPr>
          <w:rFonts w:ascii="仿宋" w:hAnsi="仿宋" w:eastAsia="仿宋" w:cs="宋体"/>
          <w:kern w:val="0"/>
          <w:sz w:val="32"/>
          <w:szCs w:val="32"/>
        </w:rPr>
        <w:t>.发展性：将考核结果与教职工的个人成长、职业发展相结合，鼓励自我提升。</w:t>
      </w:r>
    </w:p>
    <w:p w14:paraId="7AD2F1F6">
      <w:pPr>
        <w:widowControl/>
        <w:spacing w:line="560" w:lineRule="exact"/>
        <w:ind w:left="-1" w:firstLine="707" w:firstLineChars="221"/>
        <w:rPr>
          <w:rFonts w:ascii="仿宋" w:hAnsi="仿宋" w:eastAsia="仿宋" w:cs="宋体"/>
          <w:kern w:val="0"/>
          <w:sz w:val="32"/>
          <w:szCs w:val="32"/>
        </w:rPr>
      </w:pPr>
      <w:r>
        <w:rPr>
          <w:rFonts w:hint="eastAsia" w:ascii="仿宋" w:hAnsi="仿宋" w:eastAsia="仿宋" w:cs="宋体"/>
          <w:kern w:val="0"/>
          <w:sz w:val="32"/>
          <w:szCs w:val="32"/>
        </w:rPr>
        <w:t>4</w:t>
      </w:r>
      <w:r>
        <w:rPr>
          <w:rFonts w:ascii="仿宋" w:hAnsi="仿宋" w:eastAsia="仿宋" w:cs="宋体"/>
          <w:kern w:val="0"/>
          <w:sz w:val="32"/>
          <w:szCs w:val="32"/>
        </w:rPr>
        <w:t>.奖惩结合：对表现优秀的教职工给予表彰奖励，对存在问题的教职工进行教育和整改。</w:t>
      </w:r>
    </w:p>
    <w:p w14:paraId="03496C8A">
      <w:pPr>
        <w:widowControl/>
        <w:spacing w:line="560" w:lineRule="exact"/>
        <w:ind w:firstLine="707" w:firstLineChars="221"/>
        <w:rPr>
          <w:rFonts w:ascii="黑体" w:hAnsi="黑体" w:eastAsia="黑体" w:cs="宋体"/>
          <w:kern w:val="0"/>
          <w:sz w:val="32"/>
          <w:szCs w:val="32"/>
        </w:rPr>
      </w:pPr>
      <w:r>
        <w:rPr>
          <w:rFonts w:ascii="黑体" w:hAnsi="黑体" w:eastAsia="黑体" w:cs="宋体"/>
          <w:kern w:val="0"/>
          <w:sz w:val="32"/>
          <w:szCs w:val="32"/>
        </w:rPr>
        <w:t>二、考核对象</w:t>
      </w:r>
    </w:p>
    <w:p w14:paraId="1D8100CB">
      <w:pPr>
        <w:widowControl/>
        <w:spacing w:line="560" w:lineRule="exact"/>
        <w:ind w:firstLine="707" w:firstLineChars="221"/>
        <w:rPr>
          <w:rFonts w:ascii="仿宋" w:hAnsi="仿宋" w:eastAsia="仿宋" w:cs="宋体"/>
          <w:kern w:val="0"/>
          <w:sz w:val="32"/>
          <w:szCs w:val="32"/>
        </w:rPr>
      </w:pPr>
      <w:r>
        <w:rPr>
          <w:rFonts w:ascii="仿宋" w:hAnsi="仿宋" w:eastAsia="仿宋" w:cs="宋体"/>
          <w:kern w:val="0"/>
          <w:sz w:val="32"/>
          <w:szCs w:val="32"/>
        </w:rPr>
        <w:t>全校所有在职</w:t>
      </w:r>
      <w:r>
        <w:rPr>
          <w:rFonts w:hint="eastAsia" w:ascii="仿宋" w:hAnsi="仿宋" w:eastAsia="仿宋" w:cs="宋体"/>
          <w:kern w:val="0"/>
          <w:sz w:val="32"/>
          <w:szCs w:val="32"/>
        </w:rPr>
        <w:t>在岗</w:t>
      </w:r>
      <w:r>
        <w:rPr>
          <w:rFonts w:ascii="仿宋" w:hAnsi="仿宋" w:eastAsia="仿宋" w:cs="宋体"/>
          <w:kern w:val="0"/>
          <w:sz w:val="32"/>
          <w:szCs w:val="32"/>
        </w:rPr>
        <w:t>教职工。</w:t>
      </w:r>
    </w:p>
    <w:p w14:paraId="7B30C8AF">
      <w:pPr>
        <w:widowControl/>
        <w:spacing w:line="560" w:lineRule="exact"/>
        <w:ind w:firstLine="707" w:firstLineChars="221"/>
        <w:rPr>
          <w:rFonts w:ascii="黑体" w:hAnsi="黑体" w:eastAsia="黑体" w:cs="宋体"/>
          <w:kern w:val="0"/>
          <w:sz w:val="32"/>
          <w:szCs w:val="32"/>
        </w:rPr>
      </w:pPr>
      <w:r>
        <w:rPr>
          <w:rFonts w:hint="eastAsia" w:ascii="仿宋" w:hAnsi="仿宋" w:eastAsia="仿宋" w:cs="宋体"/>
          <w:kern w:val="0"/>
          <w:sz w:val="32"/>
          <w:szCs w:val="32"/>
        </w:rPr>
        <w:t>三、</w:t>
      </w:r>
      <w:r>
        <w:rPr>
          <w:rFonts w:ascii="黑体" w:hAnsi="黑体" w:eastAsia="黑体" w:cs="宋体"/>
          <w:kern w:val="0"/>
          <w:sz w:val="32"/>
          <w:szCs w:val="32"/>
        </w:rPr>
        <w:t>考核内容与标准</w:t>
      </w:r>
    </w:p>
    <w:p w14:paraId="576B551F">
      <w:pPr>
        <w:widowControl/>
        <w:spacing w:line="560" w:lineRule="exact"/>
        <w:ind w:firstLine="707" w:firstLineChars="221"/>
        <w:rPr>
          <w:rFonts w:ascii="仿宋" w:hAnsi="仿宋" w:eastAsia="仿宋" w:cs="宋体"/>
          <w:kern w:val="0"/>
          <w:sz w:val="32"/>
          <w:szCs w:val="32"/>
        </w:rPr>
      </w:pPr>
      <w:r>
        <w:rPr>
          <w:rFonts w:hint="eastAsia" w:ascii="仿宋" w:hAnsi="仿宋" w:eastAsia="仿宋" w:cs="宋体"/>
          <w:kern w:val="0"/>
          <w:sz w:val="32"/>
          <w:szCs w:val="32"/>
        </w:rPr>
        <w:t>1</w:t>
      </w:r>
      <w:r>
        <w:rPr>
          <w:rFonts w:ascii="仿宋" w:hAnsi="仿宋" w:eastAsia="仿宋" w:cs="宋体"/>
          <w:kern w:val="0"/>
          <w:sz w:val="32"/>
          <w:szCs w:val="32"/>
        </w:rPr>
        <w:t>.思想政治与职业道德（20分）</w:t>
      </w:r>
    </w:p>
    <w:p w14:paraId="5E33E857">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热爱祖国，拥护党的领导，遵守国家法律法规（5分）</w:t>
      </w:r>
    </w:p>
    <w:p w14:paraId="5C4DD7C5">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忠诚于</w:t>
      </w:r>
      <w:r>
        <w:rPr>
          <w:rFonts w:hint="eastAsia" w:ascii="仿宋" w:hAnsi="仿宋" w:eastAsia="仿宋" w:cs="宋体"/>
          <w:kern w:val="0"/>
          <w:sz w:val="32"/>
          <w:szCs w:val="32"/>
        </w:rPr>
        <w:t>党的</w:t>
      </w:r>
      <w:r>
        <w:rPr>
          <w:rFonts w:ascii="仿宋" w:hAnsi="仿宋" w:eastAsia="仿宋" w:cs="宋体"/>
          <w:kern w:val="0"/>
          <w:sz w:val="32"/>
          <w:szCs w:val="32"/>
        </w:rPr>
        <w:t>教育事业，具有良好的职业道德和社会责任感（5分）</w:t>
      </w:r>
    </w:p>
    <w:p w14:paraId="3417FC93">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积极参加政治学习和师德教育活动（5分）</w:t>
      </w:r>
    </w:p>
    <w:p w14:paraId="47BC3949">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遵守学校规章制度，维护学校声誉（5分）</w:t>
      </w:r>
    </w:p>
    <w:p w14:paraId="32A27ECC">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2.爱岗敬业与工作态度（25分）</w:t>
      </w:r>
    </w:p>
    <w:p w14:paraId="774E1D15">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热爱本职工作，认真履行岗位职责（5分）</w:t>
      </w:r>
    </w:p>
    <w:p w14:paraId="4633D895">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工作积极主动，责任心强，无迟到早退现象（5分）</w:t>
      </w:r>
    </w:p>
    <w:p w14:paraId="2D779D84">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按时完成工作任务，工作效率高（5分）</w:t>
      </w:r>
    </w:p>
    <w:p w14:paraId="2D49CB0F">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勇于担当，积极参与学校各项活动（5分）</w:t>
      </w:r>
    </w:p>
    <w:p w14:paraId="31FFF15F">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对待工作严谨认真，注重细节和质量（5分）</w:t>
      </w:r>
    </w:p>
    <w:p w14:paraId="21657AAC">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3.关爱学生与师生关系（20分）</w:t>
      </w:r>
    </w:p>
    <w:p w14:paraId="6AA78ED8">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尊重学生人格，公平公正对待每一位学生（5分）</w:t>
      </w:r>
    </w:p>
    <w:p w14:paraId="72A05F57">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关心学生成长，及时解答学生疑问（5分）</w:t>
      </w:r>
    </w:p>
    <w:p w14:paraId="1EB0ED80">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注重学生心理健康教育，维护学生权益（5分）</w:t>
      </w:r>
    </w:p>
    <w:p w14:paraId="5F6BA23C">
      <w:pPr>
        <w:widowControl/>
        <w:spacing w:line="560" w:lineRule="exact"/>
        <w:ind w:firstLine="566" w:firstLineChars="177"/>
        <w:rPr>
          <w:rFonts w:ascii="仿宋" w:hAnsi="仿宋" w:eastAsia="仿宋" w:cs="宋体"/>
          <w:kern w:val="0"/>
          <w:sz w:val="32"/>
          <w:szCs w:val="32"/>
        </w:rPr>
      </w:pPr>
      <w:r>
        <w:rPr>
          <w:rFonts w:hint="eastAsia" w:ascii="仿宋" w:hAnsi="仿宋" w:eastAsia="仿宋" w:cs="宋体"/>
          <w:kern w:val="0"/>
          <w:sz w:val="32"/>
          <w:szCs w:val="32"/>
        </w:rPr>
        <w:t>积极参与全员岗位育人，</w:t>
      </w:r>
      <w:r>
        <w:rPr>
          <w:rFonts w:ascii="仿宋" w:hAnsi="仿宋" w:eastAsia="仿宋" w:cs="宋体"/>
          <w:kern w:val="0"/>
          <w:sz w:val="32"/>
          <w:szCs w:val="32"/>
        </w:rPr>
        <w:t>建立良好师生关系，受到学生好评（5分）</w:t>
      </w:r>
    </w:p>
    <w:p w14:paraId="208F2589">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4.教育教学与专业能力（20分）</w:t>
      </w:r>
    </w:p>
    <w:p w14:paraId="4F731BE2">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遵循教育规律，创新教学方法和手段（5分）</w:t>
      </w:r>
    </w:p>
    <w:p w14:paraId="647E8E8A">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注重学生全面发展，培养创新精神和实践能力（5分）</w:t>
      </w:r>
    </w:p>
    <w:p w14:paraId="67974CA5">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积极参加教学研究和学术交流活动（5分）</w:t>
      </w:r>
    </w:p>
    <w:p w14:paraId="6674A2E5">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教学效果良好，学生满意度高（5分）</w:t>
      </w:r>
    </w:p>
    <w:p w14:paraId="2734A0B5">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5.团队协作与沟通能力（15分）</w:t>
      </w:r>
    </w:p>
    <w:p w14:paraId="5AFD463B">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与同事和谐相处，积极参与团队合作（5分）</w:t>
      </w:r>
    </w:p>
    <w:p w14:paraId="0434075E">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善于沟通，能够妥善处理工作中的矛盾和冲突（5分）</w:t>
      </w:r>
    </w:p>
    <w:p w14:paraId="21458BD4">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积极为学校发展建言献策，贡献智慧和力量（5分）</w:t>
      </w:r>
    </w:p>
    <w:p w14:paraId="2908A2FB">
      <w:pPr>
        <w:widowControl/>
        <w:spacing w:line="560" w:lineRule="exact"/>
        <w:ind w:firstLine="707" w:firstLineChars="221"/>
        <w:rPr>
          <w:rFonts w:ascii="黑体" w:hAnsi="黑体" w:eastAsia="黑体" w:cs="宋体"/>
          <w:kern w:val="0"/>
          <w:sz w:val="32"/>
          <w:szCs w:val="32"/>
        </w:rPr>
      </w:pPr>
      <w:r>
        <w:rPr>
          <w:rFonts w:ascii="黑体" w:hAnsi="黑体" w:eastAsia="黑体" w:cs="宋体"/>
          <w:kern w:val="0"/>
          <w:sz w:val="32"/>
          <w:szCs w:val="32"/>
        </w:rPr>
        <w:t>四、考核方法与程序</w:t>
      </w:r>
    </w:p>
    <w:p w14:paraId="29D35908">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实行教师、学生、家长和学校综合师德评议制，测评总分为100分</w:t>
      </w:r>
      <w:r>
        <w:rPr>
          <w:rFonts w:hint="eastAsia" w:ascii="仿宋" w:hAnsi="仿宋" w:eastAsia="仿宋" w:cs="宋体"/>
          <w:kern w:val="0"/>
          <w:sz w:val="32"/>
          <w:szCs w:val="32"/>
        </w:rPr>
        <w:t>，分为三个等次：优秀、合格、不合格。具体比例按照市中区教体局师德考核规定执行。</w:t>
      </w:r>
    </w:p>
    <w:p w14:paraId="477E47AE">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1.教师自评(权重20%)。教师对照《</w:t>
      </w:r>
      <w:r>
        <w:rPr>
          <w:rFonts w:hint="eastAsia" w:ascii="仿宋" w:hAnsi="仿宋" w:eastAsia="仿宋" w:cs="宋体"/>
          <w:kern w:val="0"/>
          <w:sz w:val="32"/>
          <w:szCs w:val="32"/>
        </w:rPr>
        <w:t>枣庄市第四十一中学</w:t>
      </w:r>
      <w:r>
        <w:rPr>
          <w:rFonts w:ascii="仿宋" w:hAnsi="仿宋" w:eastAsia="仿宋" w:cs="宋体"/>
          <w:kern w:val="0"/>
          <w:sz w:val="32"/>
          <w:szCs w:val="32"/>
        </w:rPr>
        <w:t>教师师德自测测评表》进行自我测评，并提交师德自评总结。</w:t>
      </w:r>
    </w:p>
    <w:p w14:paraId="54063DE7">
      <w:pPr>
        <w:widowControl/>
        <w:spacing w:line="560" w:lineRule="exact"/>
        <w:ind w:firstLine="566" w:firstLineChars="177"/>
        <w:rPr>
          <w:rFonts w:ascii="仿宋" w:hAnsi="仿宋" w:eastAsia="仿宋" w:cs="宋体"/>
          <w:kern w:val="0"/>
          <w:sz w:val="32"/>
          <w:szCs w:val="32"/>
        </w:rPr>
      </w:pPr>
      <w:r>
        <w:rPr>
          <w:rFonts w:hint="eastAsia" w:ascii="仿宋" w:hAnsi="仿宋" w:eastAsia="仿宋" w:cs="宋体"/>
          <w:kern w:val="0"/>
          <w:sz w:val="32"/>
          <w:szCs w:val="32"/>
        </w:rPr>
        <w:t>2</w:t>
      </w:r>
      <w:r>
        <w:rPr>
          <w:rFonts w:ascii="仿宋" w:hAnsi="仿宋" w:eastAsia="仿宋" w:cs="宋体"/>
          <w:kern w:val="0"/>
          <w:sz w:val="32"/>
          <w:szCs w:val="32"/>
        </w:rPr>
        <w:t>.同事互评(权重20%)：以</w:t>
      </w:r>
      <w:r>
        <w:rPr>
          <w:rFonts w:hint="eastAsia" w:ascii="仿宋" w:hAnsi="仿宋" w:eastAsia="仿宋" w:cs="宋体"/>
          <w:kern w:val="0"/>
          <w:sz w:val="32"/>
          <w:szCs w:val="32"/>
        </w:rPr>
        <w:t>级部或处室</w:t>
      </w:r>
      <w:r>
        <w:rPr>
          <w:rFonts w:ascii="仿宋" w:hAnsi="仿宋" w:eastAsia="仿宋" w:cs="宋体"/>
          <w:kern w:val="0"/>
          <w:sz w:val="32"/>
          <w:szCs w:val="32"/>
        </w:rPr>
        <w:t>为单位，</w:t>
      </w:r>
      <w:r>
        <w:rPr>
          <w:rFonts w:hint="eastAsia" w:ascii="仿宋" w:hAnsi="仿宋" w:eastAsia="仿宋" w:cs="宋体"/>
          <w:kern w:val="0"/>
          <w:sz w:val="32"/>
          <w:szCs w:val="32"/>
        </w:rPr>
        <w:t>对照</w:t>
      </w:r>
      <w:r>
        <w:rPr>
          <w:rFonts w:ascii="仿宋" w:hAnsi="仿宋" w:eastAsia="仿宋" w:cs="宋体"/>
          <w:kern w:val="0"/>
          <w:sz w:val="32"/>
          <w:szCs w:val="32"/>
        </w:rPr>
        <w:t>《</w:t>
      </w:r>
      <w:r>
        <w:rPr>
          <w:rFonts w:hint="eastAsia" w:ascii="仿宋" w:hAnsi="仿宋" w:eastAsia="仿宋" w:cs="宋体"/>
          <w:kern w:val="0"/>
          <w:sz w:val="32"/>
          <w:szCs w:val="32"/>
        </w:rPr>
        <w:t>枣庄市第四十一中学</w:t>
      </w:r>
      <w:r>
        <w:rPr>
          <w:rFonts w:ascii="仿宋" w:hAnsi="仿宋" w:eastAsia="仿宋" w:cs="宋体"/>
          <w:kern w:val="0"/>
          <w:sz w:val="32"/>
          <w:szCs w:val="32"/>
        </w:rPr>
        <w:t>教师师德测评表》</w:t>
      </w:r>
      <w:r>
        <w:rPr>
          <w:rFonts w:hint="eastAsia" w:ascii="仿宋" w:hAnsi="仿宋" w:eastAsia="仿宋" w:cs="宋体"/>
          <w:kern w:val="0"/>
          <w:sz w:val="32"/>
          <w:szCs w:val="32"/>
        </w:rPr>
        <w:t>，</w:t>
      </w:r>
      <w:r>
        <w:rPr>
          <w:rFonts w:ascii="仿宋" w:hAnsi="仿宋" w:eastAsia="仿宋" w:cs="宋体"/>
          <w:kern w:val="0"/>
          <w:sz w:val="32"/>
          <w:szCs w:val="32"/>
        </w:rPr>
        <w:t>组织教职工进行相互评价，注重客观性和公正性。</w:t>
      </w:r>
    </w:p>
    <w:p w14:paraId="0947AF96">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3.学生测评(权重20%)。按照《</w:t>
      </w:r>
      <w:r>
        <w:rPr>
          <w:rFonts w:hint="eastAsia" w:ascii="仿宋" w:hAnsi="仿宋" w:eastAsia="仿宋" w:cs="宋体"/>
          <w:kern w:val="0"/>
          <w:sz w:val="32"/>
          <w:szCs w:val="32"/>
        </w:rPr>
        <w:t>枣庄市第四十一中学</w:t>
      </w:r>
      <w:r>
        <w:rPr>
          <w:rFonts w:ascii="仿宋" w:hAnsi="仿宋" w:eastAsia="仿宋" w:cs="宋体"/>
          <w:kern w:val="0"/>
          <w:sz w:val="32"/>
          <w:szCs w:val="32"/>
        </w:rPr>
        <w:t>教师师德学生调查问卷》对教师进行无记名测评。</w:t>
      </w:r>
    </w:p>
    <w:p w14:paraId="0A703623">
      <w:pPr>
        <w:widowControl/>
        <w:spacing w:line="560" w:lineRule="exact"/>
        <w:ind w:firstLine="566" w:firstLineChars="177"/>
        <w:rPr>
          <w:rFonts w:ascii="仿宋" w:hAnsi="仿宋" w:eastAsia="仿宋" w:cs="宋体"/>
          <w:kern w:val="0"/>
          <w:sz w:val="32"/>
          <w:szCs w:val="32"/>
        </w:rPr>
      </w:pPr>
      <w:r>
        <w:rPr>
          <w:rFonts w:ascii="仿宋" w:hAnsi="仿宋" w:eastAsia="仿宋" w:cs="宋体"/>
          <w:kern w:val="0"/>
          <w:sz w:val="32"/>
          <w:szCs w:val="32"/>
        </w:rPr>
        <w:t>4.学校测评(权重40%)。学校师德考核领导小组代表学校按照《</w:t>
      </w:r>
      <w:r>
        <w:rPr>
          <w:rFonts w:hint="eastAsia" w:ascii="仿宋" w:hAnsi="仿宋" w:eastAsia="仿宋" w:cs="宋体"/>
          <w:kern w:val="0"/>
          <w:sz w:val="32"/>
          <w:szCs w:val="32"/>
        </w:rPr>
        <w:t>枣庄市第四十一中学</w:t>
      </w:r>
      <w:r>
        <w:rPr>
          <w:rFonts w:ascii="仿宋" w:hAnsi="仿宋" w:eastAsia="仿宋" w:cs="宋体"/>
          <w:kern w:val="0"/>
          <w:sz w:val="32"/>
          <w:szCs w:val="32"/>
        </w:rPr>
        <w:t>教师师德学校测评表》，结合教师平时的师德表现，对全体教师进行测评。</w:t>
      </w:r>
    </w:p>
    <w:p w14:paraId="3B8FECCB">
      <w:pPr>
        <w:widowControl/>
        <w:spacing w:line="560" w:lineRule="exact"/>
        <w:ind w:firstLine="707" w:firstLineChars="221"/>
        <w:rPr>
          <w:rFonts w:ascii="仿宋" w:hAnsi="仿宋" w:eastAsia="仿宋" w:cs="宋体"/>
          <w:kern w:val="0"/>
          <w:sz w:val="32"/>
          <w:szCs w:val="32"/>
        </w:rPr>
      </w:pPr>
      <w:r>
        <w:rPr>
          <w:rFonts w:ascii="仿宋" w:hAnsi="仿宋" w:eastAsia="仿宋" w:cs="宋体"/>
          <w:kern w:val="0"/>
          <w:sz w:val="32"/>
          <w:szCs w:val="32"/>
        </w:rPr>
        <w:t>5.综合评定：学校师德考核领导小组汇总各方面评价，结合教职工实际工作成效和日常表现，进行综合评定，确定考核等级。</w:t>
      </w:r>
      <w:r>
        <w:rPr>
          <w:rFonts w:hint="eastAsia" w:ascii="仿宋" w:hAnsi="仿宋" w:eastAsia="仿宋" w:cs="宋体"/>
          <w:kern w:val="0"/>
          <w:sz w:val="32"/>
          <w:szCs w:val="32"/>
        </w:rPr>
        <w:t>事迹特别突出的教师经</w:t>
      </w:r>
      <w:r>
        <w:rPr>
          <w:rFonts w:ascii="仿宋" w:hAnsi="仿宋" w:eastAsia="仿宋" w:cs="宋体"/>
          <w:kern w:val="0"/>
          <w:sz w:val="32"/>
          <w:szCs w:val="32"/>
        </w:rPr>
        <w:t>学校师德考核领导小组</w:t>
      </w:r>
      <w:r>
        <w:rPr>
          <w:rFonts w:hint="eastAsia" w:ascii="仿宋" w:hAnsi="仿宋" w:eastAsia="仿宋" w:cs="宋体"/>
          <w:kern w:val="0"/>
          <w:sz w:val="32"/>
          <w:szCs w:val="32"/>
        </w:rPr>
        <w:t>认定，可直接定为优秀等次。</w:t>
      </w:r>
    </w:p>
    <w:p w14:paraId="4CA921DD">
      <w:pPr>
        <w:widowControl/>
        <w:spacing w:line="560" w:lineRule="exact"/>
        <w:ind w:firstLine="707" w:firstLineChars="221"/>
        <w:rPr>
          <w:rFonts w:ascii="仿宋" w:hAnsi="仿宋" w:eastAsia="仿宋" w:cs="宋体"/>
          <w:kern w:val="0"/>
          <w:sz w:val="32"/>
          <w:szCs w:val="32"/>
        </w:rPr>
      </w:pPr>
      <w:r>
        <w:rPr>
          <w:rFonts w:ascii="仿宋" w:hAnsi="仿宋" w:eastAsia="仿宋" w:cs="宋体"/>
          <w:kern w:val="0"/>
          <w:sz w:val="32"/>
          <w:szCs w:val="32"/>
        </w:rPr>
        <w:t>考核拟定等次在本校范围内以适当方式公示。公示期间，教师对考核结果有异议的，可以向学校考核小组申请复核；复核后仍有异议的，可以向教育主管部门申诉。公示无异议后确定教师师德考核等次，并在校内公布。学校考核小组向所有被考核教师反馈考核评价意见及考核结果，并将有关材料存入教师个人档案。</w:t>
      </w:r>
    </w:p>
    <w:p w14:paraId="3F8047AC">
      <w:pPr>
        <w:widowControl/>
        <w:spacing w:line="560" w:lineRule="exact"/>
        <w:ind w:firstLine="710" w:firstLineChars="221"/>
        <w:rPr>
          <w:rFonts w:ascii="黑体" w:hAnsi="黑体" w:eastAsia="黑体" w:cs="宋体"/>
          <w:color w:val="000000"/>
          <w:kern w:val="0"/>
          <w:sz w:val="32"/>
          <w:szCs w:val="32"/>
        </w:rPr>
      </w:pPr>
      <w:r>
        <w:rPr>
          <w:rFonts w:hint="eastAsia" w:ascii="黑体" w:hAnsi="黑体" w:eastAsia="黑体" w:cs="宋体"/>
          <w:b/>
          <w:bCs/>
          <w:color w:val="000000"/>
          <w:kern w:val="0"/>
          <w:sz w:val="32"/>
          <w:szCs w:val="32"/>
        </w:rPr>
        <w:t>凡有下列情形之一的，经查实当年师德考核确定为“不合格”</w:t>
      </w:r>
      <w:r>
        <w:rPr>
          <w:rFonts w:hint="eastAsia" w:ascii="黑体" w:hAnsi="黑体" w:eastAsia="黑体" w:cs="宋体"/>
          <w:color w:val="000000"/>
          <w:kern w:val="0"/>
          <w:sz w:val="32"/>
          <w:szCs w:val="32"/>
        </w:rPr>
        <w:t>。</w:t>
      </w:r>
    </w:p>
    <w:p w14:paraId="5B953CC4">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1.违反国家法律、法规的；</w:t>
      </w:r>
    </w:p>
    <w:p w14:paraId="307D129B">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2.侮辱学生，体罚或变相体罚学生，造成不良社会影响的；</w:t>
      </w:r>
    </w:p>
    <w:p w14:paraId="6DDF2800">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3.组织和从事有偿家教，或暗示、推荐、强迫学生参加各种机构补习的，在社会培训机构兼职或兼课从事中小学学科类补习活动并从中获利的；</w:t>
      </w:r>
    </w:p>
    <w:p w14:paraId="2A84DC9E">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4.工作时间做与教学无关的事，工作效益差，服务态度不好，学生、家长或其他教师意见较大，在学生、家长、同事中或社会上造成不良影响的；</w:t>
      </w:r>
    </w:p>
    <w:p w14:paraId="5483DAEA">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5.在各级各类评比、招生、考试及职称评定等工作中弄虚作假，或教唆学生作弊的；</w:t>
      </w:r>
    </w:p>
    <w:p w14:paraId="3D023C70">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6.因擅自离岗、离职或工作失职造成学生安全事故的；</w:t>
      </w:r>
    </w:p>
    <w:p w14:paraId="74E5282B">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7.向学生或家长索要钱物、要求家长办私事、向学生推销或变相推销教辅资料等商品造成不良影响的；</w:t>
      </w:r>
    </w:p>
    <w:p w14:paraId="554EB5EF">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8.捏造事实无事生非进行人身攻击，在网络上散布虚假、不良言论，或以非正常方式表达利益诉求的；</w:t>
      </w:r>
    </w:p>
    <w:p w14:paraId="49F80177">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9.不服从学校管理，蓄意辱骂或威胁他人的；</w:t>
      </w:r>
    </w:p>
    <w:p w14:paraId="6E17EA94">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10.抄袭剽窃、篡改侵吞他人学术成果，或滥用学术资源和学术影响的；</w:t>
      </w:r>
    </w:p>
    <w:p w14:paraId="34A137E6">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11.违反教育教学规章制度，被投诉后查实的；</w:t>
      </w:r>
    </w:p>
    <w:p w14:paraId="02C94CA1">
      <w:pPr>
        <w:widowControl/>
        <w:shd w:val="clear" w:color="auto" w:fill="FFFFFF"/>
        <w:spacing w:line="560" w:lineRule="exact"/>
        <w:ind w:firstLine="707" w:firstLineChars="221"/>
        <w:rPr>
          <w:rFonts w:ascii="仿宋" w:hAnsi="仿宋" w:eastAsia="仿宋" w:cs="宋体"/>
          <w:color w:val="000000"/>
          <w:kern w:val="0"/>
          <w:sz w:val="32"/>
          <w:szCs w:val="32"/>
        </w:rPr>
      </w:pPr>
      <w:r>
        <w:rPr>
          <w:rFonts w:hint="eastAsia" w:ascii="仿宋" w:hAnsi="仿宋" w:eastAsia="仿宋" w:cs="宋体"/>
          <w:color w:val="000000"/>
          <w:kern w:val="0"/>
          <w:sz w:val="32"/>
          <w:szCs w:val="32"/>
        </w:rPr>
        <w:t>12.受到区级及以上教育行政部门、司法部门处理，给学校造成不良影响的。</w:t>
      </w:r>
    </w:p>
    <w:p w14:paraId="3F5FAE9A">
      <w:pPr>
        <w:widowControl/>
        <w:spacing w:line="560" w:lineRule="exact"/>
        <w:ind w:firstLine="707" w:firstLineChars="221"/>
        <w:rPr>
          <w:rFonts w:ascii="黑体" w:hAnsi="黑体" w:eastAsia="黑体" w:cs="宋体"/>
          <w:kern w:val="0"/>
          <w:sz w:val="32"/>
          <w:szCs w:val="32"/>
        </w:rPr>
      </w:pPr>
      <w:r>
        <w:rPr>
          <w:rFonts w:ascii="黑体" w:hAnsi="黑体" w:eastAsia="黑体" w:cs="宋体"/>
          <w:kern w:val="0"/>
          <w:sz w:val="32"/>
          <w:szCs w:val="32"/>
        </w:rPr>
        <w:t>五、考核结果运用</w:t>
      </w:r>
    </w:p>
    <w:p w14:paraId="3572707D">
      <w:pPr>
        <w:widowControl/>
        <w:spacing w:line="560" w:lineRule="exact"/>
        <w:ind w:firstLine="707" w:firstLineChars="221"/>
        <w:rPr>
          <w:rFonts w:ascii="仿宋" w:hAnsi="仿宋" w:eastAsia="仿宋" w:cs="宋体"/>
          <w:kern w:val="0"/>
          <w:sz w:val="32"/>
          <w:szCs w:val="32"/>
        </w:rPr>
      </w:pPr>
      <w:r>
        <w:rPr>
          <w:rFonts w:ascii="仿宋" w:hAnsi="仿宋" w:eastAsia="仿宋" w:cs="宋体"/>
          <w:kern w:val="0"/>
          <w:sz w:val="32"/>
          <w:szCs w:val="32"/>
        </w:rPr>
        <w:t>1.师德考核结果作为教师</w:t>
      </w:r>
      <w:r>
        <w:rPr>
          <w:rFonts w:hint="eastAsia" w:ascii="仿宋" w:hAnsi="仿宋" w:eastAsia="仿宋" w:cs="宋体"/>
          <w:kern w:val="0"/>
          <w:sz w:val="32"/>
          <w:szCs w:val="32"/>
        </w:rPr>
        <w:t>实绩</w:t>
      </w:r>
      <w:r>
        <w:rPr>
          <w:rFonts w:ascii="仿宋" w:hAnsi="仿宋" w:eastAsia="仿宋" w:cs="宋体"/>
          <w:kern w:val="0"/>
          <w:sz w:val="32"/>
          <w:szCs w:val="32"/>
        </w:rPr>
        <w:t>考核评价指标中“职业道德”部分的评价结果，按不低于25%的权重计入教师绩效考核结果，并与教师年度考核挂钩。</w:t>
      </w:r>
    </w:p>
    <w:p w14:paraId="0A42094E">
      <w:pPr>
        <w:widowControl/>
        <w:spacing w:line="560" w:lineRule="exact"/>
        <w:ind w:firstLine="707" w:firstLineChars="221"/>
        <w:rPr>
          <w:rFonts w:ascii="仿宋" w:hAnsi="仿宋" w:eastAsia="仿宋" w:cs="宋体"/>
          <w:kern w:val="0"/>
          <w:sz w:val="32"/>
          <w:szCs w:val="32"/>
        </w:rPr>
      </w:pPr>
      <w:r>
        <w:rPr>
          <w:rFonts w:ascii="仿宋" w:hAnsi="仿宋" w:eastAsia="仿宋" w:cs="宋体"/>
          <w:kern w:val="0"/>
          <w:sz w:val="32"/>
          <w:szCs w:val="32"/>
        </w:rPr>
        <w:t>2.师德考核结果作为教师资格定期登记、职务评审、岗位聘任、绩效工资发放、表彰奖励等的重要依据。</w:t>
      </w:r>
    </w:p>
    <w:p w14:paraId="4E3BF610">
      <w:pPr>
        <w:widowControl/>
        <w:spacing w:line="560" w:lineRule="exact"/>
        <w:ind w:firstLine="707" w:firstLineChars="221"/>
        <w:rPr>
          <w:rFonts w:ascii="仿宋" w:hAnsi="仿宋" w:eastAsia="仿宋" w:cs="宋体"/>
          <w:kern w:val="0"/>
          <w:sz w:val="32"/>
          <w:szCs w:val="32"/>
        </w:rPr>
      </w:pPr>
      <w:r>
        <w:rPr>
          <w:rFonts w:ascii="仿宋" w:hAnsi="仿宋" w:eastAsia="仿宋" w:cs="宋体"/>
          <w:kern w:val="0"/>
          <w:sz w:val="32"/>
          <w:szCs w:val="32"/>
        </w:rPr>
        <w:t>3.师德考核等次为优秀的，年度考核方可评为优秀等次；在职务评审、岗位聘任、评先评优时，同等条件下优先考虑。</w:t>
      </w:r>
    </w:p>
    <w:p w14:paraId="7E923FBE">
      <w:pPr>
        <w:widowControl/>
        <w:spacing w:line="560" w:lineRule="exact"/>
        <w:ind w:firstLine="707" w:firstLineChars="221"/>
        <w:rPr>
          <w:rFonts w:ascii="仿宋" w:hAnsi="仿宋" w:eastAsia="仿宋" w:cs="宋体"/>
          <w:kern w:val="0"/>
          <w:sz w:val="32"/>
          <w:szCs w:val="32"/>
        </w:rPr>
      </w:pPr>
      <w:r>
        <w:rPr>
          <w:rFonts w:ascii="仿宋" w:hAnsi="仿宋" w:eastAsia="仿宋" w:cs="宋体"/>
          <w:kern w:val="0"/>
          <w:sz w:val="32"/>
          <w:szCs w:val="32"/>
        </w:rPr>
        <w:t>4.师德考核不合格的，年度考核定为不合格；当年不得晋升职务、岗位等级，不得评先评优，按有关规定扣发绩效工资，必要时可调整工作岗位。</w:t>
      </w:r>
    </w:p>
    <w:p w14:paraId="707B39ED">
      <w:pPr>
        <w:widowControl/>
        <w:spacing w:line="560" w:lineRule="exact"/>
        <w:ind w:firstLine="707" w:firstLineChars="221"/>
        <w:rPr>
          <w:rFonts w:ascii="仿宋" w:hAnsi="仿宋" w:eastAsia="仿宋" w:cs="宋体"/>
          <w:kern w:val="0"/>
          <w:sz w:val="32"/>
          <w:szCs w:val="32"/>
        </w:rPr>
      </w:pPr>
      <w:r>
        <w:rPr>
          <w:rFonts w:ascii="仿宋" w:hAnsi="仿宋" w:eastAsia="仿宋" w:cs="宋体"/>
          <w:kern w:val="0"/>
          <w:sz w:val="32"/>
          <w:szCs w:val="32"/>
        </w:rPr>
        <w:t>本办法自</w:t>
      </w:r>
      <w:r>
        <w:rPr>
          <w:rFonts w:hint="eastAsia" w:ascii="仿宋" w:hAnsi="仿宋" w:eastAsia="仿宋" w:cs="宋体"/>
          <w:kern w:val="0"/>
          <w:sz w:val="32"/>
          <w:szCs w:val="32"/>
        </w:rPr>
        <w:t>学校教代会通过</w:t>
      </w:r>
      <w:r>
        <w:rPr>
          <w:rFonts w:ascii="仿宋" w:hAnsi="仿宋" w:eastAsia="仿宋" w:cs="宋体"/>
          <w:kern w:val="0"/>
          <w:sz w:val="32"/>
          <w:szCs w:val="32"/>
        </w:rPr>
        <w:t>之日起实施，由</w:t>
      </w:r>
      <w:r>
        <w:rPr>
          <w:rFonts w:hint="eastAsia" w:ascii="仿宋" w:hAnsi="仿宋" w:eastAsia="仿宋" w:cs="宋体"/>
          <w:kern w:val="0"/>
          <w:sz w:val="32"/>
          <w:szCs w:val="32"/>
        </w:rPr>
        <w:t>校长办公会</w:t>
      </w:r>
      <w:r>
        <w:rPr>
          <w:rFonts w:ascii="仿宋" w:hAnsi="仿宋" w:eastAsia="仿宋" w:cs="宋体"/>
          <w:kern w:val="0"/>
          <w:sz w:val="32"/>
          <w:szCs w:val="32"/>
        </w:rPr>
        <w:t>负责解释。</w:t>
      </w:r>
    </w:p>
    <w:p w14:paraId="57AD0140"/>
    <w:p w14:paraId="721EF5FE">
      <w:pPr>
        <w:pStyle w:val="2"/>
      </w:pPr>
    </w:p>
    <w:p w14:paraId="0A64E731"/>
    <w:p w14:paraId="58B22F79">
      <w:pPr>
        <w:pStyle w:val="2"/>
      </w:pPr>
    </w:p>
    <w:p w14:paraId="651D3668"/>
    <w:p w14:paraId="0429B8A3">
      <w:pPr>
        <w:pStyle w:val="2"/>
      </w:pPr>
    </w:p>
    <w:p w14:paraId="573EA2AE"/>
    <w:p w14:paraId="481D99B1">
      <w:pPr>
        <w:pStyle w:val="2"/>
      </w:pPr>
    </w:p>
    <w:p w14:paraId="0F774C8F"/>
    <w:p w14:paraId="749F506A">
      <w:pPr>
        <w:pStyle w:val="2"/>
      </w:pPr>
    </w:p>
    <w:p w14:paraId="23820709"/>
    <w:p w14:paraId="1C08471D">
      <w:pPr>
        <w:spacing w:line="600" w:lineRule="exact"/>
        <w:jc w:val="center"/>
        <w:rPr>
          <w:rFonts w:ascii="方正大标宋简体" w:eastAsia="方正大标宋简体"/>
          <w:sz w:val="44"/>
          <w:szCs w:val="44"/>
        </w:rPr>
      </w:pPr>
      <w:r>
        <w:rPr>
          <w:rFonts w:hint="eastAsia" w:ascii="方正大标宋简体" w:eastAsia="方正大标宋简体"/>
          <w:sz w:val="44"/>
          <w:szCs w:val="44"/>
        </w:rPr>
        <w:t>枣庄市第四十一中学</w:t>
      </w:r>
    </w:p>
    <w:p w14:paraId="0FC25BF7">
      <w:pPr>
        <w:spacing w:line="600" w:lineRule="exact"/>
        <w:jc w:val="center"/>
        <w:rPr>
          <w:rFonts w:ascii="方正大标宋简体" w:eastAsia="方正大标宋简体"/>
          <w:sz w:val="44"/>
          <w:szCs w:val="44"/>
        </w:rPr>
      </w:pPr>
      <w:r>
        <w:rPr>
          <w:rFonts w:hint="eastAsia" w:ascii="方正大标宋简体" w:hAnsi="黑体" w:eastAsia="方正大标宋简体"/>
          <w:sz w:val="44"/>
          <w:szCs w:val="44"/>
        </w:rPr>
        <w:t>中层干部竞聘方案</w:t>
      </w:r>
    </w:p>
    <w:p w14:paraId="5F43F045">
      <w:pPr>
        <w:spacing w:line="540" w:lineRule="exact"/>
        <w:ind w:firstLine="600" w:firstLineChars="200"/>
        <w:rPr>
          <w:rFonts w:ascii="仿宋" w:hAnsi="仿宋" w:eastAsia="仿宋"/>
          <w:sz w:val="30"/>
          <w:szCs w:val="30"/>
        </w:rPr>
      </w:pPr>
    </w:p>
    <w:p w14:paraId="5F7F2258">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为进一步深化学校内部管理体制改革，根据枣办发【2016】31号《关于推行中小学校长职级制改革的实施意见》和区教育局《关于规范中小学校内设机构设置及中层领导职数的通知》等文件要求，学校对中层干部岗位实行竞聘上岗，特制定本方案。</w:t>
      </w:r>
    </w:p>
    <w:p w14:paraId="74C6A286">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b/>
          <w:sz w:val="32"/>
          <w:szCs w:val="30"/>
        </w:rPr>
        <w:t>一、指导思想</w:t>
      </w:r>
    </w:p>
    <w:p w14:paraId="5FA188D1">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坚持德才兼备、注重实绩和“公开、公平、公正”的原则，构建能上能下、竞争择优的用人机制，努力建设一支德才兼备、务实高效、群众满意度高的中层管理干部队伍。</w:t>
      </w:r>
    </w:p>
    <w:p w14:paraId="12EA896C">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b/>
          <w:sz w:val="32"/>
          <w:szCs w:val="30"/>
        </w:rPr>
        <w:t>二、机构设置和岗位职数</w:t>
      </w:r>
    </w:p>
    <w:p w14:paraId="3FA074FD">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根据市中区教育局《关于规范中小学校内设机构设置及中层领导职数的通知》要求，学校南北校区各设置办公室、教导处、德育处、总务处、安管办等5个中层管理机构，共聘用22名中层管理干部，其中正职岗位10个。</w:t>
      </w:r>
    </w:p>
    <w:p w14:paraId="19BE8750">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b/>
          <w:sz w:val="32"/>
          <w:szCs w:val="30"/>
        </w:rPr>
        <w:t>三、竞聘对象、岗位及要求</w:t>
      </w:r>
    </w:p>
    <w:p w14:paraId="1CDA36B4">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符合学校岗位要求条件的在编在岗教职工。</w:t>
      </w:r>
    </w:p>
    <w:p w14:paraId="1B239AA1">
      <w:pPr>
        <w:spacing w:line="540" w:lineRule="exact"/>
        <w:ind w:firstLine="640" w:firstLineChars="200"/>
        <w:rPr>
          <w:rFonts w:ascii="方正黑体简体" w:eastAsia="方正黑体简体" w:hAnsiTheme="minorEastAsia"/>
          <w:b/>
          <w:sz w:val="32"/>
          <w:szCs w:val="30"/>
        </w:rPr>
      </w:pPr>
      <w:r>
        <w:rPr>
          <w:rFonts w:hint="eastAsia" w:ascii="方正黑体简体" w:eastAsia="方正黑体简体" w:hAnsiTheme="minorEastAsia"/>
          <w:b/>
          <w:sz w:val="32"/>
          <w:szCs w:val="30"/>
        </w:rPr>
        <w:t>四、具体职能分工和任职条件要求</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3119"/>
        <w:gridCol w:w="3544"/>
      </w:tblGrid>
      <w:tr w14:paraId="5B5B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01" w:type="dxa"/>
            <w:tcBorders>
              <w:top w:val="single" w:color="auto" w:sz="4" w:space="0"/>
              <w:left w:val="single" w:color="auto" w:sz="4" w:space="0"/>
              <w:bottom w:val="single" w:color="auto" w:sz="4" w:space="0"/>
              <w:right w:val="single" w:color="auto" w:sz="4" w:space="0"/>
            </w:tcBorders>
            <w:vAlign w:val="center"/>
          </w:tcPr>
          <w:p w14:paraId="40E9012D">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机构</w:t>
            </w:r>
          </w:p>
          <w:p w14:paraId="6F088F9B">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名称</w:t>
            </w:r>
          </w:p>
        </w:tc>
        <w:tc>
          <w:tcPr>
            <w:tcW w:w="1842" w:type="dxa"/>
            <w:tcBorders>
              <w:top w:val="single" w:color="auto" w:sz="4" w:space="0"/>
              <w:left w:val="single" w:color="auto" w:sz="4" w:space="0"/>
              <w:bottom w:val="single" w:color="auto" w:sz="4" w:space="0"/>
              <w:right w:val="single" w:color="auto" w:sz="4" w:space="0"/>
            </w:tcBorders>
            <w:vAlign w:val="center"/>
          </w:tcPr>
          <w:p w14:paraId="6F10B4B2">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名称职数</w:t>
            </w:r>
          </w:p>
        </w:tc>
        <w:tc>
          <w:tcPr>
            <w:tcW w:w="3119" w:type="dxa"/>
            <w:tcBorders>
              <w:top w:val="single" w:color="auto" w:sz="4" w:space="0"/>
              <w:left w:val="single" w:color="auto" w:sz="4" w:space="0"/>
              <w:bottom w:val="single" w:color="auto" w:sz="4" w:space="0"/>
              <w:right w:val="single" w:color="auto" w:sz="4" w:space="0"/>
            </w:tcBorders>
            <w:vAlign w:val="center"/>
          </w:tcPr>
          <w:p w14:paraId="2746A16C">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职能分工</w:t>
            </w:r>
          </w:p>
        </w:tc>
        <w:tc>
          <w:tcPr>
            <w:tcW w:w="3544" w:type="dxa"/>
            <w:tcBorders>
              <w:top w:val="single" w:color="auto" w:sz="4" w:space="0"/>
              <w:left w:val="single" w:color="auto" w:sz="4" w:space="0"/>
              <w:bottom w:val="single" w:color="auto" w:sz="4" w:space="0"/>
              <w:right w:val="single" w:color="auto" w:sz="4" w:space="0"/>
            </w:tcBorders>
            <w:vAlign w:val="center"/>
          </w:tcPr>
          <w:p w14:paraId="6C81EC6B">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任职要求</w:t>
            </w:r>
          </w:p>
        </w:tc>
      </w:tr>
      <w:tr w14:paraId="02F7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3F036169">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办公室</w:t>
            </w:r>
          </w:p>
        </w:tc>
        <w:tc>
          <w:tcPr>
            <w:tcW w:w="1842" w:type="dxa"/>
            <w:tcBorders>
              <w:top w:val="single" w:color="auto" w:sz="4" w:space="0"/>
              <w:left w:val="single" w:color="auto" w:sz="4" w:space="0"/>
              <w:bottom w:val="single" w:color="auto" w:sz="4" w:space="0"/>
              <w:right w:val="single" w:color="auto" w:sz="4" w:space="0"/>
            </w:tcBorders>
            <w:vAlign w:val="center"/>
          </w:tcPr>
          <w:p w14:paraId="38456198">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正职主任</w:t>
            </w:r>
          </w:p>
          <w:p w14:paraId="0F28F3EA">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南北校区各1</w:t>
            </w:r>
          </w:p>
        </w:tc>
        <w:tc>
          <w:tcPr>
            <w:tcW w:w="3119" w:type="dxa"/>
            <w:tcBorders>
              <w:top w:val="single" w:color="auto" w:sz="4" w:space="0"/>
              <w:left w:val="single" w:color="auto" w:sz="4" w:space="0"/>
              <w:bottom w:val="single" w:color="auto" w:sz="4" w:space="0"/>
              <w:right w:val="single" w:color="auto" w:sz="4" w:space="0"/>
            </w:tcBorders>
            <w:vAlign w:val="center"/>
          </w:tcPr>
          <w:p w14:paraId="28D01EE5">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主持党政办公室工作。</w:t>
            </w:r>
          </w:p>
        </w:tc>
        <w:tc>
          <w:tcPr>
            <w:tcW w:w="3544" w:type="dxa"/>
            <w:vMerge w:val="restart"/>
            <w:tcBorders>
              <w:top w:val="single" w:color="auto" w:sz="4" w:space="0"/>
              <w:left w:val="single" w:color="auto" w:sz="4" w:space="0"/>
              <w:right w:val="single" w:color="auto" w:sz="4" w:space="0"/>
            </w:tcBorders>
            <w:vAlign w:val="center"/>
          </w:tcPr>
          <w:p w14:paraId="7A7E6848">
            <w:pPr>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中共党员，有较强的政策理论水平，一定的文字处理和口头表达能力，综合协调能力强。</w:t>
            </w:r>
          </w:p>
        </w:tc>
      </w:tr>
      <w:tr w14:paraId="2BD3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7312D697">
            <w:pPr>
              <w:spacing w:line="400" w:lineRule="exact"/>
              <w:jc w:val="center"/>
              <w:rPr>
                <w:rFonts w:asciiTheme="minorEastAsia" w:hAnsiTheme="minorEastAsia" w:eastAsiaTheme="minorEastAsia"/>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2E481B37">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副职主任</w:t>
            </w:r>
          </w:p>
          <w:p w14:paraId="0F8512B8">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南北校区各1</w:t>
            </w:r>
          </w:p>
        </w:tc>
        <w:tc>
          <w:tcPr>
            <w:tcW w:w="3119" w:type="dxa"/>
            <w:tcBorders>
              <w:top w:val="single" w:color="auto" w:sz="4" w:space="0"/>
              <w:left w:val="single" w:color="auto" w:sz="4" w:space="0"/>
              <w:bottom w:val="single" w:color="auto" w:sz="4" w:space="0"/>
              <w:right w:val="single" w:color="auto" w:sz="4" w:space="0"/>
            </w:tcBorders>
            <w:vAlign w:val="center"/>
          </w:tcPr>
          <w:p w14:paraId="094362A0">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负责党务、宣传，协助办公室主任工作。</w:t>
            </w:r>
          </w:p>
        </w:tc>
        <w:tc>
          <w:tcPr>
            <w:tcW w:w="3544" w:type="dxa"/>
            <w:vMerge w:val="continue"/>
            <w:tcBorders>
              <w:left w:val="single" w:color="auto" w:sz="4" w:space="0"/>
              <w:bottom w:val="single" w:color="auto" w:sz="4" w:space="0"/>
              <w:right w:val="single" w:color="auto" w:sz="4" w:space="0"/>
            </w:tcBorders>
            <w:vAlign w:val="center"/>
          </w:tcPr>
          <w:p w14:paraId="6EFFA962">
            <w:pPr>
              <w:spacing w:line="400" w:lineRule="exact"/>
              <w:rPr>
                <w:rFonts w:asciiTheme="minorEastAsia" w:hAnsiTheme="minorEastAsia" w:eastAsiaTheme="minorEastAsia"/>
                <w:sz w:val="28"/>
                <w:szCs w:val="28"/>
              </w:rPr>
            </w:pPr>
          </w:p>
        </w:tc>
      </w:tr>
      <w:tr w14:paraId="77A8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370FA1C8">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教导处</w:t>
            </w:r>
          </w:p>
        </w:tc>
        <w:tc>
          <w:tcPr>
            <w:tcW w:w="1842" w:type="dxa"/>
            <w:tcBorders>
              <w:top w:val="single" w:color="auto" w:sz="4" w:space="0"/>
              <w:left w:val="single" w:color="auto" w:sz="4" w:space="0"/>
              <w:bottom w:val="single" w:color="auto" w:sz="4" w:space="0"/>
              <w:right w:val="single" w:color="auto" w:sz="4" w:space="0"/>
            </w:tcBorders>
            <w:vAlign w:val="center"/>
          </w:tcPr>
          <w:p w14:paraId="03BF06DA">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正职主任</w:t>
            </w:r>
          </w:p>
          <w:p w14:paraId="050FEA5F">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南北校区各1</w:t>
            </w:r>
          </w:p>
        </w:tc>
        <w:tc>
          <w:tcPr>
            <w:tcW w:w="3119" w:type="dxa"/>
            <w:tcBorders>
              <w:top w:val="single" w:color="auto" w:sz="4" w:space="0"/>
              <w:left w:val="single" w:color="auto" w:sz="4" w:space="0"/>
              <w:bottom w:val="single" w:color="auto" w:sz="4" w:space="0"/>
              <w:right w:val="single" w:color="auto" w:sz="4" w:space="0"/>
            </w:tcBorders>
            <w:vAlign w:val="center"/>
          </w:tcPr>
          <w:p w14:paraId="46C38B8A">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主持教学科研处工作。</w:t>
            </w:r>
          </w:p>
        </w:tc>
        <w:tc>
          <w:tcPr>
            <w:tcW w:w="3544" w:type="dxa"/>
            <w:vMerge w:val="restart"/>
            <w:tcBorders>
              <w:top w:val="single" w:color="auto" w:sz="4" w:space="0"/>
              <w:left w:val="single" w:color="auto" w:sz="4" w:space="0"/>
              <w:right w:val="single" w:color="auto" w:sz="4" w:space="0"/>
            </w:tcBorders>
            <w:vAlign w:val="center"/>
          </w:tcPr>
          <w:p w14:paraId="40680E5C">
            <w:pPr>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具有中级以上职称，有较强业务水平和丰富的教学管理经验，有较强的教育教学研究能力，教学成绩优异。</w:t>
            </w:r>
          </w:p>
        </w:tc>
      </w:tr>
      <w:tr w14:paraId="638C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BDBE164">
            <w:pPr>
              <w:spacing w:line="400" w:lineRule="exact"/>
              <w:jc w:val="center"/>
              <w:rPr>
                <w:rFonts w:asciiTheme="minorEastAsia" w:hAnsiTheme="minorEastAsia" w:eastAsiaTheme="minorEastAsia"/>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673D11CB">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副职主任</w:t>
            </w:r>
          </w:p>
          <w:p w14:paraId="6052B417">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南北校区各3</w:t>
            </w:r>
          </w:p>
        </w:tc>
        <w:tc>
          <w:tcPr>
            <w:tcW w:w="3119" w:type="dxa"/>
            <w:tcBorders>
              <w:top w:val="single" w:color="auto" w:sz="4" w:space="0"/>
              <w:left w:val="single" w:color="auto" w:sz="4" w:space="0"/>
              <w:bottom w:val="single" w:color="auto" w:sz="4" w:space="0"/>
              <w:right w:val="single" w:color="auto" w:sz="4" w:space="0"/>
            </w:tcBorders>
            <w:vAlign w:val="center"/>
          </w:tcPr>
          <w:p w14:paraId="1E9C4E76">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协助教务处主任工作，各负责一个级部并分别兼管电教、实验和教师发展等工作。</w:t>
            </w:r>
          </w:p>
        </w:tc>
        <w:tc>
          <w:tcPr>
            <w:tcW w:w="3544" w:type="dxa"/>
            <w:vMerge w:val="continue"/>
            <w:tcBorders>
              <w:left w:val="single" w:color="auto" w:sz="4" w:space="0"/>
              <w:bottom w:val="single" w:color="auto" w:sz="4" w:space="0"/>
              <w:right w:val="single" w:color="auto" w:sz="4" w:space="0"/>
            </w:tcBorders>
            <w:vAlign w:val="center"/>
          </w:tcPr>
          <w:p w14:paraId="632AD173">
            <w:pPr>
              <w:spacing w:line="400" w:lineRule="exact"/>
              <w:rPr>
                <w:rFonts w:asciiTheme="minorEastAsia" w:hAnsiTheme="minorEastAsia" w:eastAsiaTheme="minorEastAsia"/>
                <w:sz w:val="28"/>
                <w:szCs w:val="28"/>
              </w:rPr>
            </w:pPr>
          </w:p>
        </w:tc>
      </w:tr>
      <w:tr w14:paraId="6D9C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12312C36">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德育处</w:t>
            </w:r>
          </w:p>
        </w:tc>
        <w:tc>
          <w:tcPr>
            <w:tcW w:w="1842" w:type="dxa"/>
            <w:tcBorders>
              <w:top w:val="single" w:color="auto" w:sz="4" w:space="0"/>
              <w:left w:val="single" w:color="auto" w:sz="4" w:space="0"/>
              <w:bottom w:val="single" w:color="auto" w:sz="4" w:space="0"/>
              <w:right w:val="single" w:color="auto" w:sz="4" w:space="0"/>
            </w:tcBorders>
            <w:vAlign w:val="center"/>
          </w:tcPr>
          <w:p w14:paraId="1E9E96C9">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正职主任</w:t>
            </w:r>
          </w:p>
          <w:p w14:paraId="13E7AEDE">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南北校区各1</w:t>
            </w:r>
          </w:p>
        </w:tc>
        <w:tc>
          <w:tcPr>
            <w:tcW w:w="3119" w:type="dxa"/>
            <w:tcBorders>
              <w:top w:val="single" w:color="auto" w:sz="4" w:space="0"/>
              <w:left w:val="single" w:color="auto" w:sz="4" w:space="0"/>
              <w:bottom w:val="single" w:color="auto" w:sz="4" w:space="0"/>
              <w:right w:val="single" w:color="auto" w:sz="4" w:space="0"/>
            </w:tcBorders>
            <w:vAlign w:val="center"/>
          </w:tcPr>
          <w:p w14:paraId="672312D9">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主持德育处工作，负责德育教育、家委会。</w:t>
            </w:r>
          </w:p>
        </w:tc>
        <w:tc>
          <w:tcPr>
            <w:tcW w:w="3544" w:type="dxa"/>
            <w:vMerge w:val="restart"/>
            <w:tcBorders>
              <w:top w:val="single" w:color="auto" w:sz="4" w:space="0"/>
              <w:left w:val="single" w:color="auto" w:sz="4" w:space="0"/>
              <w:right w:val="single" w:color="auto" w:sz="4" w:space="0"/>
            </w:tcBorders>
            <w:vAlign w:val="center"/>
          </w:tcPr>
          <w:p w14:paraId="03617B00">
            <w:pPr>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有丰富的学生教育管理和活动经验，有开展艺术活动的热情、能力，有一定的领导、组织、协调能力。其中负责团队工作的同志要求为中共党员。</w:t>
            </w:r>
          </w:p>
        </w:tc>
      </w:tr>
      <w:tr w14:paraId="3755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66647E4E">
            <w:pPr>
              <w:spacing w:line="400" w:lineRule="exact"/>
              <w:jc w:val="center"/>
              <w:rPr>
                <w:rFonts w:asciiTheme="minorEastAsia" w:hAnsiTheme="minorEastAsia" w:eastAsiaTheme="minorEastAsia"/>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7CB7581A">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副职主任</w:t>
            </w:r>
          </w:p>
          <w:p w14:paraId="43A88C2A">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南北校区各2</w:t>
            </w:r>
          </w:p>
        </w:tc>
        <w:tc>
          <w:tcPr>
            <w:tcW w:w="3119" w:type="dxa"/>
            <w:tcBorders>
              <w:top w:val="single" w:color="auto" w:sz="4" w:space="0"/>
              <w:left w:val="single" w:color="auto" w:sz="4" w:space="0"/>
              <w:bottom w:val="single" w:color="auto" w:sz="4" w:space="0"/>
              <w:right w:val="single" w:color="auto" w:sz="4" w:space="0"/>
            </w:tcBorders>
            <w:vAlign w:val="center"/>
          </w:tcPr>
          <w:p w14:paraId="506D5C3C">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协助德育处主任工作,分别负责团队工作，艺体训练、比赛，教工活动；纪律；卫生等工作。</w:t>
            </w:r>
          </w:p>
        </w:tc>
        <w:tc>
          <w:tcPr>
            <w:tcW w:w="3544" w:type="dxa"/>
            <w:vMerge w:val="continue"/>
            <w:tcBorders>
              <w:left w:val="single" w:color="auto" w:sz="4" w:space="0"/>
              <w:bottom w:val="single" w:color="auto" w:sz="4" w:space="0"/>
              <w:right w:val="single" w:color="auto" w:sz="4" w:space="0"/>
            </w:tcBorders>
            <w:vAlign w:val="center"/>
          </w:tcPr>
          <w:p w14:paraId="7CD23CD9">
            <w:pPr>
              <w:spacing w:line="400" w:lineRule="exact"/>
              <w:rPr>
                <w:rFonts w:asciiTheme="minorEastAsia" w:hAnsiTheme="minorEastAsia" w:eastAsiaTheme="minorEastAsia"/>
                <w:sz w:val="28"/>
                <w:szCs w:val="28"/>
              </w:rPr>
            </w:pPr>
          </w:p>
        </w:tc>
      </w:tr>
      <w:tr w14:paraId="5C79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tcBorders>
              <w:top w:val="single" w:color="auto" w:sz="4" w:space="0"/>
              <w:left w:val="single" w:color="auto" w:sz="4" w:space="0"/>
              <w:bottom w:val="single" w:color="auto" w:sz="4" w:space="0"/>
              <w:right w:val="single" w:color="auto" w:sz="4" w:space="0"/>
            </w:tcBorders>
            <w:vAlign w:val="center"/>
          </w:tcPr>
          <w:p w14:paraId="74241EB7">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总务处</w:t>
            </w:r>
          </w:p>
        </w:tc>
        <w:tc>
          <w:tcPr>
            <w:tcW w:w="1842" w:type="dxa"/>
            <w:tcBorders>
              <w:top w:val="single" w:color="auto" w:sz="4" w:space="0"/>
              <w:left w:val="single" w:color="auto" w:sz="4" w:space="0"/>
              <w:bottom w:val="single" w:color="auto" w:sz="4" w:space="0"/>
              <w:right w:val="single" w:color="auto" w:sz="4" w:space="0"/>
            </w:tcBorders>
            <w:vAlign w:val="center"/>
          </w:tcPr>
          <w:p w14:paraId="52BD2A7D">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正职主任</w:t>
            </w:r>
          </w:p>
          <w:p w14:paraId="08328961">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南北校区各1</w:t>
            </w:r>
          </w:p>
        </w:tc>
        <w:tc>
          <w:tcPr>
            <w:tcW w:w="3119" w:type="dxa"/>
            <w:tcBorders>
              <w:top w:val="single" w:color="auto" w:sz="4" w:space="0"/>
              <w:left w:val="single" w:color="auto" w:sz="4" w:space="0"/>
              <w:bottom w:val="single" w:color="auto" w:sz="4" w:space="0"/>
              <w:right w:val="single" w:color="auto" w:sz="4" w:space="0"/>
            </w:tcBorders>
            <w:vAlign w:val="center"/>
          </w:tcPr>
          <w:p w14:paraId="43F0EEEE">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主持总务处日常工作。</w:t>
            </w:r>
          </w:p>
        </w:tc>
        <w:tc>
          <w:tcPr>
            <w:tcW w:w="3544" w:type="dxa"/>
            <w:tcBorders>
              <w:top w:val="single" w:color="auto" w:sz="4" w:space="0"/>
              <w:left w:val="single" w:color="auto" w:sz="4" w:space="0"/>
              <w:bottom w:val="single" w:color="auto" w:sz="4" w:space="0"/>
              <w:right w:val="single" w:color="auto" w:sz="4" w:space="0"/>
            </w:tcBorders>
            <w:vAlign w:val="center"/>
          </w:tcPr>
          <w:p w14:paraId="75FE185D">
            <w:pPr>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具有较强的理财管物意识，勤俭节约，甘于吃苦，乐于奉献，勤于工作，任劳任怨。</w:t>
            </w:r>
          </w:p>
        </w:tc>
      </w:tr>
      <w:tr w14:paraId="4084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01" w:type="dxa"/>
            <w:tcBorders>
              <w:top w:val="single" w:color="auto" w:sz="4" w:space="0"/>
              <w:left w:val="single" w:color="auto" w:sz="4" w:space="0"/>
              <w:bottom w:val="single" w:color="auto" w:sz="4" w:space="0"/>
              <w:right w:val="single" w:color="auto" w:sz="4" w:space="0"/>
            </w:tcBorders>
            <w:vAlign w:val="center"/>
          </w:tcPr>
          <w:p w14:paraId="2AA8899D">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安管办</w:t>
            </w:r>
          </w:p>
        </w:tc>
        <w:tc>
          <w:tcPr>
            <w:tcW w:w="1842" w:type="dxa"/>
            <w:tcBorders>
              <w:top w:val="single" w:color="auto" w:sz="4" w:space="0"/>
              <w:left w:val="single" w:color="auto" w:sz="4" w:space="0"/>
              <w:bottom w:val="single" w:color="auto" w:sz="4" w:space="0"/>
              <w:right w:val="single" w:color="auto" w:sz="4" w:space="0"/>
            </w:tcBorders>
            <w:vAlign w:val="center"/>
          </w:tcPr>
          <w:p w14:paraId="1FB53D88">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正职主任</w:t>
            </w:r>
          </w:p>
          <w:p w14:paraId="779EF25E">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南北校区各1</w:t>
            </w:r>
          </w:p>
        </w:tc>
        <w:tc>
          <w:tcPr>
            <w:tcW w:w="3119" w:type="dxa"/>
            <w:tcBorders>
              <w:top w:val="single" w:color="auto" w:sz="4" w:space="0"/>
              <w:left w:val="single" w:color="auto" w:sz="4" w:space="0"/>
              <w:bottom w:val="single" w:color="auto" w:sz="4" w:space="0"/>
              <w:right w:val="single" w:color="auto" w:sz="4" w:space="0"/>
            </w:tcBorders>
            <w:vAlign w:val="center"/>
          </w:tcPr>
          <w:p w14:paraId="19F3B25C">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负责学校安全隐患排查，矛盾纠纷处理，安全疏散演练，安保人员管理。</w:t>
            </w:r>
          </w:p>
        </w:tc>
        <w:tc>
          <w:tcPr>
            <w:tcW w:w="3544" w:type="dxa"/>
            <w:tcBorders>
              <w:top w:val="single" w:color="auto" w:sz="4" w:space="0"/>
              <w:left w:val="single" w:color="auto" w:sz="4" w:space="0"/>
              <w:bottom w:val="single" w:color="auto" w:sz="4" w:space="0"/>
              <w:right w:val="single" w:color="auto" w:sz="4" w:space="0"/>
            </w:tcBorders>
            <w:vAlign w:val="center"/>
          </w:tcPr>
          <w:p w14:paraId="74ED90DF">
            <w:pPr>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具有较强的处理突发事件的能力。</w:t>
            </w:r>
          </w:p>
        </w:tc>
      </w:tr>
    </w:tbl>
    <w:p w14:paraId="5622D8EA">
      <w:pPr>
        <w:spacing w:line="200" w:lineRule="exact"/>
        <w:ind w:firstLine="600" w:firstLineChars="200"/>
        <w:rPr>
          <w:rFonts w:ascii="仿宋" w:hAnsi="仿宋" w:eastAsia="仿宋"/>
          <w:sz w:val="30"/>
          <w:szCs w:val="30"/>
        </w:rPr>
      </w:pPr>
    </w:p>
    <w:p w14:paraId="4DEAF01F">
      <w:pPr>
        <w:spacing w:line="540" w:lineRule="exact"/>
        <w:ind w:firstLine="640" w:firstLineChars="200"/>
        <w:rPr>
          <w:rFonts w:ascii="方正黑体简体" w:eastAsia="方正黑体简体" w:hAnsiTheme="minorEastAsia"/>
          <w:b/>
          <w:sz w:val="32"/>
          <w:szCs w:val="32"/>
        </w:rPr>
      </w:pPr>
      <w:r>
        <w:rPr>
          <w:rFonts w:hint="eastAsia" w:ascii="方正黑体简体" w:eastAsia="方正黑体简体" w:hAnsiTheme="minorEastAsia"/>
          <w:b/>
          <w:sz w:val="32"/>
          <w:szCs w:val="32"/>
        </w:rPr>
        <w:t>五、竞聘程序</w:t>
      </w:r>
    </w:p>
    <w:p w14:paraId="4591AEB4">
      <w:pPr>
        <w:spacing w:line="540" w:lineRule="exact"/>
        <w:ind w:firstLine="643" w:firstLineChars="200"/>
        <w:rPr>
          <w:rFonts w:ascii="仿宋_GB2312" w:hAnsi="仿宋" w:eastAsia="仿宋_GB2312"/>
          <w:sz w:val="32"/>
          <w:szCs w:val="32"/>
        </w:rPr>
      </w:pPr>
      <w:r>
        <w:rPr>
          <w:rFonts w:hint="eastAsia" w:ascii="仿宋_GB2312" w:hAnsi="仿宋" w:eastAsia="仿宋_GB2312"/>
          <w:b/>
          <w:sz w:val="32"/>
          <w:szCs w:val="32"/>
        </w:rPr>
        <w:t>（一）公布方案。</w:t>
      </w:r>
      <w:r>
        <w:rPr>
          <w:rFonts w:hint="eastAsia" w:ascii="仿宋_GB2312" w:hAnsi="仿宋" w:eastAsia="仿宋_GB2312"/>
          <w:sz w:val="32"/>
          <w:szCs w:val="32"/>
        </w:rPr>
        <w:t>每学年开学前1个月内向全校教职工公布《学校中层干部竞聘上岗方案》。</w:t>
      </w:r>
    </w:p>
    <w:p w14:paraId="27CBD6CC">
      <w:pPr>
        <w:spacing w:line="540" w:lineRule="exact"/>
        <w:ind w:firstLine="643" w:firstLineChars="200"/>
        <w:rPr>
          <w:rFonts w:ascii="仿宋_GB2312" w:hAnsi="仿宋" w:eastAsia="仿宋_GB2312"/>
          <w:sz w:val="32"/>
          <w:szCs w:val="32"/>
        </w:rPr>
      </w:pPr>
      <w:r>
        <w:rPr>
          <w:rFonts w:hint="eastAsia" w:ascii="仿宋_GB2312" w:hAnsi="仿宋" w:eastAsia="仿宋_GB2312"/>
          <w:b/>
          <w:sz w:val="32"/>
          <w:szCs w:val="32"/>
        </w:rPr>
        <w:t>（二）个人申报。</w:t>
      </w:r>
      <w:r>
        <w:rPr>
          <w:rFonts w:hint="eastAsia" w:ascii="仿宋_GB2312" w:hAnsi="仿宋" w:eastAsia="仿宋_GB2312"/>
          <w:sz w:val="32"/>
          <w:szCs w:val="32"/>
        </w:rPr>
        <w:t>公布方案后3天内，凡符合条件有意竞聘者到办公室领取填写《中层干部竞聘报名登记表》（见附表2），书写竞聘报告，详细阐述自己对竞聘岗位的理解认识、工作计划思路、达成目标、相关预案、个人优势等内容，并将纸质版报送校长室或电子稿发到（</w:t>
      </w:r>
      <w:r>
        <w:fldChar w:fldCharType="begin"/>
      </w:r>
      <w:r>
        <w:instrText xml:space="preserve"> HYPERLINK "mailto:校长邮箱sdzz41z@163.com" </w:instrText>
      </w:r>
      <w:r>
        <w:fldChar w:fldCharType="separate"/>
      </w:r>
      <w:r>
        <w:rPr>
          <w:rFonts w:hint="eastAsia" w:ascii="仿宋_GB2312" w:hAnsi="仿宋" w:eastAsia="仿宋_GB2312"/>
          <w:sz w:val="32"/>
          <w:szCs w:val="32"/>
        </w:rPr>
        <w:t>校长邮箱sdzz41z@163.com</w:t>
      </w:r>
      <w:r>
        <w:rPr>
          <w:rFonts w:hint="eastAsia" w:ascii="仿宋_GB2312" w:hAnsi="仿宋" w:eastAsia="仿宋_GB2312"/>
          <w:sz w:val="32"/>
          <w:szCs w:val="32"/>
        </w:rPr>
        <w:fldChar w:fldCharType="end"/>
      </w:r>
      <w:r>
        <w:rPr>
          <w:rFonts w:hint="eastAsia" w:ascii="仿宋_GB2312" w:hAnsi="仿宋" w:eastAsia="仿宋_GB2312"/>
          <w:sz w:val="32"/>
          <w:szCs w:val="32"/>
        </w:rPr>
        <w:t>）。</w:t>
      </w:r>
    </w:p>
    <w:p w14:paraId="4D1FC559">
      <w:pPr>
        <w:spacing w:line="540" w:lineRule="exact"/>
        <w:ind w:firstLine="643" w:firstLineChars="200"/>
        <w:rPr>
          <w:rFonts w:ascii="仿宋_GB2312" w:hAnsi="仿宋" w:eastAsia="仿宋_GB2312"/>
          <w:sz w:val="32"/>
          <w:szCs w:val="32"/>
        </w:rPr>
      </w:pPr>
      <w:r>
        <w:rPr>
          <w:rFonts w:hint="eastAsia" w:ascii="仿宋_GB2312" w:hAnsi="仿宋" w:eastAsia="仿宋_GB2312"/>
          <w:b/>
          <w:sz w:val="32"/>
          <w:szCs w:val="32"/>
        </w:rPr>
        <w:t>（三）资格审查。</w:t>
      </w:r>
      <w:r>
        <w:rPr>
          <w:rFonts w:hint="eastAsia" w:ascii="仿宋_GB2312" w:hAnsi="仿宋" w:eastAsia="仿宋_GB2312"/>
          <w:sz w:val="32"/>
          <w:szCs w:val="32"/>
        </w:rPr>
        <w:t>学校成立中层干部竞聘工作领导小组，由学校校长、校党总支书记、校区党支部书记、副校长组成（见附件1），负责对报名竞聘人员进行资格审查，审阅竞聘人的竞聘报告。</w:t>
      </w:r>
    </w:p>
    <w:p w14:paraId="3D04A376">
      <w:pPr>
        <w:spacing w:line="540" w:lineRule="exact"/>
        <w:ind w:firstLine="643" w:firstLineChars="200"/>
        <w:rPr>
          <w:rFonts w:ascii="仿宋_GB2312" w:hAnsi="仿宋" w:eastAsia="仿宋_GB2312"/>
          <w:sz w:val="32"/>
          <w:szCs w:val="32"/>
        </w:rPr>
      </w:pPr>
      <w:r>
        <w:rPr>
          <w:rFonts w:hint="eastAsia" w:ascii="仿宋_GB2312" w:hAnsi="仿宋" w:eastAsia="仿宋_GB2312"/>
          <w:b/>
          <w:sz w:val="32"/>
          <w:szCs w:val="32"/>
        </w:rPr>
        <w:t>（四）竞聘推荐投票。</w:t>
      </w:r>
      <w:r>
        <w:rPr>
          <w:rFonts w:hint="eastAsia" w:ascii="仿宋_GB2312" w:hAnsi="仿宋" w:eastAsia="仿宋_GB2312"/>
          <w:sz w:val="32"/>
          <w:szCs w:val="32"/>
        </w:rPr>
        <w:t>竞聘人员在全体教师会议上对上学年个人所负责工作完成情况、取得成绩进行竞聘演讲，限时3分钟，超时酌情扣分。评委（各学科教研组长）根据竞聘人员的综合表现和推荐职数进行择优推荐投票。当场唱票计算汇总竞聘人员的得票结果并排序，第一名得满分（100分），第二名以后顺次递减1分，以此类推；并列名次得分相同，后面名次空出，该项得分按40%计入竞聘人员得分。</w:t>
      </w:r>
    </w:p>
    <w:p w14:paraId="6FE3A14A">
      <w:pPr>
        <w:spacing w:line="540" w:lineRule="exact"/>
        <w:ind w:firstLine="643" w:firstLineChars="200"/>
        <w:rPr>
          <w:rFonts w:ascii="仿宋_GB2312" w:hAnsi="仿宋" w:eastAsia="仿宋_GB2312"/>
          <w:sz w:val="32"/>
          <w:szCs w:val="32"/>
        </w:rPr>
      </w:pPr>
      <w:r>
        <w:rPr>
          <w:rFonts w:hint="eastAsia" w:ascii="仿宋_GB2312" w:hAnsi="仿宋" w:eastAsia="仿宋_GB2312"/>
          <w:b/>
          <w:sz w:val="32"/>
          <w:szCs w:val="32"/>
        </w:rPr>
        <w:t>（五）竞聘领导小组投票。</w:t>
      </w:r>
      <w:r>
        <w:rPr>
          <w:rFonts w:hint="eastAsia" w:ascii="仿宋_GB2312" w:hAnsi="仿宋" w:eastAsia="仿宋_GB2312"/>
          <w:sz w:val="32"/>
          <w:szCs w:val="32"/>
        </w:rPr>
        <w:t>学校竞聘工作领导小组成员根据竞聘人员的竞聘报告、综合表现和推荐职数当场投票。当场唱票计算汇总竞聘人员的得票结果并排序，第一名得满分（100分），第二名以后顺次递减1分，以此类推；并列名次得分相同，后面名次空出，该项得分按60%计入竞聘人员得分。</w:t>
      </w:r>
    </w:p>
    <w:p w14:paraId="781FF1E4">
      <w:pPr>
        <w:spacing w:line="540" w:lineRule="exact"/>
        <w:ind w:firstLine="643" w:firstLineChars="200"/>
        <w:rPr>
          <w:rFonts w:ascii="仿宋_GB2312" w:hAnsi="仿宋" w:eastAsia="仿宋_GB2312"/>
          <w:sz w:val="32"/>
          <w:szCs w:val="32"/>
        </w:rPr>
      </w:pPr>
      <w:r>
        <w:rPr>
          <w:rFonts w:hint="eastAsia" w:ascii="仿宋_GB2312" w:hAnsi="仿宋" w:eastAsia="仿宋_GB2312"/>
          <w:b/>
          <w:sz w:val="32"/>
          <w:szCs w:val="32"/>
        </w:rPr>
        <w:t>（六）人员聘用。</w:t>
      </w:r>
      <w:r>
        <w:rPr>
          <w:rFonts w:hint="eastAsia" w:ascii="仿宋_GB2312" w:hAnsi="仿宋" w:eastAsia="仿宋_GB2312"/>
          <w:sz w:val="32"/>
          <w:szCs w:val="32"/>
        </w:rPr>
        <w:t>依据竞聘人员的最终得分、中层干部职数和岗位需要，召开党政联席会议，集体研究确定聘用人员。公示无异议后，学校向聘用人员颁发聘书，签订岗位任期目标责任书，履行相关职责，同时报上级有关部门备案。</w:t>
      </w:r>
    </w:p>
    <w:p w14:paraId="18E977F1">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（七）解聘。</w:t>
      </w:r>
    </w:p>
    <w:p w14:paraId="613790EB">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有下列情况之一的，经校长室提议，学校集体研究，对竞聘上岗的中层干部可以提出解聘。</w:t>
      </w:r>
    </w:p>
    <w:p w14:paraId="72B15389">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1、有意或无意过失，对学校造成重大损失或出现严重损害学校声誉事件的；</w:t>
      </w:r>
    </w:p>
    <w:p w14:paraId="4A368C69">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2、主观上或客观上无法适应岗位工作的；</w:t>
      </w:r>
    </w:p>
    <w:p w14:paraId="78178E3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3、违背师德或不能廉洁自律的；</w:t>
      </w:r>
    </w:p>
    <w:p w14:paraId="2D060E0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4、有参与有偿家教、推销教辅资料、拜把子、拉小圈子等情况的。</w:t>
      </w:r>
    </w:p>
    <w:p w14:paraId="2CFC2676">
      <w:pPr>
        <w:spacing w:line="540" w:lineRule="exact"/>
        <w:ind w:firstLine="640" w:firstLineChars="200"/>
        <w:rPr>
          <w:rFonts w:ascii="方正黑体简体" w:eastAsia="方正黑体简体" w:hAnsiTheme="minorEastAsia"/>
          <w:b/>
          <w:sz w:val="32"/>
          <w:szCs w:val="32"/>
        </w:rPr>
      </w:pPr>
      <w:r>
        <w:rPr>
          <w:rFonts w:hint="eastAsia" w:ascii="方正黑体简体" w:eastAsia="方正黑体简体" w:hAnsiTheme="minorEastAsia"/>
          <w:b/>
          <w:sz w:val="32"/>
          <w:szCs w:val="32"/>
        </w:rPr>
        <w:t>六、纪律要求</w:t>
      </w:r>
    </w:p>
    <w:p w14:paraId="73724C9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（一）领导小组成员，必须认真肩负起领导责任，积极参加各个环节的工作，确保工作的顺利实施；必须遵守有关工作纪律，严格执行有关规定，对违纪者给予纪律处分。</w:t>
      </w:r>
    </w:p>
    <w:p w14:paraId="4BB9D3E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（二）参加竞聘人员，必须遵守有关工作纪律，按规定要求参加有关程序，严肃认真参加竞聘，若发现拉票、贿选等舞弊行为，立即取消竞聘资格。</w:t>
      </w:r>
    </w:p>
    <w:p w14:paraId="2D68F57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（三）工作人员必须遵守工作纪律，认真履行职责，恪守公正、客观原则，不得在工作中徇私舞弊，违者给予纪律处分。其他教职工在竞聘活动若有违纪行为，也给予相应的纪律处分。</w:t>
      </w:r>
    </w:p>
    <w:p w14:paraId="0BCBF8F6">
      <w:pPr>
        <w:spacing w:line="540" w:lineRule="exact"/>
        <w:ind w:firstLine="640" w:firstLineChars="200"/>
        <w:rPr>
          <w:rFonts w:ascii="方正黑体简体" w:eastAsia="方正黑体简体" w:hAnsiTheme="minorEastAsia"/>
          <w:b/>
          <w:sz w:val="32"/>
          <w:szCs w:val="32"/>
        </w:rPr>
      </w:pPr>
      <w:r>
        <w:rPr>
          <w:rFonts w:hint="eastAsia" w:ascii="方正黑体简体" w:eastAsia="方正黑体简体" w:hAnsiTheme="minorEastAsia"/>
          <w:b/>
          <w:sz w:val="32"/>
          <w:szCs w:val="32"/>
        </w:rPr>
        <w:t>七、监督举报</w:t>
      </w:r>
    </w:p>
    <w:p w14:paraId="65ACE2AF">
      <w:pPr>
        <w:spacing w:line="540" w:lineRule="exact"/>
        <w:ind w:firstLine="640" w:firstLineChars="200"/>
        <w:jc w:val="left"/>
        <w:rPr>
          <w:rFonts w:ascii="仿宋_GB2312" w:eastAsia="仿宋_GB2312" w:hAnsiTheme="minorEastAsia"/>
          <w:b/>
          <w:sz w:val="32"/>
          <w:szCs w:val="32"/>
        </w:rPr>
      </w:pPr>
      <w:r>
        <w:rPr>
          <w:rFonts w:hint="eastAsia" w:ascii="仿宋_GB2312" w:hAnsi="仿宋" w:eastAsia="仿宋_GB2312"/>
          <w:sz w:val="32"/>
          <w:szCs w:val="32"/>
        </w:rPr>
        <w:t>负责人：校党委副书记、校长孙彦洋，监督举报电话：3160299、15863236636。</w:t>
      </w:r>
    </w:p>
    <w:p w14:paraId="0D24E46E">
      <w:pPr>
        <w:spacing w:line="540" w:lineRule="exact"/>
        <w:ind w:firstLine="640" w:firstLineChars="200"/>
        <w:rPr>
          <w:rFonts w:ascii="方正黑体简体" w:eastAsia="方正黑体简体" w:hAnsiTheme="minorEastAsia"/>
          <w:b/>
          <w:sz w:val="32"/>
          <w:szCs w:val="32"/>
        </w:rPr>
      </w:pPr>
      <w:r>
        <w:rPr>
          <w:rFonts w:hint="eastAsia" w:ascii="方正黑体简体" w:eastAsia="方正黑体简体" w:hAnsiTheme="minorEastAsia"/>
          <w:b/>
          <w:sz w:val="32"/>
          <w:szCs w:val="32"/>
        </w:rPr>
        <w:t>八、有关说明</w:t>
      </w:r>
    </w:p>
    <w:p w14:paraId="34C3CB9D">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（一）符合竞聘条件的原任中层干部凡未报名参与竞聘或未竞聘上岗的，原职务自行免除。</w:t>
      </w:r>
    </w:p>
    <w:p w14:paraId="0991AED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（二）竞聘职位出现报名空缺或一岗多人时，由竞聘工作领导小组根据实际工作需要集体研究调配岗位。不服从岗位调配者不再聘任且不得报名参与以后的竞聘，所缺人员依次递补。</w:t>
      </w:r>
    </w:p>
    <w:p w14:paraId="44E0A255">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（三）竞聘上岗工作结束后，工作岗位有变动的人员在2天内办理完成交接手续。</w:t>
      </w:r>
    </w:p>
    <w:p w14:paraId="4398210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（四）新聘人员试用期一年（聘期年限，以教育局文件要求为准）。</w:t>
      </w:r>
    </w:p>
    <w:p w14:paraId="76279298">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（五）本方案解释权在校委会，如有与上级文件要求不符的，按上级文件规定执行。</w:t>
      </w:r>
    </w:p>
    <w:p w14:paraId="2F5B69EE">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（六）本方案自教代会通过之日起执行。</w:t>
      </w:r>
    </w:p>
    <w:p w14:paraId="586601CE">
      <w:pPr>
        <w:spacing w:line="540" w:lineRule="exact"/>
        <w:ind w:firstLine="600" w:firstLineChars="200"/>
        <w:rPr>
          <w:rFonts w:ascii="仿宋" w:hAnsi="仿宋" w:eastAsia="仿宋"/>
          <w:sz w:val="30"/>
          <w:szCs w:val="30"/>
        </w:rPr>
      </w:pPr>
    </w:p>
    <w:p w14:paraId="65AD4446">
      <w:pPr>
        <w:spacing w:line="540" w:lineRule="exact"/>
        <w:rPr>
          <w:rFonts w:ascii="方正黑体简体" w:hAnsi="仿宋" w:eastAsia="方正黑体简体"/>
          <w:sz w:val="32"/>
          <w:szCs w:val="30"/>
        </w:rPr>
      </w:pPr>
      <w:r>
        <w:rPr>
          <w:rFonts w:hint="eastAsia" w:ascii="方正黑体简体" w:hAnsi="仿宋" w:eastAsia="方正黑体简体"/>
          <w:sz w:val="32"/>
          <w:szCs w:val="30"/>
        </w:rPr>
        <w:t>附件2：学校中层干部竞聘上岗报名登记表</w:t>
      </w:r>
    </w:p>
    <w:p w14:paraId="6B5746C4">
      <w:pPr>
        <w:spacing w:line="400" w:lineRule="exact"/>
        <w:ind w:firstLine="640" w:firstLineChars="200"/>
        <w:rPr>
          <w:rFonts w:ascii="方正黑体简体" w:hAnsi="仿宋" w:eastAsia="方正黑体简体"/>
          <w:sz w:val="32"/>
          <w:szCs w:val="30"/>
        </w:rPr>
      </w:pP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6"/>
        <w:gridCol w:w="1701"/>
        <w:gridCol w:w="1559"/>
        <w:gridCol w:w="1418"/>
        <w:gridCol w:w="1842"/>
      </w:tblGrid>
      <w:tr w14:paraId="4094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84" w:type="dxa"/>
          </w:tcPr>
          <w:p w14:paraId="69819898">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1276" w:type="dxa"/>
          </w:tcPr>
          <w:p w14:paraId="03D39BE9">
            <w:pPr>
              <w:spacing w:line="520" w:lineRule="exact"/>
              <w:rPr>
                <w:rFonts w:asciiTheme="minorEastAsia" w:hAnsiTheme="minorEastAsia" w:eastAsiaTheme="minorEastAsia"/>
                <w:sz w:val="28"/>
                <w:szCs w:val="28"/>
              </w:rPr>
            </w:pPr>
          </w:p>
        </w:tc>
        <w:tc>
          <w:tcPr>
            <w:tcW w:w="1701" w:type="dxa"/>
          </w:tcPr>
          <w:p w14:paraId="0B7ABD3F">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性别</w:t>
            </w:r>
          </w:p>
        </w:tc>
        <w:tc>
          <w:tcPr>
            <w:tcW w:w="1559" w:type="dxa"/>
          </w:tcPr>
          <w:p w14:paraId="49F77F7B">
            <w:pPr>
              <w:spacing w:line="520" w:lineRule="exact"/>
              <w:rPr>
                <w:rFonts w:asciiTheme="minorEastAsia" w:hAnsiTheme="minorEastAsia" w:eastAsiaTheme="minorEastAsia"/>
                <w:sz w:val="28"/>
                <w:szCs w:val="28"/>
              </w:rPr>
            </w:pPr>
          </w:p>
        </w:tc>
        <w:tc>
          <w:tcPr>
            <w:tcW w:w="1418" w:type="dxa"/>
          </w:tcPr>
          <w:p w14:paraId="02B27B1D">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年龄</w:t>
            </w:r>
          </w:p>
        </w:tc>
        <w:tc>
          <w:tcPr>
            <w:tcW w:w="1842" w:type="dxa"/>
          </w:tcPr>
          <w:p w14:paraId="727DEAFC">
            <w:pPr>
              <w:spacing w:line="520" w:lineRule="exact"/>
              <w:rPr>
                <w:rFonts w:asciiTheme="minorEastAsia" w:hAnsiTheme="minorEastAsia" w:eastAsiaTheme="minorEastAsia"/>
                <w:sz w:val="28"/>
                <w:szCs w:val="28"/>
              </w:rPr>
            </w:pPr>
          </w:p>
        </w:tc>
      </w:tr>
      <w:tr w14:paraId="5A9F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84" w:type="dxa"/>
          </w:tcPr>
          <w:p w14:paraId="19103C72">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政治面貌</w:t>
            </w:r>
          </w:p>
        </w:tc>
        <w:tc>
          <w:tcPr>
            <w:tcW w:w="1276" w:type="dxa"/>
          </w:tcPr>
          <w:p w14:paraId="78A8390E">
            <w:pPr>
              <w:spacing w:line="520" w:lineRule="exact"/>
              <w:rPr>
                <w:rFonts w:asciiTheme="minorEastAsia" w:hAnsiTheme="minorEastAsia" w:eastAsiaTheme="minorEastAsia"/>
                <w:sz w:val="28"/>
                <w:szCs w:val="28"/>
              </w:rPr>
            </w:pPr>
          </w:p>
        </w:tc>
        <w:tc>
          <w:tcPr>
            <w:tcW w:w="1701" w:type="dxa"/>
          </w:tcPr>
          <w:p w14:paraId="275CE746">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工作年限</w:t>
            </w:r>
          </w:p>
        </w:tc>
        <w:tc>
          <w:tcPr>
            <w:tcW w:w="1559" w:type="dxa"/>
          </w:tcPr>
          <w:p w14:paraId="27F0E0DD">
            <w:pPr>
              <w:spacing w:line="520" w:lineRule="exact"/>
              <w:rPr>
                <w:rFonts w:asciiTheme="minorEastAsia" w:hAnsiTheme="minorEastAsia" w:eastAsiaTheme="minorEastAsia"/>
                <w:sz w:val="28"/>
                <w:szCs w:val="28"/>
              </w:rPr>
            </w:pPr>
          </w:p>
        </w:tc>
        <w:tc>
          <w:tcPr>
            <w:tcW w:w="1418" w:type="dxa"/>
          </w:tcPr>
          <w:p w14:paraId="540C281E">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职称</w:t>
            </w:r>
          </w:p>
        </w:tc>
        <w:tc>
          <w:tcPr>
            <w:tcW w:w="1842" w:type="dxa"/>
          </w:tcPr>
          <w:p w14:paraId="40BD6D46">
            <w:pPr>
              <w:spacing w:line="520" w:lineRule="exact"/>
              <w:rPr>
                <w:rFonts w:asciiTheme="minorEastAsia" w:hAnsiTheme="minorEastAsia" w:eastAsiaTheme="minorEastAsia"/>
                <w:sz w:val="28"/>
                <w:szCs w:val="28"/>
              </w:rPr>
            </w:pPr>
          </w:p>
        </w:tc>
      </w:tr>
      <w:tr w14:paraId="4CAB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4" w:type="dxa"/>
          </w:tcPr>
          <w:p w14:paraId="4B2CC0E6">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现任职务</w:t>
            </w:r>
          </w:p>
        </w:tc>
        <w:tc>
          <w:tcPr>
            <w:tcW w:w="1276" w:type="dxa"/>
          </w:tcPr>
          <w:p w14:paraId="7E2CAC29">
            <w:pPr>
              <w:spacing w:line="520" w:lineRule="exact"/>
              <w:rPr>
                <w:rFonts w:asciiTheme="minorEastAsia" w:hAnsiTheme="minorEastAsia" w:eastAsiaTheme="minorEastAsia"/>
                <w:sz w:val="28"/>
                <w:szCs w:val="28"/>
              </w:rPr>
            </w:pPr>
          </w:p>
        </w:tc>
        <w:tc>
          <w:tcPr>
            <w:tcW w:w="1701" w:type="dxa"/>
          </w:tcPr>
          <w:p w14:paraId="7EB16CE0">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任现职年限</w:t>
            </w:r>
          </w:p>
        </w:tc>
        <w:tc>
          <w:tcPr>
            <w:tcW w:w="1559" w:type="dxa"/>
          </w:tcPr>
          <w:p w14:paraId="535B2C0D">
            <w:pPr>
              <w:spacing w:line="520" w:lineRule="exact"/>
              <w:rPr>
                <w:rFonts w:asciiTheme="minorEastAsia" w:hAnsiTheme="minorEastAsia" w:eastAsiaTheme="minorEastAsia"/>
                <w:sz w:val="28"/>
                <w:szCs w:val="28"/>
              </w:rPr>
            </w:pPr>
          </w:p>
        </w:tc>
        <w:tc>
          <w:tcPr>
            <w:tcW w:w="1418" w:type="dxa"/>
          </w:tcPr>
          <w:p w14:paraId="20E314B3">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申竞岗位</w:t>
            </w:r>
          </w:p>
        </w:tc>
        <w:tc>
          <w:tcPr>
            <w:tcW w:w="1842" w:type="dxa"/>
          </w:tcPr>
          <w:p w14:paraId="654109CC">
            <w:pPr>
              <w:spacing w:line="520" w:lineRule="exact"/>
              <w:rPr>
                <w:rFonts w:asciiTheme="minorEastAsia" w:hAnsiTheme="minorEastAsia" w:eastAsiaTheme="minorEastAsia"/>
                <w:sz w:val="28"/>
                <w:szCs w:val="28"/>
              </w:rPr>
            </w:pPr>
          </w:p>
        </w:tc>
      </w:tr>
      <w:tr w14:paraId="070A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9180" w:type="dxa"/>
            <w:gridSpan w:val="6"/>
          </w:tcPr>
          <w:p w14:paraId="26091C9C">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个人优势：</w:t>
            </w:r>
          </w:p>
        </w:tc>
      </w:tr>
    </w:tbl>
    <w:p w14:paraId="60557D00">
      <w:pPr>
        <w:spacing w:line="600" w:lineRule="exact"/>
        <w:jc w:val="center"/>
        <w:rPr>
          <w:rFonts w:ascii="方正宋黑简体" w:eastAsia="方正宋黑简体"/>
          <w:b/>
          <w:sz w:val="46"/>
          <w:szCs w:val="46"/>
        </w:rPr>
      </w:pPr>
    </w:p>
    <w:p w14:paraId="4F3F8222">
      <w:pPr>
        <w:spacing w:line="600" w:lineRule="exact"/>
        <w:jc w:val="center"/>
        <w:rPr>
          <w:rFonts w:ascii="方正宋黑简体" w:eastAsia="方正宋黑简体"/>
          <w:b/>
          <w:sz w:val="46"/>
          <w:szCs w:val="46"/>
        </w:rPr>
      </w:pPr>
    </w:p>
    <w:p w14:paraId="7220E564">
      <w:pPr>
        <w:spacing w:line="600" w:lineRule="exact"/>
        <w:jc w:val="center"/>
        <w:rPr>
          <w:rFonts w:ascii="方正宋黑简体" w:eastAsia="方正宋黑简体"/>
          <w:b/>
          <w:sz w:val="46"/>
          <w:szCs w:val="46"/>
        </w:rPr>
      </w:pPr>
    </w:p>
    <w:p w14:paraId="6C6123EA">
      <w:pPr>
        <w:spacing w:line="600" w:lineRule="exact"/>
        <w:jc w:val="center"/>
        <w:rPr>
          <w:rFonts w:ascii="方正宋黑简体" w:eastAsia="方正宋黑简体"/>
          <w:b/>
          <w:sz w:val="46"/>
          <w:szCs w:val="46"/>
        </w:rPr>
      </w:pPr>
    </w:p>
    <w:p w14:paraId="3BAC6A93">
      <w:pPr>
        <w:spacing w:line="600" w:lineRule="exact"/>
        <w:jc w:val="center"/>
        <w:rPr>
          <w:rFonts w:ascii="方正宋黑简体" w:eastAsia="方正宋黑简体"/>
          <w:b/>
          <w:sz w:val="46"/>
          <w:szCs w:val="46"/>
        </w:rPr>
      </w:pPr>
    </w:p>
    <w:p w14:paraId="3F8D8718">
      <w:pPr>
        <w:spacing w:line="600" w:lineRule="exact"/>
        <w:jc w:val="center"/>
        <w:rPr>
          <w:rFonts w:ascii="方正宋黑简体" w:eastAsia="方正宋黑简体"/>
          <w:b/>
          <w:sz w:val="46"/>
          <w:szCs w:val="46"/>
        </w:rPr>
      </w:pPr>
    </w:p>
    <w:p w14:paraId="26E8BA03">
      <w:pPr>
        <w:pStyle w:val="2"/>
      </w:pPr>
    </w:p>
    <w:p w14:paraId="13FC62F3"/>
    <w:p w14:paraId="343993DB">
      <w:pPr>
        <w:pStyle w:val="2"/>
      </w:pPr>
    </w:p>
    <w:p w14:paraId="37B7E8A8">
      <w:pPr>
        <w:widowControl/>
        <w:jc w:val="center"/>
        <w:rPr>
          <w:rFonts w:ascii="黑体" w:hAnsi="黑体" w:eastAsia="黑体" w:cs="宋体"/>
          <w:spacing w:val="9"/>
          <w:kern w:val="0"/>
          <w:sz w:val="44"/>
          <w:szCs w:val="44"/>
        </w:rPr>
      </w:pPr>
      <w:r>
        <w:rPr>
          <w:rFonts w:hint="eastAsia" w:ascii="黑体" w:hAnsi="黑体" w:eastAsia="黑体" w:cs="宋体"/>
          <w:spacing w:val="9"/>
          <w:kern w:val="0"/>
          <w:sz w:val="44"/>
          <w:szCs w:val="44"/>
        </w:rPr>
        <w:t>枣庄四十一中关于进一步深化</w:t>
      </w:r>
    </w:p>
    <w:p w14:paraId="09F74D33">
      <w:pPr>
        <w:widowControl/>
        <w:jc w:val="center"/>
        <w:rPr>
          <w:rFonts w:ascii="黑体" w:hAnsi="黑体" w:eastAsia="黑体" w:cs="宋体"/>
          <w:spacing w:val="9"/>
          <w:kern w:val="0"/>
          <w:sz w:val="44"/>
          <w:szCs w:val="44"/>
        </w:rPr>
      </w:pPr>
      <w:r>
        <w:rPr>
          <w:rFonts w:hint="eastAsia" w:ascii="黑体" w:hAnsi="黑体" w:eastAsia="黑体" w:cs="宋体"/>
          <w:spacing w:val="9"/>
          <w:kern w:val="0"/>
          <w:sz w:val="44"/>
          <w:szCs w:val="44"/>
        </w:rPr>
        <w:t>“低重心”、双学部的级部管理意见</w:t>
      </w:r>
    </w:p>
    <w:p w14:paraId="410BF5AA">
      <w:pPr>
        <w:widowControl/>
        <w:shd w:val="clear" w:color="auto" w:fill="FFFFFF"/>
        <w:spacing w:line="560" w:lineRule="exact"/>
        <w:ind w:firstLine="709"/>
        <w:jc w:val="left"/>
        <w:rPr>
          <w:rFonts w:ascii="仿宋" w:hAnsi="仿宋" w:eastAsia="仿宋" w:cs="宋体"/>
          <w:spacing w:val="9"/>
          <w:kern w:val="0"/>
          <w:sz w:val="32"/>
          <w:szCs w:val="32"/>
        </w:rPr>
      </w:pPr>
    </w:p>
    <w:p w14:paraId="7C8469DF">
      <w:pPr>
        <w:widowControl/>
        <w:shd w:val="clear" w:color="auto" w:fill="FFFFFF"/>
        <w:spacing w:line="560" w:lineRule="exact"/>
        <w:ind w:firstLine="709"/>
        <w:jc w:val="left"/>
        <w:rPr>
          <w:rFonts w:ascii="仿宋" w:hAnsi="仿宋" w:eastAsia="仿宋" w:cs="宋体"/>
          <w:spacing w:val="9"/>
          <w:kern w:val="0"/>
          <w:sz w:val="32"/>
          <w:szCs w:val="32"/>
        </w:rPr>
      </w:pPr>
      <w:r>
        <w:rPr>
          <w:rFonts w:hint="eastAsia" w:ascii="仿宋" w:hAnsi="仿宋" w:eastAsia="仿宋" w:cs="宋体"/>
          <w:spacing w:val="9"/>
          <w:kern w:val="0"/>
          <w:sz w:val="32"/>
          <w:szCs w:val="32"/>
        </w:rPr>
        <w:t>为更好地适应学校改革和发展的需要，增强学校管理人员的工作责任感，提高整体管理水平和效率，学校研究</w:t>
      </w:r>
      <w:r>
        <w:rPr>
          <w:rFonts w:hint="eastAsia" w:ascii="仿宋" w:hAnsi="仿宋" w:eastAsia="仿宋" w:cs="宋体"/>
          <w:color w:val="000000"/>
          <w:kern w:val="0"/>
          <w:sz w:val="32"/>
          <w:szCs w:val="32"/>
        </w:rPr>
        <w:t>决定，进一步深化“管理重心下移，领导工作下沉”的“低重心”、双学部的级部管理，推进</w:t>
      </w:r>
      <w:r>
        <w:rPr>
          <w:rFonts w:hint="eastAsia" w:ascii="仿宋" w:hAnsi="仿宋" w:eastAsia="仿宋" w:cs="宋体"/>
          <w:spacing w:val="9"/>
          <w:kern w:val="0"/>
          <w:sz w:val="32"/>
          <w:szCs w:val="32"/>
        </w:rPr>
        <w:t>管理重心下移、权力责任下放、责权利相结合的管理机制改革，充分发挥年级学部的工作积极性，使决策更科学，目标更精准，管理更到位，责任更具体，效果更突出，发展更平稳。</w:t>
      </w:r>
    </w:p>
    <w:p w14:paraId="0E51C9EF">
      <w:pPr>
        <w:widowControl/>
        <w:spacing w:line="560" w:lineRule="exact"/>
        <w:ind w:firstLine="686" w:firstLineChars="203"/>
        <w:jc w:val="left"/>
        <w:rPr>
          <w:rFonts w:ascii="黑体" w:hAnsi="黑体" w:eastAsia="黑体" w:cs="宋体"/>
          <w:spacing w:val="9"/>
          <w:kern w:val="0"/>
          <w:sz w:val="32"/>
          <w:szCs w:val="32"/>
        </w:rPr>
      </w:pPr>
      <w:r>
        <w:rPr>
          <w:rFonts w:hint="eastAsia" w:ascii="黑体" w:hAnsi="黑体" w:eastAsia="黑体" w:cs="宋体"/>
          <w:spacing w:val="9"/>
          <w:kern w:val="0"/>
          <w:sz w:val="32"/>
          <w:szCs w:val="32"/>
        </w:rPr>
        <w:t>一、年级学部的配置</w:t>
      </w:r>
    </w:p>
    <w:p w14:paraId="69644275">
      <w:pPr>
        <w:widowControl/>
        <w:spacing w:line="560" w:lineRule="exact"/>
        <w:ind w:firstLine="686" w:firstLineChars="203"/>
        <w:rPr>
          <w:rFonts w:ascii="仿宋" w:hAnsi="仿宋" w:eastAsia="仿宋" w:cs="宋体"/>
          <w:spacing w:val="9"/>
          <w:kern w:val="0"/>
          <w:sz w:val="32"/>
          <w:szCs w:val="32"/>
        </w:rPr>
      </w:pPr>
      <w:r>
        <w:rPr>
          <w:rFonts w:hint="eastAsia" w:ascii="仿宋" w:hAnsi="仿宋" w:eastAsia="仿宋" w:cs="宋体"/>
          <w:spacing w:val="9"/>
          <w:kern w:val="0"/>
          <w:sz w:val="32"/>
          <w:szCs w:val="32"/>
        </w:rPr>
        <w:t>学校按年级分设年级学部，先在南校区试行，实行“1+</w:t>
      </w:r>
      <w:r>
        <w:rPr>
          <w:rFonts w:ascii="仿宋" w:hAnsi="仿宋" w:eastAsia="仿宋" w:cs="宋体"/>
          <w:spacing w:val="9"/>
          <w:kern w:val="0"/>
          <w:sz w:val="32"/>
          <w:szCs w:val="32"/>
        </w:rPr>
        <w:t>2</w:t>
      </w:r>
      <w:r>
        <w:rPr>
          <w:rFonts w:hint="eastAsia" w:ascii="仿宋" w:hAnsi="仿宋" w:eastAsia="仿宋" w:cs="宋体"/>
          <w:spacing w:val="9"/>
          <w:kern w:val="0"/>
          <w:sz w:val="32"/>
          <w:szCs w:val="32"/>
        </w:rPr>
        <w:t>+</w:t>
      </w:r>
      <w:r>
        <w:rPr>
          <w:rFonts w:ascii="仿宋" w:hAnsi="仿宋" w:eastAsia="仿宋" w:cs="宋体"/>
          <w:spacing w:val="9"/>
          <w:kern w:val="0"/>
          <w:sz w:val="32"/>
          <w:szCs w:val="32"/>
        </w:rPr>
        <w:t>2</w:t>
      </w:r>
      <w:r>
        <w:rPr>
          <w:rFonts w:hint="eastAsia" w:ascii="仿宋" w:hAnsi="仿宋" w:eastAsia="仿宋" w:cs="宋体"/>
          <w:spacing w:val="9"/>
          <w:kern w:val="0"/>
          <w:sz w:val="32"/>
          <w:szCs w:val="32"/>
        </w:rPr>
        <w:t>”管理模式。“1”即每个年级由一名副校长牵头负责，第一个“2</w:t>
      </w:r>
      <w:r>
        <w:rPr>
          <w:rFonts w:ascii="仿宋" w:hAnsi="仿宋" w:eastAsia="仿宋" w:cs="宋体"/>
          <w:spacing w:val="9"/>
          <w:kern w:val="0"/>
          <w:sz w:val="32"/>
          <w:szCs w:val="32"/>
        </w:rPr>
        <w:t>”</w:t>
      </w:r>
      <w:r>
        <w:rPr>
          <w:rFonts w:hint="eastAsia" w:ascii="仿宋" w:hAnsi="仿宋" w:eastAsia="仿宋" w:cs="宋体"/>
          <w:spacing w:val="9"/>
          <w:kern w:val="0"/>
          <w:sz w:val="32"/>
          <w:szCs w:val="32"/>
        </w:rPr>
        <w:t>为每个年级设两个学部，每个学部设主任1人；第</w:t>
      </w:r>
      <w:r>
        <w:rPr>
          <w:rFonts w:ascii="仿宋" w:hAnsi="仿宋" w:eastAsia="仿宋" w:cs="宋体"/>
          <w:spacing w:val="9"/>
          <w:kern w:val="0"/>
          <w:sz w:val="32"/>
          <w:szCs w:val="32"/>
        </w:rPr>
        <w:t>2</w:t>
      </w:r>
      <w:r>
        <w:rPr>
          <w:rFonts w:hint="eastAsia" w:ascii="仿宋" w:hAnsi="仿宋" w:eastAsia="仿宋" w:cs="宋体"/>
          <w:spacing w:val="9"/>
          <w:kern w:val="0"/>
          <w:sz w:val="32"/>
          <w:szCs w:val="32"/>
        </w:rPr>
        <w:t>个“</w:t>
      </w:r>
      <w:r>
        <w:rPr>
          <w:rFonts w:ascii="仿宋" w:hAnsi="仿宋" w:eastAsia="仿宋" w:cs="宋体"/>
          <w:spacing w:val="9"/>
          <w:kern w:val="0"/>
          <w:sz w:val="32"/>
          <w:szCs w:val="32"/>
        </w:rPr>
        <w:t>2</w:t>
      </w:r>
      <w:r>
        <w:rPr>
          <w:rFonts w:hint="eastAsia" w:ascii="仿宋" w:hAnsi="仿宋" w:eastAsia="仿宋" w:cs="宋体"/>
          <w:spacing w:val="9"/>
          <w:kern w:val="0"/>
          <w:sz w:val="32"/>
          <w:szCs w:val="32"/>
        </w:rPr>
        <w:t>”为每个级部设主任助理2人，每学部1人，由学校在优秀班主任中聘任，不参加学校行政办公会议。另外每学部再配备</w:t>
      </w:r>
      <w:r>
        <w:rPr>
          <w:rFonts w:ascii="仿宋" w:hAnsi="仿宋" w:eastAsia="仿宋" w:cs="宋体"/>
          <w:spacing w:val="9"/>
          <w:kern w:val="0"/>
          <w:sz w:val="32"/>
          <w:szCs w:val="32"/>
        </w:rPr>
        <w:t>1</w:t>
      </w:r>
      <w:r>
        <w:rPr>
          <w:rFonts w:hint="eastAsia" w:ascii="仿宋" w:hAnsi="仿宋" w:eastAsia="仿宋" w:cs="宋体"/>
          <w:spacing w:val="9"/>
          <w:kern w:val="0"/>
          <w:sz w:val="32"/>
          <w:szCs w:val="32"/>
        </w:rPr>
        <w:t>—</w:t>
      </w:r>
      <w:r>
        <w:rPr>
          <w:rFonts w:ascii="仿宋" w:hAnsi="仿宋" w:eastAsia="仿宋" w:cs="宋体"/>
          <w:spacing w:val="9"/>
          <w:kern w:val="0"/>
          <w:sz w:val="32"/>
          <w:szCs w:val="32"/>
        </w:rPr>
        <w:t>2</w:t>
      </w:r>
      <w:r>
        <w:rPr>
          <w:rFonts w:hint="eastAsia" w:ascii="仿宋" w:hAnsi="仿宋" w:eastAsia="仿宋" w:cs="宋体"/>
          <w:spacing w:val="9"/>
          <w:kern w:val="0"/>
          <w:sz w:val="32"/>
          <w:szCs w:val="32"/>
        </w:rPr>
        <w:t>名工作人员。学校干部在做好本职岗位工作的同时，分到各级部、学部联系帮包，实行“双岗双责”。具体分工及职责由校长室制定。</w:t>
      </w:r>
    </w:p>
    <w:p w14:paraId="7FAEDD7D">
      <w:pPr>
        <w:widowControl/>
        <w:spacing w:line="560" w:lineRule="exact"/>
        <w:ind w:firstLine="686" w:firstLineChars="203"/>
        <w:jc w:val="left"/>
        <w:rPr>
          <w:rFonts w:ascii="黑体" w:hAnsi="黑体" w:eastAsia="黑体" w:cs="宋体"/>
          <w:spacing w:val="9"/>
          <w:kern w:val="0"/>
          <w:sz w:val="32"/>
          <w:szCs w:val="32"/>
        </w:rPr>
      </w:pPr>
      <w:r>
        <w:rPr>
          <w:rFonts w:hint="eastAsia" w:ascii="黑体" w:hAnsi="黑体" w:eastAsia="黑体" w:cs="宋体"/>
          <w:spacing w:val="9"/>
          <w:kern w:val="0"/>
          <w:sz w:val="32"/>
          <w:szCs w:val="32"/>
        </w:rPr>
        <w:t>二、年级学部的职能</w:t>
      </w:r>
    </w:p>
    <w:p w14:paraId="26113523">
      <w:pPr>
        <w:widowControl/>
        <w:spacing w:line="560" w:lineRule="exact"/>
        <w:ind w:firstLine="706" w:firstLineChars="209"/>
        <w:jc w:val="left"/>
        <w:rPr>
          <w:rFonts w:ascii="仿宋" w:hAnsi="仿宋" w:eastAsia="仿宋" w:cs="宋体"/>
          <w:spacing w:val="9"/>
          <w:kern w:val="0"/>
          <w:sz w:val="32"/>
          <w:szCs w:val="32"/>
        </w:rPr>
      </w:pPr>
      <w:r>
        <w:rPr>
          <w:rFonts w:hint="eastAsia" w:ascii="仿宋" w:hAnsi="仿宋" w:eastAsia="仿宋" w:cs="宋体"/>
          <w:spacing w:val="9"/>
          <w:kern w:val="0"/>
          <w:sz w:val="32"/>
          <w:szCs w:val="32"/>
        </w:rPr>
        <w:t>1</w:t>
      </w:r>
      <w:r>
        <w:rPr>
          <w:rFonts w:ascii="仿宋" w:hAnsi="仿宋" w:eastAsia="仿宋" w:cs="宋体"/>
          <w:spacing w:val="9"/>
          <w:kern w:val="0"/>
          <w:sz w:val="32"/>
          <w:szCs w:val="32"/>
        </w:rPr>
        <w:t>.</w:t>
      </w:r>
      <w:r>
        <w:rPr>
          <w:rFonts w:hint="eastAsia" w:ascii="仿宋" w:hAnsi="仿宋" w:eastAsia="仿宋" w:cs="宋体"/>
          <w:spacing w:val="9"/>
          <w:kern w:val="0"/>
          <w:sz w:val="32"/>
          <w:szCs w:val="32"/>
        </w:rPr>
        <w:t>执行学校党委、校长室决策部署。</w:t>
      </w:r>
    </w:p>
    <w:p w14:paraId="14A5C9EE">
      <w:pPr>
        <w:widowControl/>
        <w:spacing w:line="560" w:lineRule="exact"/>
        <w:ind w:firstLine="686" w:firstLineChars="203"/>
        <w:jc w:val="left"/>
        <w:rPr>
          <w:rFonts w:ascii="仿宋" w:hAnsi="仿宋" w:eastAsia="仿宋" w:cs="宋体"/>
          <w:spacing w:val="9"/>
          <w:kern w:val="0"/>
          <w:sz w:val="32"/>
          <w:szCs w:val="32"/>
        </w:rPr>
      </w:pPr>
      <w:r>
        <w:rPr>
          <w:rFonts w:ascii="仿宋" w:hAnsi="仿宋" w:eastAsia="仿宋" w:cs="宋体"/>
          <w:spacing w:val="9"/>
          <w:kern w:val="0"/>
          <w:sz w:val="32"/>
          <w:szCs w:val="32"/>
        </w:rPr>
        <w:t>2</w:t>
      </w:r>
      <w:r>
        <w:rPr>
          <w:rFonts w:hint="eastAsia" w:ascii="仿宋" w:hAnsi="仿宋" w:eastAsia="仿宋" w:cs="宋体"/>
          <w:spacing w:val="9"/>
          <w:kern w:val="0"/>
          <w:sz w:val="32"/>
          <w:szCs w:val="32"/>
        </w:rPr>
        <w:t>．按学校统一要求和决策部署协同教导处、德育处聘任本学部班主任、任课教师和职员，并安排落实相应工作。</w:t>
      </w:r>
    </w:p>
    <w:p w14:paraId="4C8BF161">
      <w:pPr>
        <w:widowControl/>
        <w:spacing w:line="560" w:lineRule="exact"/>
        <w:ind w:firstLine="686" w:firstLineChars="203"/>
        <w:jc w:val="left"/>
        <w:rPr>
          <w:rFonts w:ascii="仿宋" w:hAnsi="仿宋" w:eastAsia="仿宋" w:cs="宋体"/>
          <w:spacing w:val="9"/>
          <w:kern w:val="0"/>
          <w:sz w:val="32"/>
          <w:szCs w:val="32"/>
        </w:rPr>
      </w:pPr>
      <w:r>
        <w:rPr>
          <w:rFonts w:ascii="仿宋" w:hAnsi="仿宋" w:eastAsia="仿宋" w:cs="宋体"/>
          <w:spacing w:val="9"/>
          <w:kern w:val="0"/>
          <w:sz w:val="32"/>
          <w:szCs w:val="32"/>
        </w:rPr>
        <w:t>2.</w:t>
      </w:r>
      <w:r>
        <w:rPr>
          <w:rFonts w:hint="eastAsia" w:ascii="仿宋" w:hAnsi="仿宋" w:eastAsia="仿宋" w:cs="宋体"/>
          <w:spacing w:val="9"/>
          <w:kern w:val="0"/>
          <w:sz w:val="32"/>
          <w:szCs w:val="32"/>
        </w:rPr>
        <w:t>每一学期，年级学部要制定年级级部工作计划，完成年级学部工作总结。</w:t>
      </w:r>
    </w:p>
    <w:p w14:paraId="1087B790">
      <w:pPr>
        <w:widowControl/>
        <w:spacing w:line="560" w:lineRule="exact"/>
        <w:ind w:firstLine="686" w:firstLineChars="203"/>
        <w:jc w:val="left"/>
        <w:rPr>
          <w:rFonts w:ascii="仿宋" w:hAnsi="仿宋" w:eastAsia="仿宋" w:cs="宋体"/>
          <w:spacing w:val="9"/>
          <w:kern w:val="0"/>
          <w:sz w:val="32"/>
          <w:szCs w:val="32"/>
        </w:rPr>
      </w:pPr>
      <w:r>
        <w:rPr>
          <w:rFonts w:ascii="仿宋" w:hAnsi="仿宋" w:eastAsia="仿宋" w:cs="宋体"/>
          <w:spacing w:val="9"/>
          <w:kern w:val="0"/>
          <w:sz w:val="32"/>
          <w:szCs w:val="32"/>
        </w:rPr>
        <w:t>3.</w:t>
      </w:r>
      <w:r>
        <w:rPr>
          <w:rFonts w:hint="eastAsia" w:ascii="仿宋" w:hAnsi="仿宋" w:eastAsia="仿宋" w:cs="宋体"/>
          <w:spacing w:val="9"/>
          <w:kern w:val="0"/>
          <w:sz w:val="32"/>
          <w:szCs w:val="32"/>
        </w:rPr>
        <w:t>团结带领本年级学部教师遵纪守法、为人师表、爱岗敬业、无私奉献，形成良好的教风。教育和引导本年级学生遵守纪律、刻苦学习、爱护公物、注意安全，保持良好的教育教学秩序，形成良好的班风、学风、考风。</w:t>
      </w:r>
    </w:p>
    <w:p w14:paraId="4FCCF552">
      <w:pPr>
        <w:widowControl/>
        <w:spacing w:line="560" w:lineRule="exact"/>
        <w:ind w:firstLine="686" w:firstLineChars="203"/>
        <w:jc w:val="left"/>
        <w:rPr>
          <w:rFonts w:ascii="仿宋" w:hAnsi="仿宋" w:eastAsia="仿宋" w:cs="宋体"/>
          <w:spacing w:val="9"/>
          <w:kern w:val="0"/>
          <w:sz w:val="32"/>
          <w:szCs w:val="32"/>
        </w:rPr>
      </w:pPr>
      <w:r>
        <w:rPr>
          <w:rFonts w:ascii="仿宋" w:hAnsi="仿宋" w:eastAsia="仿宋" w:cs="宋体"/>
          <w:spacing w:val="9"/>
          <w:kern w:val="0"/>
          <w:sz w:val="32"/>
          <w:szCs w:val="32"/>
        </w:rPr>
        <w:t>4.</w:t>
      </w:r>
      <w:r>
        <w:rPr>
          <w:rFonts w:hint="eastAsia" w:ascii="仿宋" w:hAnsi="仿宋" w:eastAsia="仿宋" w:cs="宋体"/>
          <w:spacing w:val="9"/>
          <w:kern w:val="0"/>
          <w:sz w:val="32"/>
          <w:szCs w:val="32"/>
        </w:rPr>
        <w:t>督查教师到岗情况和上课、备课、批改作业、辅导等教学业务完成情况，并纳入年级考核。</w:t>
      </w:r>
    </w:p>
    <w:p w14:paraId="2DBA9E92">
      <w:pPr>
        <w:widowControl/>
        <w:spacing w:line="560" w:lineRule="exact"/>
        <w:ind w:firstLine="686" w:firstLineChars="203"/>
        <w:jc w:val="left"/>
        <w:rPr>
          <w:rFonts w:ascii="仿宋" w:hAnsi="仿宋" w:eastAsia="仿宋" w:cs="宋体"/>
          <w:spacing w:val="9"/>
          <w:kern w:val="0"/>
          <w:sz w:val="32"/>
          <w:szCs w:val="32"/>
        </w:rPr>
      </w:pPr>
      <w:r>
        <w:rPr>
          <w:rFonts w:ascii="仿宋" w:hAnsi="仿宋" w:eastAsia="仿宋" w:cs="宋体"/>
          <w:spacing w:val="9"/>
          <w:kern w:val="0"/>
          <w:sz w:val="32"/>
          <w:szCs w:val="32"/>
        </w:rPr>
        <w:t>5.</w:t>
      </w:r>
      <w:r>
        <w:rPr>
          <w:rFonts w:hint="eastAsia" w:ascii="仿宋" w:hAnsi="仿宋" w:eastAsia="仿宋" w:cs="宋体"/>
          <w:spacing w:val="9"/>
          <w:kern w:val="0"/>
          <w:sz w:val="32"/>
          <w:szCs w:val="32"/>
        </w:rPr>
        <w:t>组织好本年级学部的周清工作，协助教导处做好月考、期中、期末考试的安排、评卷工作，组织好考后表彰和反思。</w:t>
      </w:r>
    </w:p>
    <w:p w14:paraId="453D6596">
      <w:pPr>
        <w:widowControl/>
        <w:spacing w:line="560" w:lineRule="exact"/>
        <w:ind w:firstLine="686" w:firstLineChars="203"/>
        <w:jc w:val="left"/>
        <w:rPr>
          <w:rFonts w:ascii="仿宋" w:hAnsi="仿宋" w:eastAsia="仿宋" w:cs="宋体"/>
          <w:spacing w:val="9"/>
          <w:kern w:val="0"/>
          <w:sz w:val="32"/>
          <w:szCs w:val="32"/>
        </w:rPr>
      </w:pPr>
      <w:r>
        <w:rPr>
          <w:rFonts w:ascii="仿宋" w:hAnsi="仿宋" w:eastAsia="仿宋" w:cs="宋体"/>
          <w:spacing w:val="9"/>
          <w:kern w:val="0"/>
          <w:sz w:val="32"/>
          <w:szCs w:val="32"/>
        </w:rPr>
        <w:t>6</w:t>
      </w:r>
      <w:r>
        <w:rPr>
          <w:rFonts w:hint="eastAsia" w:ascii="仿宋" w:hAnsi="仿宋" w:eastAsia="仿宋" w:cs="宋体"/>
          <w:spacing w:val="9"/>
          <w:kern w:val="0"/>
          <w:sz w:val="32"/>
          <w:szCs w:val="32"/>
        </w:rPr>
        <w:t>．组织召开教师例会、班主任例会，分期召开学生会、学生家长会、教学质量分析会。</w:t>
      </w:r>
    </w:p>
    <w:p w14:paraId="7E936C85">
      <w:pPr>
        <w:widowControl/>
        <w:spacing w:line="560" w:lineRule="exact"/>
        <w:ind w:firstLine="686" w:firstLineChars="203"/>
        <w:jc w:val="left"/>
        <w:rPr>
          <w:rFonts w:ascii="仿宋" w:hAnsi="仿宋" w:eastAsia="仿宋" w:cs="宋体"/>
          <w:spacing w:val="9"/>
          <w:kern w:val="0"/>
          <w:sz w:val="32"/>
          <w:szCs w:val="32"/>
        </w:rPr>
      </w:pPr>
      <w:r>
        <w:rPr>
          <w:rFonts w:ascii="仿宋" w:hAnsi="仿宋" w:eastAsia="仿宋" w:cs="宋体"/>
          <w:spacing w:val="9"/>
          <w:kern w:val="0"/>
          <w:sz w:val="32"/>
          <w:szCs w:val="32"/>
        </w:rPr>
        <w:t>7.</w:t>
      </w:r>
      <w:r>
        <w:rPr>
          <w:rFonts w:hint="eastAsia" w:ascii="仿宋" w:hAnsi="仿宋" w:eastAsia="仿宋" w:cs="宋体"/>
          <w:spacing w:val="9"/>
          <w:kern w:val="0"/>
          <w:sz w:val="32"/>
          <w:szCs w:val="32"/>
        </w:rPr>
        <w:t>积极稳妥处理学生之间、师生之间和家校之间的矛盾</w:t>
      </w:r>
    </w:p>
    <w:p w14:paraId="0028575B">
      <w:pPr>
        <w:widowControl/>
        <w:spacing w:line="560" w:lineRule="exact"/>
        <w:ind w:firstLine="686" w:firstLineChars="203"/>
        <w:jc w:val="left"/>
        <w:rPr>
          <w:rFonts w:ascii="仿宋" w:hAnsi="仿宋" w:eastAsia="仿宋" w:cs="宋体"/>
          <w:spacing w:val="9"/>
          <w:kern w:val="0"/>
          <w:sz w:val="32"/>
          <w:szCs w:val="32"/>
        </w:rPr>
      </w:pPr>
      <w:r>
        <w:rPr>
          <w:rFonts w:ascii="仿宋" w:hAnsi="仿宋" w:eastAsia="仿宋" w:cs="宋体"/>
          <w:spacing w:val="9"/>
          <w:kern w:val="0"/>
          <w:sz w:val="32"/>
          <w:szCs w:val="32"/>
        </w:rPr>
        <w:t>8</w:t>
      </w:r>
      <w:r>
        <w:rPr>
          <w:rFonts w:hint="eastAsia" w:ascii="仿宋" w:hAnsi="仿宋" w:eastAsia="仿宋" w:cs="宋体"/>
          <w:spacing w:val="9"/>
          <w:kern w:val="0"/>
          <w:sz w:val="32"/>
          <w:szCs w:val="32"/>
        </w:rPr>
        <w:t>．按照学校相关考核办法对本年级教师进行师德、教学实绩和年度考核考评。</w:t>
      </w:r>
    </w:p>
    <w:p w14:paraId="195C724C">
      <w:pPr>
        <w:widowControl/>
        <w:spacing w:line="560" w:lineRule="exact"/>
        <w:ind w:firstLine="686" w:firstLineChars="203"/>
        <w:jc w:val="left"/>
        <w:rPr>
          <w:rFonts w:ascii="仿宋" w:hAnsi="仿宋" w:eastAsia="仿宋" w:cs="宋体"/>
          <w:spacing w:val="9"/>
          <w:kern w:val="0"/>
          <w:sz w:val="32"/>
          <w:szCs w:val="32"/>
        </w:rPr>
      </w:pPr>
      <w:r>
        <w:rPr>
          <w:rFonts w:ascii="仿宋" w:hAnsi="仿宋" w:eastAsia="仿宋" w:cs="宋体"/>
          <w:spacing w:val="9"/>
          <w:kern w:val="0"/>
          <w:sz w:val="32"/>
          <w:szCs w:val="32"/>
        </w:rPr>
        <w:t>9.</w:t>
      </w:r>
      <w:r>
        <w:rPr>
          <w:rFonts w:hint="eastAsia" w:ascii="仿宋" w:hAnsi="仿宋" w:eastAsia="仿宋" w:cs="宋体"/>
          <w:spacing w:val="9"/>
          <w:kern w:val="0"/>
          <w:sz w:val="32"/>
          <w:szCs w:val="32"/>
        </w:rPr>
        <w:t>依照上级表彰奖励办法和学校分配的指标，公开、公正、公平推选本级部学部受表彰人选。</w:t>
      </w:r>
    </w:p>
    <w:p w14:paraId="43D2D602">
      <w:pPr>
        <w:pStyle w:val="27"/>
        <w:shd w:val="clear" w:color="auto" w:fill="FFFFFF"/>
        <w:spacing w:before="0" w:beforeAutospacing="0" w:after="0" w:afterAutospacing="0" w:line="560" w:lineRule="exact"/>
        <w:ind w:firstLine="709"/>
        <w:textAlignment w:val="baseline"/>
        <w:rPr>
          <w:rFonts w:ascii="黑体" w:hAnsi="黑体" w:eastAsia="黑体"/>
          <w:bCs/>
          <w:color w:val="0A0A0A"/>
          <w:sz w:val="32"/>
          <w:szCs w:val="32"/>
        </w:rPr>
      </w:pPr>
      <w:r>
        <w:rPr>
          <w:rFonts w:hint="eastAsia" w:ascii="黑体" w:hAnsi="黑体" w:eastAsia="黑体"/>
          <w:bCs/>
          <w:color w:val="0A0A0A"/>
          <w:sz w:val="32"/>
          <w:szCs w:val="32"/>
        </w:rPr>
        <w:t>三、年级学部重点工作</w:t>
      </w:r>
    </w:p>
    <w:p w14:paraId="46FF3E4F">
      <w:pPr>
        <w:pStyle w:val="27"/>
        <w:shd w:val="clear" w:color="auto" w:fill="FFFFFF"/>
        <w:spacing w:before="0" w:beforeAutospacing="0" w:after="0" w:afterAutospacing="0" w:line="560" w:lineRule="exact"/>
        <w:ind w:firstLine="709"/>
        <w:textAlignment w:val="baseline"/>
        <w:rPr>
          <w:rFonts w:ascii="仿宋" w:hAnsi="仿宋" w:eastAsia="仿宋"/>
          <w:color w:val="0A0A0A"/>
          <w:sz w:val="32"/>
          <w:szCs w:val="32"/>
        </w:rPr>
      </w:pPr>
      <w:r>
        <w:rPr>
          <w:rFonts w:hint="eastAsia" w:ascii="仿宋" w:hAnsi="仿宋" w:eastAsia="仿宋"/>
          <w:color w:val="0A0A0A"/>
          <w:sz w:val="32"/>
          <w:szCs w:val="32"/>
        </w:rPr>
        <w:t>重点工作有四个：教师聘任、班主任管理、教研组管理、学生管理。</w:t>
      </w:r>
      <w:r>
        <w:rPr>
          <w:rFonts w:ascii="Calibri" w:hAnsi="Calibri" w:eastAsia="仿宋" w:cs="Calibri"/>
          <w:color w:val="0A0A0A"/>
          <w:sz w:val="32"/>
          <w:szCs w:val="32"/>
        </w:rPr>
        <w:t> </w:t>
      </w:r>
    </w:p>
    <w:p w14:paraId="541BDBA0">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1.教师聘任</w:t>
      </w:r>
    </w:p>
    <w:p w14:paraId="72F4D469">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对教师的聘任遵循“事业心</w:t>
      </w:r>
      <w:r>
        <w:rPr>
          <w:rFonts w:ascii="仿宋" w:hAnsi="仿宋" w:eastAsia="仿宋"/>
          <w:spacing w:val="9"/>
          <w:sz w:val="32"/>
          <w:szCs w:val="32"/>
        </w:rPr>
        <w:t>——</w:t>
      </w:r>
      <w:r>
        <w:rPr>
          <w:rFonts w:hint="eastAsia" w:ascii="仿宋" w:hAnsi="仿宋" w:eastAsia="仿宋"/>
          <w:spacing w:val="9"/>
          <w:sz w:val="32"/>
          <w:szCs w:val="32"/>
        </w:rPr>
        <w:t>重合作——有能力”的基本原则。“事业心”指：热爱党的教育事业，热爱学校，热爱学生。</w:t>
      </w:r>
      <w:r>
        <w:rPr>
          <w:rFonts w:ascii="Calibri" w:hAnsi="Calibri" w:eastAsia="仿宋" w:cs="Calibri"/>
          <w:spacing w:val="9"/>
          <w:sz w:val="32"/>
          <w:szCs w:val="32"/>
        </w:rPr>
        <w:t> </w:t>
      </w:r>
      <w:r>
        <w:rPr>
          <w:rFonts w:hint="eastAsia" w:ascii="仿宋" w:hAnsi="仿宋" w:eastAsia="仿宋"/>
          <w:spacing w:val="9"/>
          <w:sz w:val="32"/>
          <w:szCs w:val="32"/>
        </w:rPr>
        <w:t>“重合作”指能与同组教师合作，能与同级部教师共事，能与学生共同发展。“有能力”指：有扎实的知识基础，有过硬的教学功底，有较强的学习能力。</w:t>
      </w:r>
    </w:p>
    <w:p w14:paraId="1A5F7877">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2.班主任管理</w:t>
      </w:r>
    </w:p>
    <w:p w14:paraId="17166BC0">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Calibri" w:hAnsi="Calibri" w:eastAsia="仿宋" w:cs="Calibri"/>
          <w:spacing w:val="9"/>
          <w:sz w:val="32"/>
          <w:szCs w:val="32"/>
        </w:rPr>
        <w:t>（1）</w:t>
      </w:r>
      <w:r>
        <w:rPr>
          <w:rFonts w:ascii="Calibri" w:hAnsi="Calibri" w:eastAsia="仿宋" w:cs="Calibri"/>
          <w:spacing w:val="9"/>
          <w:sz w:val="32"/>
          <w:szCs w:val="32"/>
        </w:rPr>
        <w:t> </w:t>
      </w:r>
      <w:r>
        <w:rPr>
          <w:rFonts w:hint="eastAsia" w:ascii="仿宋" w:hAnsi="仿宋" w:eastAsia="仿宋"/>
          <w:spacing w:val="9"/>
          <w:sz w:val="32"/>
          <w:szCs w:val="32"/>
        </w:rPr>
        <w:t>班级计划总结。“事前、事中、事后，环环相扣；严、细、高、实、新、恒，点点突出”。每学期班级要制定本学期工作计划，包括班级管理要实现的目标、方案措施，工作计划存档德育处和学部。德育处和学部对计划检查落实，随时提出修正措施，保证计划的顺利实施。学期末班级进行总结反思。</w:t>
      </w:r>
    </w:p>
    <w:p w14:paraId="5FDA96BF">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2）完美教室打造。包括班名、班徽、班训、班歌、励志语及其他具有激励作用的文字图片。各班级特有的奋发向上的口号，还包括班级形象、班级精神、班级目标、班级制度、人际关系、团队意识等。班级文化建设要内外兼顾、形神统一、由外而内、由低到高。班级内学习小组同样也有自己的文化特色。</w:t>
      </w:r>
    </w:p>
    <w:p w14:paraId="58A1A63E">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3）学习组织建设。班级按照师友合作和“组内异质，组间同质”组建雷锋式和谐互助小组，每组4-6人。学生通过在团队中的自主学习、合作探究共同成长，实现学生课堂高效到学习高效的目标。每学期级部组织一次评选“年级之星”活动；通过班级学生民主评选、班主任推荐，评选出 “雷锋式师友互助之星”等荣誉称号。</w:t>
      </w:r>
      <w:r>
        <w:rPr>
          <w:rFonts w:ascii="Calibri" w:hAnsi="Calibri" w:eastAsia="仿宋" w:cs="Calibri"/>
          <w:spacing w:val="9"/>
          <w:sz w:val="32"/>
          <w:szCs w:val="32"/>
        </w:rPr>
        <w:t> </w:t>
      </w:r>
    </w:p>
    <w:p w14:paraId="67C178F1">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4）学习方式指导。对学生学习的指导首先是方法的指导，所以学习方法的指导是班主任和教师的重要工作，总共进行八项系列培训：①预习、②自主、③展示、④师友及小组合作、⑤质疑对抗、⑥纠错、⑦反思、⑧总结。</w:t>
      </w:r>
    </w:p>
    <w:p w14:paraId="73031785">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（5）每日晨会制度。每天早晨，由班主任主持短暂班会，总结通报昨天的班级情况，包括学生按时到校、课间操、眼保健操、卫生、自行车排放、课堂等等；同时提出当日一天的目标。</w:t>
      </w:r>
    </w:p>
    <w:p w14:paraId="1B52C325">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（6）每日即时讲评。“即时化、精细化、精致化”。学部将前一天各班出现的情况和当天需要提醒的重点工作通过微信群及时发给班主任，进行课间操点评和当天工作提醒通报。</w:t>
      </w:r>
    </w:p>
    <w:p w14:paraId="516D813A">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7）班级教导会。班主任主持定期召开任课教师会议，分析总结前段时间班级情况，包括学生思想状况、课堂效益、身体素质、小组评价、合作意识等；分析哪些学生在哪些方面存在什么问题。同时制定下一步工作目标和工作重点。</w:t>
      </w:r>
    </w:p>
    <w:p w14:paraId="6281F110">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（8）定期家访制度。班主任不仅定期用电话和家长联系，同时，和任课教师一起，走入学生家庭，和家长、学生共同探讨对学生的教育方法，家长感激，学生感动，能够收到良好效果。</w:t>
      </w:r>
    </w:p>
    <w:p w14:paraId="4CBD6FF1">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（9）定期交流学习。召开班主任经验交流会，班主任轮流谈自己班级管理特色。同时，组织班主任进入各个班级，现场观摩、体验其他班级的班级文化、卫生状况、学习情况等，提高班主任工作水平。</w:t>
      </w:r>
    </w:p>
    <w:p w14:paraId="40CBCE32">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3.教研组管理（教研组长）</w:t>
      </w:r>
    </w:p>
    <w:p w14:paraId="00698646">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主要有：集体备课、学案质量、课堂检查、师生交流、教师培训。</w:t>
      </w:r>
    </w:p>
    <w:p w14:paraId="0ED7A3AE">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4.学生管理</w:t>
      </w:r>
    </w:p>
    <w:p w14:paraId="39AC8E5A">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⑴制度管理。级部管理从规范管理入手，全面落实学校各项制度，使学生按照正确发展的轨迹成长。</w:t>
      </w:r>
    </w:p>
    <w:p w14:paraId="2A6019C2">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⑵活动提升。级部主动认真组织各种活动，让学生广学知识，深受教育。</w:t>
      </w:r>
    </w:p>
    <w:p w14:paraId="78C3CA02">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⑶社团带动。积极参与学校组织的社团。级部利用社团组织充分锻炼学生的自主能力，拓展学生的视野，使学生的总体素质得以提升。</w:t>
      </w:r>
    </w:p>
    <w:p w14:paraId="11509BED">
      <w:pPr>
        <w:pStyle w:val="27"/>
        <w:shd w:val="clear" w:color="auto" w:fill="FFFFFF"/>
        <w:spacing w:before="0" w:beforeAutospacing="0" w:after="0" w:afterAutospacing="0" w:line="560" w:lineRule="exact"/>
        <w:ind w:firstLine="709"/>
        <w:textAlignment w:val="baseline"/>
        <w:rPr>
          <w:rFonts w:ascii="仿宋" w:hAnsi="仿宋" w:eastAsia="仿宋"/>
          <w:spacing w:val="9"/>
          <w:sz w:val="32"/>
          <w:szCs w:val="32"/>
        </w:rPr>
      </w:pPr>
      <w:r>
        <w:rPr>
          <w:rFonts w:hint="eastAsia" w:ascii="仿宋" w:hAnsi="仿宋" w:eastAsia="仿宋"/>
          <w:spacing w:val="9"/>
          <w:sz w:val="32"/>
          <w:szCs w:val="32"/>
        </w:rPr>
        <w:t>⑷自主管理。包括学生日常活动的各项检查；级部内部值勤，学生自修纪律等；班级内部自主管理。</w:t>
      </w:r>
    </w:p>
    <w:p w14:paraId="066D7D6C">
      <w:pPr>
        <w:widowControl/>
        <w:shd w:val="clear" w:color="auto" w:fill="FFFFFF"/>
        <w:spacing w:line="560" w:lineRule="exact"/>
        <w:ind w:firstLine="709"/>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四、加强运行动力</w:t>
      </w:r>
    </w:p>
    <w:p w14:paraId="3F221C86">
      <w:pPr>
        <w:widowControl/>
        <w:shd w:val="clear" w:color="auto" w:fill="FFFFFF"/>
        <w:spacing w:line="560" w:lineRule="exact"/>
        <w:ind w:firstLine="70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建立良好的导向机制。学校采取“公开岗位、双向选择、平等竞争、择优聘任”的竞聘制度，使教师能够找到适合发挥自身作用的岗位，形成“事事有人管，人人有事做，人人愿做事，事事能做好”的运行机制，</w:t>
      </w:r>
      <w:r>
        <w:rPr>
          <w:rFonts w:hint="eastAsia" w:ascii="仿宋" w:hAnsi="仿宋" w:eastAsia="仿宋"/>
          <w:color w:val="2B2B2B"/>
          <w:sz w:val="32"/>
          <w:szCs w:val="32"/>
          <w:shd w:val="clear" w:color="auto" w:fill="FFFFFF"/>
        </w:rPr>
        <w:t>努力做到“四到位”，即常规管理到位、责任明确到位、检查督促到位、评比激励到位。</w:t>
      </w:r>
    </w:p>
    <w:p w14:paraId="3998C0D2">
      <w:pPr>
        <w:widowControl/>
        <w:shd w:val="clear" w:color="auto" w:fill="FFFFFF"/>
        <w:spacing w:line="560" w:lineRule="exact"/>
        <w:ind w:firstLine="709"/>
        <w:jc w:val="left"/>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完善良好的管理体系。在学校的指导下，年级学部主任领导本部门人员，确立以班主任为核心，以学科组长为主力的教学管理框架。班主任主要负责管理班级日常事务，学科组长主要负责本学科教学工作的安排与开展。</w:t>
      </w:r>
    </w:p>
    <w:p w14:paraId="1D0A10B9">
      <w:pPr>
        <w:widowControl/>
        <w:shd w:val="clear" w:color="auto" w:fill="FFFFFF"/>
        <w:spacing w:line="560" w:lineRule="exact"/>
        <w:ind w:firstLine="709"/>
        <w:jc w:val="left"/>
        <w:rPr>
          <w:rFonts w:ascii="仿宋" w:hAnsi="仿宋" w:eastAsia="仿宋" w:cs="宋体"/>
          <w:color w:val="333333"/>
          <w:kern w:val="0"/>
          <w:sz w:val="32"/>
          <w:szCs w:val="32"/>
        </w:rPr>
      </w:pP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构建良好的动力系统。逐步形成科学规范的决策运行系统，各处室、年级部相互配合支持的落实系统，由教导处、德育处、安管办等负责落实的监督系统，学校党委会、校长会、行政办公会、处室例会、级部例会有机结合的反馈提升系统。</w:t>
      </w:r>
    </w:p>
    <w:p w14:paraId="4F5FD5C5">
      <w:pPr>
        <w:widowControl/>
        <w:shd w:val="clear" w:color="auto" w:fill="FFFFFF"/>
        <w:spacing w:line="560" w:lineRule="exact"/>
        <w:ind w:firstLine="70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打造良好的评价机制。通过科学公正的评价体系引导教师打团体战。在教学评价中，学校关注个人成绩的同时，更多的重视团体成绩，重点研究分析平行的学部之间、学科组之间、班级之间成绩的差距，并督促提高，形成众多“心往一处想，劲往一处使”的“小团体”，在团结协作中良性竞争，不断提升成绩，提升学生综合素养。</w:t>
      </w:r>
    </w:p>
    <w:p w14:paraId="16831E6B">
      <w:pPr>
        <w:widowControl/>
        <w:shd w:val="clear" w:color="auto" w:fill="FFFFFF"/>
        <w:spacing w:line="560" w:lineRule="exact"/>
        <w:ind w:firstLine="709"/>
        <w:jc w:val="left"/>
        <w:rPr>
          <w:rFonts w:ascii="仿宋" w:hAnsi="仿宋" w:eastAsia="仿宋" w:cs="宋体"/>
          <w:color w:val="000000"/>
          <w:kern w:val="0"/>
          <w:sz w:val="32"/>
          <w:szCs w:val="32"/>
        </w:rPr>
      </w:pPr>
    </w:p>
    <w:p w14:paraId="5ED8B7E1">
      <w:pPr>
        <w:spacing w:line="600" w:lineRule="exact"/>
        <w:rPr>
          <w:rFonts w:ascii="方正宋黑简体" w:eastAsia="方正宋黑简体"/>
          <w:b/>
          <w:sz w:val="46"/>
          <w:szCs w:val="46"/>
        </w:rPr>
      </w:pPr>
    </w:p>
    <w:p w14:paraId="3ACD8C57">
      <w:pPr>
        <w:pStyle w:val="2"/>
      </w:pPr>
    </w:p>
    <w:p w14:paraId="07E886D1"/>
    <w:p w14:paraId="40B85CE0">
      <w:pPr>
        <w:pStyle w:val="2"/>
      </w:pPr>
    </w:p>
    <w:p w14:paraId="710459CE"/>
    <w:p w14:paraId="3CBAE061">
      <w:pPr>
        <w:pStyle w:val="2"/>
      </w:pPr>
    </w:p>
    <w:p w14:paraId="0BE747C3"/>
    <w:p w14:paraId="1FFE9AA2">
      <w:pPr>
        <w:pStyle w:val="2"/>
      </w:pPr>
    </w:p>
    <w:p w14:paraId="667697CE"/>
    <w:p w14:paraId="43CF1A4F">
      <w:pPr>
        <w:pStyle w:val="2"/>
      </w:pPr>
    </w:p>
    <w:p w14:paraId="78CF2795">
      <w:pPr>
        <w:spacing w:line="600" w:lineRule="exact"/>
        <w:jc w:val="center"/>
        <w:rPr>
          <w:rFonts w:ascii="方正大标宋简体" w:hAnsi="宋体" w:eastAsia="方正大标宋简体"/>
          <w:sz w:val="46"/>
          <w:szCs w:val="46"/>
        </w:rPr>
      </w:pPr>
      <w:r>
        <w:rPr>
          <w:rFonts w:hint="eastAsia" w:ascii="方正大标宋简体" w:eastAsia="方正大标宋简体"/>
          <w:sz w:val="46"/>
          <w:szCs w:val="46"/>
        </w:rPr>
        <w:t>枣庄市第四十一中学</w:t>
      </w:r>
      <w:r>
        <w:rPr>
          <w:rFonts w:hint="eastAsia" w:ascii="方正大标宋简体" w:hAnsi="宋体" w:eastAsia="方正大标宋简体"/>
          <w:sz w:val="46"/>
          <w:szCs w:val="46"/>
        </w:rPr>
        <w:t>教学人员岗位</w:t>
      </w:r>
    </w:p>
    <w:p w14:paraId="32883BD8">
      <w:pPr>
        <w:spacing w:line="600" w:lineRule="exact"/>
        <w:jc w:val="center"/>
        <w:rPr>
          <w:rFonts w:ascii="方正大标宋简体" w:hAnsi="宋体" w:eastAsia="方正大标宋简体"/>
          <w:sz w:val="46"/>
          <w:szCs w:val="46"/>
        </w:rPr>
      </w:pPr>
      <w:r>
        <w:rPr>
          <w:rFonts w:hint="eastAsia" w:ascii="方正大标宋简体" w:hAnsi="宋体" w:eastAsia="方正大标宋简体"/>
          <w:sz w:val="46"/>
          <w:szCs w:val="46"/>
        </w:rPr>
        <w:t>竞聘工作实施方案</w:t>
      </w:r>
    </w:p>
    <w:p w14:paraId="70FA1882">
      <w:pPr>
        <w:spacing w:line="540" w:lineRule="exact"/>
        <w:ind w:firstLine="562"/>
        <w:rPr>
          <w:rFonts w:ascii="仿宋" w:hAnsi="仿宋" w:eastAsia="仿宋"/>
          <w:bCs/>
          <w:sz w:val="30"/>
          <w:szCs w:val="30"/>
        </w:rPr>
      </w:pPr>
    </w:p>
    <w:p w14:paraId="76FD0613">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为进一步深化中小学教师队伍内部管理体制改革，加快推进教师“县管校聘”机制的建立，按照《山东省政府办公厅关于进一步加强中小学教师队伍建设有关问题的意见》（鲁政办字〔2016〕56号）和《2017年枣庄市市中区中小学教师县管校聘交流轮岗工作实施方案》 （市中教发〔2017〕82号）精神，合理配置和有效利用我校人力资源，实现人员结构优化，调动工作积极性，提高工作效率，促进教育教学质量不断提高，特制订本实施方案。</w:t>
      </w:r>
    </w:p>
    <w:p w14:paraId="79280DB3">
      <w:pPr>
        <w:spacing w:line="540" w:lineRule="exact"/>
        <w:ind w:firstLine="640" w:firstLineChars="200"/>
        <w:rPr>
          <w:rFonts w:ascii="方正黑体简体" w:eastAsia="方正黑体简体" w:hAnsiTheme="minorEastAsia"/>
          <w:b/>
          <w:bCs/>
          <w:sz w:val="32"/>
          <w:szCs w:val="30"/>
        </w:rPr>
      </w:pPr>
      <w:r>
        <w:rPr>
          <w:rFonts w:hint="eastAsia" w:ascii="方正黑体简体" w:eastAsia="方正黑体简体" w:hAnsiTheme="minorEastAsia"/>
          <w:b/>
          <w:bCs/>
          <w:sz w:val="32"/>
          <w:szCs w:val="30"/>
        </w:rPr>
        <w:t>一、岗位竞聘的原则</w:t>
      </w:r>
    </w:p>
    <w:p w14:paraId="03C2D0B2">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1．按需设岗原则。根据山东省中小学岗位设置结构比例指导标准，结合学校现有教职工数量，科学合理设置教学岗位按岗聘任，按岗定责， 按责考核。</w:t>
      </w:r>
    </w:p>
    <w:p w14:paraId="2F72A345">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2．双向选择原则。聘任遵循学校和教职工“平等自愿、 协商一致”的原则，学校可以聘任或不聘任，教职工可以应聘或拒聘。</w:t>
      </w:r>
    </w:p>
    <w:p w14:paraId="1A9EAE18">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3．优化组合原则。坚持合理组合、优势互补，提高整体效益，岗位竟聘要有利于学校教学循环制的实施。</w:t>
      </w:r>
    </w:p>
    <w:p w14:paraId="7A5ED0F8">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 xml:space="preserve">4．阳光操作原则。学校教师“县管校聘”工作领导小组集体研究，规范操作，实施方案经教师大会讨论通过并报上级教育部门批准。坚持公开公正公平，公开编制、岗位设置、岗位职责任务、岗位聘任条件、聘任程序、聘任结果，对申报岗位人员择优聘任． </w:t>
      </w:r>
    </w:p>
    <w:p w14:paraId="049E868B">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 xml:space="preserve">5．统筹兼顾原则．既任用年富力强的中年教师，又重视培养使用青年教师，兼顾老教师发挥余热和经验． </w:t>
      </w:r>
    </w:p>
    <w:p w14:paraId="1362F2BD">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6．循序渐进原则．按照教育局精神，正确处理改革、发展与稳定的关系，稳妥做好人事改革工作，为岗位竞聘工作深度实施积累经验．</w:t>
      </w:r>
    </w:p>
    <w:p w14:paraId="0DC1B14B">
      <w:pPr>
        <w:spacing w:line="540" w:lineRule="exact"/>
        <w:ind w:firstLine="640" w:firstLineChars="200"/>
        <w:rPr>
          <w:rFonts w:ascii="方正黑体简体" w:eastAsia="方正黑体简体" w:hAnsiTheme="minorEastAsia"/>
          <w:b/>
          <w:bCs/>
          <w:sz w:val="32"/>
          <w:szCs w:val="30"/>
        </w:rPr>
      </w:pPr>
      <w:r>
        <w:rPr>
          <w:rFonts w:hint="eastAsia" w:ascii="方正黑体简体" w:eastAsia="方正黑体简体" w:hAnsiTheme="minorEastAsia"/>
          <w:b/>
          <w:bCs/>
          <w:sz w:val="32"/>
          <w:szCs w:val="30"/>
        </w:rPr>
        <w:t>二、明确岗位设置与工作量</w:t>
      </w:r>
    </w:p>
    <w:p w14:paraId="7EAFAC7F">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根据上级有关文件要求，结合学校办学规模和教学工作实际，对本校教学岗位设置特作出如下规定。</w:t>
      </w:r>
    </w:p>
    <w:p w14:paraId="4448042F">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1．一般情况下，每两个教学班设置语文、数学、英语教师岗位各1个，每3至4个教学班设置物理、化学教师岗位各1个，每6—8个教学班设置政治、历史、地理、生物、体育教师岗位各1个，每14—16个教学班设置音乐、美术、信息技术教师岗位各1个，技术课、劳技课、卫生健康课以及音体美特长活动训练和地方教材、校本课程只设置兼职岗位。</w:t>
      </w:r>
    </w:p>
    <w:p w14:paraId="30132A90">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2．语文、数学、英语教师承担两个班级的教学任务为满工作量，物理、化学教师每周承担12—14课时教学任务为满工作量，公民与道德、历史、地理、生物教师每周承担14—16课时教学任务为满工作量，音乐、体育、美术和信息技术教师每周承担16—18课时教学任务为满工作量，技术课、劳技课、卫生健康课、地方教材、校本课程以及音体美特长活动训练的工作量计算根据实际情况另行规定。</w:t>
      </w:r>
    </w:p>
    <w:p w14:paraId="735EFC31">
      <w:pPr>
        <w:spacing w:line="540" w:lineRule="exact"/>
        <w:ind w:firstLine="640" w:firstLineChars="200"/>
        <w:rPr>
          <w:rFonts w:ascii="方正黑体简体" w:eastAsia="方正黑体简体" w:hAnsiTheme="minorEastAsia"/>
          <w:b/>
          <w:bCs/>
          <w:sz w:val="32"/>
          <w:szCs w:val="30"/>
        </w:rPr>
      </w:pPr>
      <w:r>
        <w:rPr>
          <w:rFonts w:hint="eastAsia" w:ascii="方正黑体简体" w:eastAsia="方正黑体简体" w:hAnsiTheme="minorEastAsia"/>
          <w:b/>
          <w:bCs/>
          <w:sz w:val="32"/>
          <w:szCs w:val="30"/>
        </w:rPr>
        <w:t>三、明确聘任的范围和对象</w:t>
      </w:r>
    </w:p>
    <w:p w14:paraId="75497451">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1．聘任的范围包括语文、数学、英语、物理、化学、思品、历史、地理、生物、音乐、体育、美术及其它校本、地方课程。</w:t>
      </w:r>
    </w:p>
    <w:p w14:paraId="5819D99B">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2、聘任的对象是本校在编在岗的全体教职工，同时根据工作需要聘任符合工作条件的其他人员。</w:t>
      </w:r>
    </w:p>
    <w:p w14:paraId="4A96DE3F">
      <w:pPr>
        <w:spacing w:line="540" w:lineRule="exact"/>
        <w:ind w:firstLine="640" w:firstLineChars="200"/>
        <w:rPr>
          <w:rFonts w:ascii="方正黑体简体" w:eastAsia="方正黑体简体" w:hAnsiTheme="minorEastAsia"/>
          <w:b/>
          <w:bCs/>
          <w:sz w:val="32"/>
          <w:szCs w:val="30"/>
        </w:rPr>
      </w:pPr>
      <w:r>
        <w:rPr>
          <w:rFonts w:hint="eastAsia" w:ascii="方正黑体简体" w:eastAsia="方正黑体简体" w:hAnsiTheme="minorEastAsia"/>
          <w:b/>
          <w:bCs/>
          <w:sz w:val="32"/>
          <w:szCs w:val="30"/>
        </w:rPr>
        <w:t>四、明确聘任原则</w:t>
      </w:r>
    </w:p>
    <w:p w14:paraId="3DA91AF2">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1．因事设岗，按需定员；因岗定责，量才聘人。</w:t>
      </w:r>
    </w:p>
    <w:p w14:paraId="203F66FB">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2．实行双向选择。学校对教职工有聘任、试聘、待聘、解聘和不聘权。教职工有受聘、拒聘、辞聘权。</w:t>
      </w:r>
    </w:p>
    <w:p w14:paraId="624AFE74">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3．坚持德才兼备，遵循公平、公正、公开、民主、择优的聘任要求，做到知人善任，任人唯贤，竞争上岗。</w:t>
      </w:r>
    </w:p>
    <w:p w14:paraId="11F4FF94">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4．教职工聘任以教职工的德、能、勤、绩综合表现为主要依据，学校既尊重个人意愿，又考虑学校整体工作，重视发挥岗位功能和整体功能，形成科学合理的组合结构，实现人员结构配置的最佳方案。</w:t>
      </w:r>
    </w:p>
    <w:p w14:paraId="4C01AB2A">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5．聘任工作坚持实施“意见与结果公开”的原则，接受党组织、工会、教代会和广大教职工的民主监督。</w:t>
      </w:r>
    </w:p>
    <w:p w14:paraId="52C7871E">
      <w:pPr>
        <w:spacing w:line="540" w:lineRule="exact"/>
        <w:ind w:firstLine="640" w:firstLineChars="200"/>
        <w:rPr>
          <w:rFonts w:ascii="方正黑体简体" w:eastAsia="方正黑体简体" w:hAnsiTheme="minorEastAsia"/>
          <w:b/>
          <w:bCs/>
          <w:sz w:val="32"/>
          <w:szCs w:val="30"/>
        </w:rPr>
      </w:pPr>
      <w:r>
        <w:rPr>
          <w:rFonts w:hint="eastAsia" w:ascii="方正黑体简体" w:eastAsia="方正黑体简体" w:hAnsiTheme="minorEastAsia"/>
          <w:b/>
          <w:bCs/>
          <w:sz w:val="32"/>
          <w:szCs w:val="30"/>
        </w:rPr>
        <w:t>五、竞聘基本条件</w:t>
      </w:r>
    </w:p>
    <w:p w14:paraId="12654F35">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遵守国家法律和学校规章制度，具有良好师德，身体健康，能坚持正常工作，服从学校管理和工作安排，履行管理岗位职责，具备相应及以上学段教师资格证，完成教育教学工作任务。</w:t>
      </w:r>
    </w:p>
    <w:p w14:paraId="7F7956EA">
      <w:pPr>
        <w:spacing w:line="540" w:lineRule="exact"/>
        <w:ind w:firstLine="640" w:firstLineChars="200"/>
        <w:rPr>
          <w:rFonts w:ascii="方正黑体简体" w:eastAsia="方正黑体简体" w:hAnsiTheme="minorEastAsia"/>
          <w:b/>
          <w:bCs/>
          <w:sz w:val="32"/>
          <w:szCs w:val="30"/>
        </w:rPr>
      </w:pPr>
      <w:r>
        <w:rPr>
          <w:rFonts w:hint="eastAsia" w:ascii="方正黑体简体" w:eastAsia="方正黑体简体" w:hAnsiTheme="minorEastAsia"/>
          <w:b/>
          <w:bCs/>
          <w:sz w:val="32"/>
          <w:szCs w:val="30"/>
        </w:rPr>
        <w:t>六、聘任方法</w:t>
      </w:r>
    </w:p>
    <w:p w14:paraId="3C4A2D66">
      <w:pPr>
        <w:spacing w:line="540" w:lineRule="exact"/>
        <w:ind w:firstLine="643" w:firstLineChars="200"/>
        <w:rPr>
          <w:rFonts w:ascii="仿宋_GB2312" w:hAnsi="仿宋" w:eastAsia="仿宋_GB2312"/>
          <w:b/>
          <w:bCs/>
          <w:sz w:val="32"/>
          <w:szCs w:val="30"/>
        </w:rPr>
      </w:pPr>
      <w:r>
        <w:rPr>
          <w:rFonts w:hint="eastAsia" w:ascii="仿宋_GB2312" w:hAnsi="仿宋" w:eastAsia="仿宋_GB2312"/>
          <w:b/>
          <w:bCs/>
          <w:sz w:val="32"/>
          <w:szCs w:val="30"/>
        </w:rPr>
        <w:t>（一）岗位设置</w:t>
      </w:r>
    </w:p>
    <w:p w14:paraId="0E6C66B8">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　　学校岗位设置参照《山东省中小学岗位设置结构比例指导标准》及省政府办公厅《关于进一步加强中小学教师队伍建设有关问题的意见》（鲁政办字[2016]56号），坚持按需设岗、因事设岗的原则，明确每一岗位的职责任务、工作标准、任职条件、岗位工作量等事项。岗位设置坚持向教学一线倾斜，严格控制非教学岗位设置比例（初中不超12%，小学不超9%），并有效解决教职工的学科归位问题。</w:t>
      </w:r>
    </w:p>
    <w:p w14:paraId="59FFE0ED">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设置岗位时，为临近退休、患重大疾病、请产假等不参与交流轮岗的人员设置适当的直聘岗位，供其选择或竞聘。学校制定的实施方案和岗位设置方案经教职工代表大会审议，80%以上人员通过后并公示，公示无异议报教育局批准后实施。　　</w:t>
      </w:r>
    </w:p>
    <w:p w14:paraId="00497AD9">
      <w:pPr>
        <w:spacing w:line="540" w:lineRule="exact"/>
        <w:ind w:firstLine="643" w:firstLineChars="200"/>
        <w:rPr>
          <w:rFonts w:ascii="仿宋_GB2312" w:hAnsi="仿宋" w:eastAsia="仿宋_GB2312"/>
          <w:b/>
          <w:bCs/>
          <w:sz w:val="32"/>
          <w:szCs w:val="30"/>
        </w:rPr>
      </w:pPr>
      <w:r>
        <w:rPr>
          <w:rFonts w:hint="eastAsia" w:ascii="仿宋_GB2312" w:hAnsi="仿宋" w:eastAsia="仿宋_GB2312"/>
          <w:b/>
          <w:bCs/>
          <w:sz w:val="32"/>
          <w:szCs w:val="30"/>
        </w:rPr>
        <w:t>（二）个人申请</w:t>
      </w:r>
    </w:p>
    <w:p w14:paraId="451D6451">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各类符合条件人员凭相关证明材料，分别向学校提交支教申请、直接聘用申请、校内竞聘申请和跨校竞聘申请，填写《教职工竞聘登记表》。申请支教、跨校竞聘的需经学校审核盖章。</w:t>
      </w:r>
    </w:p>
    <w:p w14:paraId="198DF64B">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规定时间内无特殊原因不提交个人申请的，学校有权按拒聘或落聘情况处理。</w:t>
      </w:r>
    </w:p>
    <w:p w14:paraId="4C2AE003">
      <w:pPr>
        <w:spacing w:line="540" w:lineRule="exact"/>
        <w:ind w:firstLine="643" w:firstLineChars="200"/>
        <w:rPr>
          <w:rFonts w:ascii="仿宋_GB2312" w:hAnsi="仿宋" w:eastAsia="仿宋_GB2312"/>
          <w:b/>
          <w:bCs/>
          <w:sz w:val="32"/>
          <w:szCs w:val="30"/>
        </w:rPr>
      </w:pPr>
      <w:r>
        <w:rPr>
          <w:rFonts w:hint="eastAsia" w:ascii="仿宋_GB2312" w:hAnsi="仿宋" w:eastAsia="仿宋_GB2312"/>
          <w:b/>
          <w:bCs/>
          <w:sz w:val="32"/>
          <w:szCs w:val="30"/>
        </w:rPr>
        <w:t>（三）开展竞聘</w:t>
      </w:r>
    </w:p>
    <w:p w14:paraId="52393DB8">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1．直接聘用。距法定退休年龄不足5年的教师、因产假或重大疾病(已在教育局请假备案)等特殊情况不宜交流的教师，可直接安排或竞聘学校设置的直聘岗位，经学校和教育局同意并公示后，签定聘用合同，合同聘用期限为1年，不再参与其他岗位竞聘。</w:t>
      </w:r>
    </w:p>
    <w:p w14:paraId="39B9EFBA">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符合直接聘用规定的教职工必须服从学校安排的工作岗位，若不满意学校安排的岗位，要参加竞聘上岗或跨校竞聘，空置的直聘岗位可调整为竞聘岗位。</w:t>
      </w:r>
    </w:p>
    <w:p w14:paraId="43A34871">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年龄达到准予退休规定，符合延迟退休条件并且在教学岗位承担满工作量教学任务的教职工，若有延迟退休意向，须个人写出书面申请，经学校同意、上级有关部门备案后可准予延迟退休。现已在管理岗位有高级职称的教师，若有延迟退休意向，必须于本方案执行之日起三个月内向学校申请教学岗位，承担满工作量的教学任务，否则视为放弃延迟退休的权利。延迟退休的教师在教学岗位任教时所教学科成绩较差，家长反映强烈，社会不良影响大，该教师个人须承担一名临时代课教师费用，同时接受学校的岗位调整安排。</w:t>
      </w:r>
    </w:p>
    <w:p w14:paraId="5D81C7D8">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2．聘任顺序。首先根据南北校区教师交流方案确定校区学科任课教师名单，分校区分级部分别由教导处、德育处在领导小组指导下明确各级部班主任并进行聘任，然后由班主任两两组合进行任课教师选聘。如果出现多选情况，由任课教师进行反选。</w:t>
      </w:r>
    </w:p>
    <w:p w14:paraId="52E90A84">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未被选聘的教师可以参加管理岗位竞聘或者选择学校缺编的学科教师岗位接受改科安排。拒不接受学校工作安排的教师，可于三个月内自行联系单位调出，自第四个月起扣发工资。</w:t>
      </w:r>
    </w:p>
    <w:p w14:paraId="75DA8658">
      <w:pPr>
        <w:spacing w:line="540" w:lineRule="exact"/>
        <w:ind w:firstLine="640" w:firstLineChars="200"/>
        <w:rPr>
          <w:rFonts w:ascii="方正黑体简体" w:eastAsia="方正黑体简体" w:hAnsiTheme="minorEastAsia"/>
          <w:b/>
          <w:sz w:val="32"/>
          <w:szCs w:val="30"/>
        </w:rPr>
      </w:pPr>
      <w:r>
        <w:rPr>
          <w:rFonts w:hint="eastAsia" w:ascii="方正黑体简体" w:eastAsia="方正黑体简体" w:hAnsiTheme="minorEastAsia"/>
          <w:b/>
          <w:sz w:val="32"/>
          <w:szCs w:val="30"/>
        </w:rPr>
        <w:t>七、签订聘书</w:t>
      </w:r>
    </w:p>
    <w:p w14:paraId="50801E8F">
      <w:pPr>
        <w:spacing w:line="540" w:lineRule="exact"/>
        <w:ind w:firstLine="640" w:firstLineChars="200"/>
        <w:rPr>
          <w:rFonts w:ascii="仿宋_GB2312" w:hAnsi="仿宋" w:eastAsia="仿宋_GB2312"/>
          <w:bCs/>
          <w:sz w:val="32"/>
          <w:szCs w:val="30"/>
        </w:rPr>
      </w:pPr>
      <w:r>
        <w:rPr>
          <w:rFonts w:hint="eastAsia" w:ascii="仿宋_GB2312" w:hAnsi="仿宋" w:eastAsia="仿宋_GB2312"/>
          <w:bCs/>
          <w:sz w:val="32"/>
          <w:szCs w:val="30"/>
        </w:rPr>
        <w:t>学校与聘用对象签发聘书，聘期为一年，上报区教育局学校留存备案。</w:t>
      </w:r>
    </w:p>
    <w:p w14:paraId="1C54A3E5">
      <w:pPr>
        <w:spacing w:line="540" w:lineRule="exact"/>
        <w:ind w:firstLine="640" w:firstLineChars="200"/>
        <w:rPr>
          <w:rFonts w:ascii="方正黑体简体" w:eastAsia="方正黑体简体" w:hAnsiTheme="minorEastAsia"/>
          <w:b/>
          <w:sz w:val="32"/>
          <w:szCs w:val="30"/>
        </w:rPr>
      </w:pPr>
      <w:r>
        <w:rPr>
          <w:rFonts w:hint="eastAsia" w:ascii="方正黑体简体" w:eastAsia="方正黑体简体" w:hAnsiTheme="minorEastAsia"/>
          <w:b/>
          <w:sz w:val="32"/>
          <w:szCs w:val="30"/>
        </w:rPr>
        <w:t>八、未尽事宜，另行补充。</w:t>
      </w:r>
    </w:p>
    <w:p w14:paraId="36DA7256">
      <w:pPr>
        <w:spacing w:line="540" w:lineRule="exact"/>
        <w:ind w:firstLine="640" w:firstLineChars="200"/>
        <w:rPr>
          <w:rFonts w:ascii="方正黑体简体" w:eastAsia="方正黑体简体" w:hAnsiTheme="minorEastAsia"/>
          <w:b/>
          <w:sz w:val="32"/>
          <w:szCs w:val="30"/>
        </w:rPr>
      </w:pPr>
      <w:r>
        <w:rPr>
          <w:rFonts w:hint="eastAsia" w:ascii="方正黑体简体" w:eastAsia="方正黑体简体" w:hAnsiTheme="minorEastAsia"/>
          <w:b/>
          <w:sz w:val="32"/>
          <w:szCs w:val="30"/>
        </w:rPr>
        <w:t>九、本方案自教代会通过之日起执行。</w:t>
      </w:r>
    </w:p>
    <w:p w14:paraId="40522D23">
      <w:pPr>
        <w:shd w:val="clear" w:color="auto" w:fill="FFFFFF"/>
        <w:spacing w:line="540" w:lineRule="exact"/>
        <w:ind w:firstLine="480"/>
        <w:rPr>
          <w:rFonts w:ascii="仿宋" w:hAnsi="仿宋" w:eastAsia="仿宋"/>
          <w:sz w:val="30"/>
          <w:szCs w:val="30"/>
        </w:rPr>
      </w:pPr>
    </w:p>
    <w:p w14:paraId="33C0642D">
      <w:pPr>
        <w:shd w:val="clear" w:color="auto" w:fill="FFFFFF"/>
        <w:spacing w:line="540" w:lineRule="exact"/>
        <w:ind w:firstLine="480"/>
        <w:rPr>
          <w:rFonts w:ascii="仿宋" w:hAnsi="仿宋" w:eastAsia="仿宋"/>
          <w:sz w:val="30"/>
          <w:szCs w:val="30"/>
        </w:rPr>
      </w:pPr>
    </w:p>
    <w:p w14:paraId="08C2FC30">
      <w:pPr>
        <w:shd w:val="clear" w:color="auto" w:fill="FFFFFF"/>
        <w:spacing w:line="400" w:lineRule="exact"/>
        <w:rPr>
          <w:rFonts w:asciiTheme="minorEastAsia" w:hAnsiTheme="minorEastAsia" w:eastAsiaTheme="minorEastAsia"/>
          <w:sz w:val="28"/>
          <w:szCs w:val="28"/>
        </w:rPr>
      </w:pPr>
    </w:p>
    <w:p w14:paraId="25C2233A">
      <w:pPr>
        <w:shd w:val="clear" w:color="auto" w:fill="FFFFFF"/>
        <w:spacing w:line="400" w:lineRule="exact"/>
        <w:rPr>
          <w:rFonts w:ascii="宋体" w:hAnsi="宋体"/>
          <w:b/>
          <w:sz w:val="28"/>
          <w:szCs w:val="28"/>
        </w:rPr>
      </w:pPr>
    </w:p>
    <w:p w14:paraId="676BC544">
      <w:pPr>
        <w:pStyle w:val="2"/>
      </w:pPr>
    </w:p>
    <w:p w14:paraId="2AF11E5B">
      <w:pPr>
        <w:shd w:val="clear" w:color="auto" w:fill="FFFFFF"/>
        <w:spacing w:line="400" w:lineRule="exact"/>
        <w:rPr>
          <w:rFonts w:ascii="宋体" w:hAnsi="宋体"/>
          <w:b/>
          <w:sz w:val="28"/>
          <w:szCs w:val="28"/>
        </w:rPr>
      </w:pPr>
    </w:p>
    <w:p w14:paraId="3A003417">
      <w:pPr>
        <w:spacing w:line="600" w:lineRule="exact"/>
        <w:rPr>
          <w:rFonts w:ascii="方正宋黑简体" w:eastAsia="方正宋黑简体"/>
          <w:b/>
          <w:sz w:val="46"/>
          <w:szCs w:val="46"/>
        </w:rPr>
      </w:pPr>
    </w:p>
    <w:p w14:paraId="6E78BFEE">
      <w:pPr>
        <w:spacing w:line="600" w:lineRule="exact"/>
        <w:ind w:firstLine="460" w:firstLineChars="100"/>
        <w:rPr>
          <w:rFonts w:ascii="方正大标宋简体" w:hAnsi="宋体" w:eastAsia="方正大标宋简体"/>
          <w:sz w:val="46"/>
          <w:szCs w:val="46"/>
        </w:rPr>
      </w:pPr>
      <w:r>
        <w:rPr>
          <w:rFonts w:hint="eastAsia" w:ascii="方正大标宋简体" w:eastAsia="方正大标宋简体"/>
          <w:sz w:val="46"/>
          <w:szCs w:val="46"/>
        </w:rPr>
        <w:t>枣庄市第四十一中学</w:t>
      </w:r>
      <w:r>
        <w:rPr>
          <w:rFonts w:hint="eastAsia" w:ascii="方正大标宋简体" w:hAnsi="宋体" w:eastAsia="方正大标宋简体"/>
          <w:sz w:val="46"/>
          <w:szCs w:val="46"/>
        </w:rPr>
        <w:t>管理、教辅和后勤</w:t>
      </w:r>
    </w:p>
    <w:p w14:paraId="02759CE1">
      <w:pPr>
        <w:spacing w:line="600" w:lineRule="exact"/>
        <w:ind w:firstLine="1840" w:firstLineChars="400"/>
        <w:rPr>
          <w:rFonts w:ascii="方正大标宋简体" w:hAnsi="宋体" w:eastAsia="方正大标宋简体"/>
          <w:sz w:val="46"/>
          <w:szCs w:val="46"/>
        </w:rPr>
      </w:pPr>
      <w:r>
        <w:rPr>
          <w:rFonts w:hint="eastAsia" w:ascii="方正大标宋简体" w:hAnsi="宋体" w:eastAsia="方正大标宋简体"/>
          <w:sz w:val="46"/>
          <w:szCs w:val="46"/>
        </w:rPr>
        <w:t>人员岗位竞聘实施方案</w:t>
      </w:r>
    </w:p>
    <w:p w14:paraId="43F0C0FD">
      <w:pPr>
        <w:spacing w:line="520" w:lineRule="exact"/>
        <w:rPr>
          <w:rFonts w:ascii="宋体" w:hAnsi="宋体"/>
          <w:sz w:val="28"/>
          <w:szCs w:val="28"/>
        </w:rPr>
      </w:pPr>
    </w:p>
    <w:p w14:paraId="65BC3403">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为进一步深化中小学教师队伍内部管理体制改革，加快推进教师“县管校聘”机制的建立，按照《山东省政府办公厅关于进一步加强中小学教师队伍建设有关问题的意见》（鲁政办字〔2016〕56号）和《2017年枣庄市市中区中小学教师县管校聘交流轮岗工作实施方案》（市中教发〔2017〕82号）精神，严格控制学校专职管理、教辅和工勤人员占教职工的比例，结合工作实际，特制订本实施方案。</w:t>
      </w:r>
    </w:p>
    <w:p w14:paraId="1B7686B6">
      <w:pPr>
        <w:spacing w:line="540" w:lineRule="exact"/>
        <w:ind w:firstLine="640" w:firstLineChars="200"/>
        <w:rPr>
          <w:rFonts w:ascii="方正黑体简体" w:eastAsia="方正黑体简体" w:hAnsiTheme="minorEastAsia"/>
          <w:b/>
          <w:sz w:val="32"/>
          <w:szCs w:val="30"/>
        </w:rPr>
      </w:pPr>
      <w:r>
        <w:rPr>
          <w:rFonts w:hint="eastAsia" w:ascii="方正黑体简体" w:eastAsia="方正黑体简体" w:hAnsiTheme="minorEastAsia"/>
          <w:b/>
          <w:sz w:val="32"/>
          <w:szCs w:val="30"/>
        </w:rPr>
        <w:t>一、竞聘基本条件</w:t>
      </w:r>
    </w:p>
    <w:p w14:paraId="34E168A7">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遵守国家法律和学校规章制度，具有良好师德，身体健康，能坚持正常工作，服从学校管理和工作安排，履行岗位职责，完成工作任务。</w:t>
      </w:r>
    </w:p>
    <w:p w14:paraId="39CB024A">
      <w:pPr>
        <w:spacing w:line="540" w:lineRule="exact"/>
        <w:ind w:firstLine="640" w:firstLineChars="200"/>
        <w:rPr>
          <w:rFonts w:ascii="方正黑体简体" w:eastAsia="方正黑体简体" w:hAnsiTheme="minorEastAsia"/>
          <w:b/>
          <w:sz w:val="32"/>
          <w:szCs w:val="30"/>
        </w:rPr>
      </w:pPr>
      <w:r>
        <w:rPr>
          <w:rFonts w:hint="eastAsia" w:ascii="方正黑体简体" w:eastAsia="方正黑体简体" w:hAnsiTheme="minorEastAsia"/>
          <w:b/>
          <w:sz w:val="32"/>
          <w:szCs w:val="30"/>
        </w:rPr>
        <w:t>二、岗位设置及聘任办法</w:t>
      </w:r>
    </w:p>
    <w:p w14:paraId="7BFCFD8E">
      <w:pPr>
        <w:spacing w:line="540" w:lineRule="exact"/>
        <w:ind w:firstLine="643" w:firstLineChars="200"/>
        <w:rPr>
          <w:rFonts w:ascii="仿宋_GB2312" w:hAnsi="仿宋" w:eastAsia="仿宋_GB2312"/>
          <w:b/>
          <w:sz w:val="32"/>
          <w:szCs w:val="30"/>
        </w:rPr>
      </w:pPr>
      <w:r>
        <w:rPr>
          <w:rFonts w:hint="eastAsia" w:ascii="仿宋_GB2312" w:hAnsi="仿宋" w:eastAsia="仿宋_GB2312"/>
          <w:b/>
          <w:sz w:val="32"/>
          <w:szCs w:val="30"/>
        </w:rPr>
        <w:t>（一）岗位设置</w:t>
      </w:r>
    </w:p>
    <w:p w14:paraId="5DB05CF4">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学校可根据专职管理、教辅和工勤人员岗位需要或教师的特殊情况设置直聘岗位、校内竞聘岗位和跨校竞聘岗位，具体岗位设置参见附件2：学校管理岗位设置表。</w:t>
      </w:r>
    </w:p>
    <w:p w14:paraId="327E5F6A">
      <w:pPr>
        <w:spacing w:line="540" w:lineRule="exact"/>
        <w:ind w:firstLine="643" w:firstLineChars="200"/>
        <w:rPr>
          <w:rFonts w:ascii="仿宋_GB2312" w:hAnsi="仿宋" w:eastAsia="仿宋_GB2312"/>
          <w:b/>
          <w:sz w:val="32"/>
          <w:szCs w:val="30"/>
        </w:rPr>
      </w:pPr>
      <w:r>
        <w:rPr>
          <w:rFonts w:hint="eastAsia" w:ascii="仿宋_GB2312" w:hAnsi="仿宋" w:eastAsia="仿宋_GB2312"/>
          <w:b/>
          <w:sz w:val="32"/>
          <w:szCs w:val="30"/>
        </w:rPr>
        <w:t>（二）聘任办法</w:t>
      </w:r>
    </w:p>
    <w:p w14:paraId="44E83489">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1、直接聘用。直聘岗位人员若不满意学校安排的岗位，可参加其他岗位竞聘，空置的直聘岗位可调整为校内竞聘岗位。</w:t>
      </w:r>
    </w:p>
    <w:p w14:paraId="2B2F15F1">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2、校内竞聘。按照相关政策要求和学校竞聘方案规定的程序，由学校管理干部、学科组长根据竞聘岗位需要和竞聘人员个人条件，工作态度、业绩进行无记名推荐。</w:t>
      </w:r>
    </w:p>
    <w:p w14:paraId="355E2556">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3、跨校竞聘。学校缺编岗位可设为跨校竞聘岗位，按照上级有关规定要求和程序聘任。</w:t>
      </w:r>
    </w:p>
    <w:p w14:paraId="5A173EA5">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4、聘任程序。管理人员竞聘由学校“县管校聘”工作领导小组（见附件1）按校内竞聘规定程序投票推荐，票数高者中聘。未竞聘上管理岗位的教职工，可选择学校</w:t>
      </w:r>
      <w:r>
        <w:rPr>
          <w:rFonts w:hint="eastAsia" w:ascii="仿宋_GB2312" w:hAnsi="仿宋" w:eastAsia="仿宋_GB2312"/>
          <w:sz w:val="32"/>
          <w:szCs w:val="30"/>
          <w:u w:val="single"/>
        </w:rPr>
        <w:t>空缺</w:t>
      </w:r>
      <w:r>
        <w:rPr>
          <w:rFonts w:hint="eastAsia" w:ascii="仿宋_GB2312" w:hAnsi="仿宋" w:eastAsia="仿宋_GB2312"/>
          <w:sz w:val="32"/>
          <w:szCs w:val="30"/>
        </w:rPr>
        <w:t>的学科教师岗位接受改科安排。拒不接受学校工作安排的教师，可于三个月内自行联系单位调出，自第四个月起扣发工资。</w:t>
      </w:r>
    </w:p>
    <w:p w14:paraId="08694E19">
      <w:pPr>
        <w:spacing w:line="540" w:lineRule="exact"/>
        <w:ind w:firstLine="640" w:firstLineChars="200"/>
        <w:rPr>
          <w:rFonts w:ascii="方正黑体简体" w:eastAsia="方正黑体简体" w:hAnsiTheme="minorEastAsia"/>
          <w:b/>
          <w:sz w:val="32"/>
          <w:szCs w:val="30"/>
        </w:rPr>
      </w:pPr>
      <w:r>
        <w:rPr>
          <w:rFonts w:hint="eastAsia" w:ascii="方正黑体简体" w:eastAsia="方正黑体简体" w:hAnsiTheme="minorEastAsia"/>
          <w:b/>
          <w:sz w:val="32"/>
          <w:szCs w:val="30"/>
        </w:rPr>
        <w:t>三、签订聘书</w:t>
      </w:r>
    </w:p>
    <w:p w14:paraId="6A540C01">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与聘用人员签发聘书，聘期为一年，学校留存备案。</w:t>
      </w:r>
    </w:p>
    <w:p w14:paraId="5242F2C4">
      <w:pPr>
        <w:spacing w:line="540" w:lineRule="exact"/>
        <w:ind w:firstLine="640" w:firstLineChars="200"/>
        <w:rPr>
          <w:rFonts w:ascii="方正黑体简体" w:eastAsia="方正黑体简体" w:hAnsiTheme="minorEastAsia"/>
          <w:b/>
          <w:sz w:val="32"/>
          <w:szCs w:val="30"/>
        </w:rPr>
      </w:pPr>
      <w:r>
        <w:rPr>
          <w:rFonts w:hint="eastAsia" w:ascii="方正黑体简体" w:eastAsia="方正黑体简体" w:hAnsiTheme="minorEastAsia"/>
          <w:b/>
          <w:sz w:val="32"/>
          <w:szCs w:val="30"/>
        </w:rPr>
        <w:t>四、未尽事宜，另行补充。</w:t>
      </w:r>
    </w:p>
    <w:p w14:paraId="319DDECD">
      <w:pPr>
        <w:spacing w:line="540" w:lineRule="exact"/>
        <w:ind w:firstLine="640" w:firstLineChars="200"/>
        <w:rPr>
          <w:rFonts w:ascii="方正黑体简体" w:eastAsia="方正黑体简体" w:hAnsiTheme="minorEastAsia"/>
          <w:b/>
          <w:sz w:val="32"/>
          <w:szCs w:val="30"/>
        </w:rPr>
      </w:pPr>
      <w:r>
        <w:rPr>
          <w:rFonts w:hint="eastAsia" w:ascii="方正黑体简体" w:eastAsia="方正黑体简体" w:hAnsiTheme="minorEastAsia"/>
          <w:b/>
          <w:sz w:val="32"/>
          <w:szCs w:val="30"/>
        </w:rPr>
        <w:t>五、本方案自教代会通过之日起执行。</w:t>
      </w:r>
    </w:p>
    <w:p w14:paraId="4B517719">
      <w:pPr>
        <w:spacing w:line="540" w:lineRule="exact"/>
        <w:ind w:firstLine="640" w:firstLineChars="200"/>
        <w:jc w:val="center"/>
        <w:rPr>
          <w:rFonts w:ascii="仿宋_GB2312" w:hAnsi="仿宋" w:eastAsia="仿宋_GB2312"/>
          <w:sz w:val="32"/>
          <w:szCs w:val="30"/>
        </w:rPr>
      </w:pPr>
    </w:p>
    <w:p w14:paraId="21121E80">
      <w:pPr>
        <w:spacing w:line="540" w:lineRule="exact"/>
        <w:rPr>
          <w:rFonts w:ascii="方正宋黑简体" w:eastAsia="方正宋黑简体"/>
          <w:b/>
          <w:sz w:val="46"/>
          <w:szCs w:val="46"/>
        </w:rPr>
      </w:pPr>
    </w:p>
    <w:p w14:paraId="7F8E30A1">
      <w:pPr>
        <w:spacing w:line="540" w:lineRule="exact"/>
        <w:jc w:val="center"/>
        <w:rPr>
          <w:rFonts w:ascii="方正宋黑简体" w:eastAsia="方正宋黑简体"/>
          <w:b/>
          <w:sz w:val="46"/>
          <w:szCs w:val="46"/>
        </w:rPr>
      </w:pPr>
    </w:p>
    <w:p w14:paraId="309B9958">
      <w:pPr>
        <w:spacing w:line="540" w:lineRule="exact"/>
        <w:jc w:val="center"/>
        <w:rPr>
          <w:rFonts w:ascii="方正宋黑简体" w:eastAsia="方正宋黑简体"/>
          <w:b/>
          <w:sz w:val="46"/>
          <w:szCs w:val="46"/>
        </w:rPr>
      </w:pPr>
    </w:p>
    <w:p w14:paraId="4A1D9BED">
      <w:pPr>
        <w:spacing w:line="540" w:lineRule="exact"/>
        <w:jc w:val="center"/>
        <w:rPr>
          <w:rFonts w:ascii="方正宋黑简体" w:eastAsia="方正宋黑简体"/>
          <w:b/>
          <w:sz w:val="46"/>
          <w:szCs w:val="46"/>
        </w:rPr>
      </w:pPr>
    </w:p>
    <w:p w14:paraId="6D9563B5">
      <w:pPr>
        <w:spacing w:line="540" w:lineRule="exact"/>
        <w:jc w:val="center"/>
        <w:rPr>
          <w:rFonts w:ascii="方正宋黑简体" w:eastAsia="方正宋黑简体"/>
          <w:b/>
          <w:sz w:val="46"/>
          <w:szCs w:val="46"/>
        </w:rPr>
      </w:pPr>
    </w:p>
    <w:p w14:paraId="41DA0672">
      <w:pPr>
        <w:spacing w:line="540" w:lineRule="exact"/>
        <w:jc w:val="center"/>
        <w:rPr>
          <w:rFonts w:ascii="方正宋黑简体" w:eastAsia="方正宋黑简体"/>
          <w:b/>
          <w:sz w:val="46"/>
          <w:szCs w:val="46"/>
        </w:rPr>
      </w:pPr>
    </w:p>
    <w:p w14:paraId="19A2BE86">
      <w:pPr>
        <w:spacing w:line="600" w:lineRule="exact"/>
        <w:rPr>
          <w:rFonts w:ascii="方正宋黑简体" w:eastAsia="方正宋黑简体"/>
          <w:b/>
          <w:sz w:val="46"/>
          <w:szCs w:val="46"/>
        </w:rPr>
      </w:pPr>
    </w:p>
    <w:p w14:paraId="149B4BFC">
      <w:pPr>
        <w:spacing w:line="600" w:lineRule="exact"/>
        <w:rPr>
          <w:rFonts w:ascii="方正宋黑简体" w:eastAsia="方正宋黑简体"/>
          <w:b/>
          <w:sz w:val="46"/>
          <w:szCs w:val="46"/>
        </w:rPr>
      </w:pPr>
      <w:r>
        <w:rPr>
          <w:rFonts w:hint="eastAsia" w:ascii="方正宋黑简体" w:eastAsia="方正宋黑简体"/>
          <w:b/>
          <w:sz w:val="46"/>
          <w:szCs w:val="46"/>
        </w:rPr>
        <w:t xml:space="preserve">      </w:t>
      </w:r>
    </w:p>
    <w:p w14:paraId="53620EE7">
      <w:pPr>
        <w:spacing w:line="600" w:lineRule="exact"/>
        <w:rPr>
          <w:rFonts w:ascii="方正宋黑简体" w:eastAsia="方正宋黑简体"/>
          <w:b/>
          <w:sz w:val="46"/>
          <w:szCs w:val="46"/>
        </w:rPr>
      </w:pPr>
    </w:p>
    <w:p w14:paraId="20DBFA3A">
      <w:pPr>
        <w:spacing w:line="600" w:lineRule="exact"/>
        <w:rPr>
          <w:rFonts w:ascii="方正宋黑简体" w:eastAsia="方正宋黑简体"/>
          <w:b/>
          <w:sz w:val="46"/>
          <w:szCs w:val="46"/>
        </w:rPr>
      </w:pPr>
    </w:p>
    <w:p w14:paraId="2693B9BA">
      <w:pPr>
        <w:spacing w:line="600" w:lineRule="exact"/>
        <w:rPr>
          <w:rFonts w:ascii="方正宋黑简体" w:eastAsia="方正宋黑简体"/>
          <w:b/>
          <w:sz w:val="46"/>
          <w:szCs w:val="46"/>
        </w:rPr>
      </w:pPr>
    </w:p>
    <w:p w14:paraId="5F1EF168">
      <w:pPr>
        <w:spacing w:line="600" w:lineRule="exact"/>
        <w:ind w:firstLine="1380" w:firstLineChars="300"/>
        <w:rPr>
          <w:rFonts w:ascii="方正大标宋简体" w:eastAsia="方正大标宋简体"/>
          <w:sz w:val="46"/>
          <w:szCs w:val="46"/>
        </w:rPr>
      </w:pPr>
      <w:r>
        <w:rPr>
          <w:rFonts w:hint="eastAsia" w:ascii="方正大标宋简体" w:eastAsia="方正大标宋简体"/>
          <w:sz w:val="46"/>
          <w:szCs w:val="46"/>
        </w:rPr>
        <w:t>学校统考学科教师工作绩效考核</w:t>
      </w:r>
    </w:p>
    <w:p w14:paraId="231CE0D8">
      <w:pPr>
        <w:spacing w:line="600" w:lineRule="exact"/>
        <w:jc w:val="center"/>
        <w:rPr>
          <w:rFonts w:ascii="方正大标宋简体" w:eastAsia="方正大标宋简体"/>
          <w:sz w:val="46"/>
          <w:szCs w:val="46"/>
        </w:rPr>
      </w:pPr>
      <w:r>
        <w:rPr>
          <w:rFonts w:hint="eastAsia" w:ascii="方正大标宋简体" w:eastAsia="方正大标宋简体"/>
          <w:sz w:val="46"/>
          <w:szCs w:val="46"/>
        </w:rPr>
        <w:t>评价方案</w:t>
      </w:r>
    </w:p>
    <w:p w14:paraId="5CBEED8D">
      <w:pPr>
        <w:spacing w:line="540" w:lineRule="exact"/>
        <w:ind w:firstLine="600" w:firstLineChars="200"/>
        <w:rPr>
          <w:rFonts w:ascii="方正黑体简体" w:eastAsia="方正黑体简体"/>
          <w:b/>
          <w:sz w:val="30"/>
          <w:szCs w:val="30"/>
        </w:rPr>
      </w:pPr>
    </w:p>
    <w:p w14:paraId="2022AF51">
      <w:pPr>
        <w:spacing w:line="540" w:lineRule="exact"/>
        <w:ind w:firstLine="640" w:firstLineChars="200"/>
        <w:rPr>
          <w:rFonts w:ascii="方正黑体简体" w:eastAsia="方正黑体简体"/>
          <w:b/>
          <w:sz w:val="32"/>
          <w:szCs w:val="32"/>
        </w:rPr>
      </w:pPr>
      <w:r>
        <w:rPr>
          <w:rFonts w:hint="eastAsia" w:ascii="方正黑体简体" w:eastAsia="方正黑体简体"/>
          <w:b/>
          <w:sz w:val="32"/>
          <w:szCs w:val="32"/>
        </w:rPr>
        <w:t>一、等次设定：</w:t>
      </w:r>
    </w:p>
    <w:p w14:paraId="0820BD3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每个年级统考学科教师根据人数按1：2：1的比例设定一等奖、二等奖、三等奖3个等次（如果划分时出现非整数，就高处理）。</w:t>
      </w:r>
    </w:p>
    <w:p w14:paraId="3FCAFE43">
      <w:pPr>
        <w:spacing w:line="540" w:lineRule="exact"/>
        <w:ind w:firstLine="640" w:firstLineChars="200"/>
        <w:rPr>
          <w:rFonts w:ascii="方正黑体简体" w:eastAsia="方正黑体简体"/>
          <w:b/>
          <w:sz w:val="32"/>
          <w:szCs w:val="32"/>
        </w:rPr>
      </w:pPr>
      <w:r>
        <w:rPr>
          <w:rFonts w:hint="eastAsia" w:ascii="方正黑体简体" w:eastAsia="方正黑体简体"/>
          <w:b/>
          <w:sz w:val="32"/>
          <w:szCs w:val="32"/>
        </w:rPr>
        <w:t>二、统考学科教师工作绩效考核评价办法</w:t>
      </w:r>
    </w:p>
    <w:p w14:paraId="42D8578D">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专业任课教师（除音、体、美、信息技术、校本课程、地方课程等学科以外）按以下五个方面进行考核：</w:t>
      </w:r>
    </w:p>
    <w:p w14:paraId="07BDBCF3">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1、师德师风（70分）</w:t>
      </w:r>
    </w:p>
    <w:p w14:paraId="6BB5164D">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热爱教育事业，贯彻党的教育方针，遵守学校管理制度，服从大局，团结同志，执行课程计划，爱岗敬业、教书育人、为人师表，关心关爱学生。</w:t>
      </w:r>
    </w:p>
    <w:p w14:paraId="73EA89F7">
      <w:pPr>
        <w:spacing w:line="540" w:lineRule="exact"/>
        <w:ind w:firstLine="627" w:firstLineChars="196"/>
        <w:rPr>
          <w:rFonts w:ascii="仿宋_GB2312" w:hAnsi="仿宋" w:eastAsia="仿宋_GB2312"/>
          <w:sz w:val="32"/>
          <w:szCs w:val="32"/>
        </w:rPr>
      </w:pPr>
      <w:r>
        <w:rPr>
          <w:rFonts w:hint="eastAsia" w:ascii="仿宋_GB2312" w:hAnsi="仿宋" w:eastAsia="仿宋_GB2312"/>
          <w:sz w:val="32"/>
          <w:szCs w:val="32"/>
        </w:rPr>
        <w:t>如有反党、反社会主义、破坏祖国统一和民族团结言行者或参加邪教组织者，此项得0分。</w:t>
      </w:r>
    </w:p>
    <w:p w14:paraId="621245D8">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凡出现以下情况者，视情节轻重，每次扣1—10分。（1）不能认真组织教学（含无教案上课），造成影响者。（2）散布不利于学生健康成长的行为或言论，造成不良影响者。（3）工作日中午饮酒者。（4）不服从工作安排，擅自脱离工作岗位者。（5）体罚和变相体罚学生造成严重后果者。（6）教育不当，造成学生流失者。（7）违反规定摊派征订资料或参与有偿家教、乱收费的。（8）出现其它违背师德、有损学校声誉的事情，给学校造成不良影响的。</w:t>
      </w:r>
    </w:p>
    <w:p w14:paraId="4C952E6E">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2、出勤（30分）</w:t>
      </w:r>
    </w:p>
    <w:p w14:paraId="5458EC1C">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评估办法：凭学校抽查结果，考勤记录，教学、教研、会议等活动记录，学生或家长举报经调查属实的同样有效。</w:t>
      </w:r>
    </w:p>
    <w:p w14:paraId="492F67E9">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3、常规工作（占200分）</w:t>
      </w:r>
    </w:p>
    <w:p w14:paraId="51E7265B">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材料（共20分）。按要求认真撰写各种计划、总结，写好各种材料，注重积累过程性资料。按时上交各类规定材料并符合要求得20分。欠交材料一次减绩效分2分；迟交材料每天减绩效分1分，累加计算；材料不符合要求每次减绩效分0.5分。</w:t>
      </w:r>
    </w:p>
    <w:p w14:paraId="493FE1E2">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评估办法：相关处室每次材料收交记录，及时公布，每学期统计一次。</w:t>
      </w:r>
    </w:p>
    <w:p w14:paraId="2C2EAC8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（2）备课（ 30分）备课符合学校教学常规要求得30分。其中课时足量（5分）；备课次数（5分）；二次备课添加充实、实用性强（5分）；备课质量（5分）；每课进行教学反思，查找不足、积累经验（5分）。分A、B、C、D四个等级考核，每降一级减0.5分。</w:t>
      </w:r>
    </w:p>
    <w:p w14:paraId="38199E7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上课：（共30分）。能按时上、下课，并较好地完成教学任务，查课没发现大问题(如缺课、迟到、中途离岗、私自调课、提早下课或违反师德的行为)，学生、家长反映良好者得30分。旷课每节减绩效分10分；迟到、早退、提前下课、中途离场10分钟之内或上课期间接打电话、抽烟、无组织的上自习等每次减绩效分2分，10分钟以上按旷课论；私自换课、送课每次双方各减绩效分2分；课堂管理不力，学生或家长问卷调查，1/3以上学生或家长认为不合格者减绩效分5分；上课不使用普通话者减绩效分5分。</w:t>
      </w:r>
    </w:p>
    <w:p w14:paraId="09E77C9F">
      <w:pPr>
        <w:spacing w:line="540" w:lineRule="exact"/>
        <w:ind w:firstLine="200"/>
        <w:rPr>
          <w:rFonts w:ascii="仿宋_GB2312" w:hAnsi="仿宋" w:eastAsia="仿宋_GB2312"/>
          <w:sz w:val="32"/>
          <w:szCs w:val="32"/>
        </w:rPr>
      </w:pPr>
      <w:r>
        <w:rPr>
          <w:rFonts w:hint="eastAsia" w:ascii="仿宋_GB2312" w:hAnsi="仿宋" w:eastAsia="仿宋_GB2312"/>
          <w:sz w:val="32"/>
          <w:szCs w:val="32"/>
        </w:rPr>
        <w:t>评估办法：对学生进行问卷调查；依据行政检查记录。</w:t>
      </w:r>
    </w:p>
    <w:p w14:paraId="40919DE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作业：（共20分）。作业符合学校教学常规要求得20分。其中学生作业数量齐全5分(数、英、、物、化每周三次，政史地生每周两次)；学生作业书写整洁5分；作业全批全改5分；作业中错题订正5分。每项分A、B、C、D级每降一级减绩效分0.5分。语文学科全学期作文全批全改6篇，全批一定要有眉批、尾批。学生或家长反映经常布置机械性作业，且作业量加大者，一经查实，每次减绩效分5分。</w:t>
      </w:r>
    </w:p>
    <w:p w14:paraId="75530EFD">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听课评课（10分）听课符合学校教学常规要求得10分。学校干部兼课的每学期不少于30节，不兼课的不少于40节，普通教师不少于20节，每少一次扣0.5分。要求听课数量与要求一致（2分）；听课记录流程详细（2分）；过程性评价合理（2分）；总结性评价明确（2分）；并经常与任课教师交流（2分）。分A、B、C、D四个等级,每降一级减绩效分0.5分。学校LICC课堂观察听评课按照观察量表记录等计入听课节次。</w:t>
      </w:r>
    </w:p>
    <w:p w14:paraId="3F73903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（6）政治、业务学习（10分）积极参加“学习强国”学习，认真参加学校组织的校内培训学习和校外学习。“学习强国”每月考核不合格者，每次扣1分；校内外培训学习不参加者，每次扣0.5分。</w:t>
      </w:r>
    </w:p>
    <w:p w14:paraId="65759BF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7）观摩研讨（10分）体现新课改理念，积极参加常态课、公开课、观摩课、研究课、达标课系列活动，要求结合学生实际，充分利用我校教育资源，熟炼掌握现代化教学手段进行辅助教学，全面展示教育教学工作水平，不参加或参加不合要求的不考核。积极参加并执教校级公开课、观摩课、研讨课的教师每次加量化分1分（非统考学科加0.1分）</w:t>
      </w:r>
    </w:p>
    <w:p w14:paraId="68D4A51B">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8）教育科研（10分）积极参加教研、集体备课、教学反思活动，认真完成各项工作任务（5分）。主动思考教育问题，积极承担校本课题研究任务，通过课题研究教育教学水平得到提高（3分）。经验在全校进行交流推广（2分）。参照平时活动情况和工作成果，定性定量，分项分等按A、B、C、D四个等级考核，每降一级减绩效分0.5分。</w:t>
      </w:r>
    </w:p>
    <w:p w14:paraId="4407FD3E">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（9）全员值勤和师生结对子（10分）根据专项考核方案分等次分别按照5、4、3的标准计分。不参加的不计分。</w:t>
      </w:r>
    </w:p>
    <w:p w14:paraId="2CC2033C">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（10）评议：（共40分）。学生评教（10分）；群众评议（10分）；干部评议（20分）。每学期评议一次，学生评教由教导处组织，群众评议、干部评议由量化考评小组组织。</w:t>
      </w:r>
    </w:p>
    <w:p w14:paraId="0AAD5B0D">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4、教学质量绩效考核评价（200分）</w:t>
      </w:r>
    </w:p>
    <w:p w14:paraId="49B1FBFB">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综合成绩优秀率统计（50分）在年级教学质量检测中，综合优秀人数按照比例统计（七八年级根据学籍人数的前45%为优秀数，九年级根据学籍人数的前40%为优秀数），按照各班级综合成绩优秀率的高低依次给该学科任课教师，计绩效分50分、49分、48分、47分……</w:t>
      </w:r>
    </w:p>
    <w:p w14:paraId="2D88DBDB">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任课教师所任班级得分之和再除以任教班级数，所得数值即为任课教师该项得分（以下类同）。</w:t>
      </w:r>
    </w:p>
    <w:p w14:paraId="4D7898CA">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学科成绩优秀率得分（40分）在年级教学质量检测中，单科优秀人数按照比例统计（七八年级根据学籍人数的前55%为优秀数，九年级根据学籍人数的前50%为优秀数），按各班级进入人数与该科相应人数的比率进行全科排序，由高到低依次给该班学科任课教师赋分，南校区1-5名计绩效分40分、6-10名计39.5分、11-15名计39分……北校区1-3名计绩效分40分、4-6名计39.5分、7-9名计39分……网络班：南校区1-3名计绩效分40分、4-6名计39.5分……北校区1-2名计绩效分40分、3-4名计39.5分……南校区七八年级普通班：1-2名计绩效分40分、3-4名计39.5分……</w:t>
      </w:r>
    </w:p>
    <w:p w14:paraId="4DB11045">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综合成绩合格率统计（40分）在年级教学质量检测中，合格人数根据本校区综合成绩进入级部前85％（九年级按80%）的学生统计，按照合格率由高到低依次给班级所有学科任课教师计绩效分40分、39分、38分、37分……</w:t>
      </w:r>
    </w:p>
    <w:p w14:paraId="7186EF0E">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（4）学科成绩合格率得分（40分）在年级教学质量检测中，单科合格人数根据本校区单科进入级部前85%（九年级按80%）的学生统计, 再根据各班级进入人数与该科85%（九年级按80%）的人数的比率进行全科排序，按照合格率由高到低依次给该班学科任课教师赋分，南校区1-5名计绩效分40分、6-10名计39.5分、11-15名计39分……北校区1-3名计绩效分40分、4-6名计39.5分、7-9名计39分……网络班：南校区1-3名计绩效分40分、4-6名计39.5分……北校区1-2名计绩效分40分、3-4名计39.5分……南校区七八年级普通班：1-2名计绩效分40分、3-4名计39.5分……</w:t>
      </w:r>
    </w:p>
    <w:p w14:paraId="4DAB8C2D">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（5）综合成绩低分率统计（10分）在年级教学质量检测中，低分人数根据本校区综合成绩级部后10％的学生统计，按照低分率由低到高依次给班级所有学科任课教师计绩效分10分、9.75分、9.5分、9.25分……</w:t>
      </w:r>
    </w:p>
    <w:p w14:paraId="5EC6F690">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单科平均分得分（20分）：七、八年级各班级按照本级部参加量化人数的班均数算全员平均分，九年级算综合成绩前60%的学生班均数计算平均分，然后进行单科全员平均分排序，由高到低依次给该班该学科任课教师计绩效分20、19.5、19、18.5 ……</w:t>
      </w:r>
    </w:p>
    <w:p w14:paraId="04951395">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凡高于本校区平均分的教师加1分；高于全校区平均分的教师再加1分；低于本校区平均分的减1分。</w:t>
      </w:r>
    </w:p>
    <w:p w14:paraId="00F38F4A">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5、新教育实验（20分）</w:t>
      </w:r>
    </w:p>
    <w:p w14:paraId="074D87D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1.教师积极参加新教育实验，认真学习《新教育》理论和培训，每学期至少研读一本新教育书籍，并记录《理论学习笔记》一本。按记录情况计2分、1分，不交《理论学习笔记》者，该项计0分。</w:t>
      </w:r>
    </w:p>
    <w:p w14:paraId="5CE32EC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2.积极参加新教育课题研究工作，课题研究项目被立项并结题的，校级计1分，区级计3分，全国级计5分。</w:t>
      </w:r>
    </w:p>
    <w:p w14:paraId="15CA1A4E">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3.班内学生在新教育实验大型活动中承担展示任务，且效果优秀的，指导教师及班主任同时计分，校级计1分，区级计2分，承担全国性活动计3分。</w:t>
      </w:r>
    </w:p>
    <w:p w14:paraId="0C4951BF">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 主动探索、开发校本课程，按照学校的要求每开发一科校本特色课程并实施教学计2分，每学年最多计5分。</w:t>
      </w:r>
    </w:p>
    <w:p w14:paraId="4D108B7C">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5.积极参加新教育教师随笔、教学反思等各类评比活动，在校级评比中被评为一、二、三等奖的，分别记3分、2分、1分；区级按4分、3分、2分计；在全国新教育活动中获奖按5分、4分、3分计。</w:t>
      </w:r>
    </w:p>
    <w:p w14:paraId="1449FB00">
      <w:pPr>
        <w:tabs>
          <w:tab w:val="left" w:pos="4830"/>
        </w:tabs>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6、特别说明</w:t>
      </w:r>
    </w:p>
    <w:p w14:paraId="09299217">
      <w:pPr>
        <w:tabs>
          <w:tab w:val="left" w:pos="4555"/>
        </w:tabs>
        <w:spacing w:line="540" w:lineRule="exact"/>
        <w:ind w:firstLine="480" w:firstLineChars="150"/>
        <w:rPr>
          <w:rFonts w:ascii="仿宋_GB2312" w:hAnsi="仿宋" w:eastAsia="仿宋_GB2312"/>
          <w:sz w:val="32"/>
          <w:szCs w:val="32"/>
        </w:rPr>
      </w:pPr>
      <w:r>
        <w:rPr>
          <w:rFonts w:hint="eastAsia" w:ascii="仿宋_GB2312" w:hAnsi="仿宋" w:eastAsia="仿宋_GB2312"/>
          <w:sz w:val="32"/>
          <w:szCs w:val="32"/>
        </w:rPr>
        <w:t>（1）统考学科中，跨级部兼课的教师，分别在不同的级部同时量化排名确定等次后，求其平均等次（如果出现非整数则就高处理），最后参加任教课时多的级部的等次排序。（凡就高处理的教师，排序排在同一等次的末位。如果同一等次中有多个就高处理的，再根据每一个级部及系列名次决定位次）。</w:t>
      </w:r>
    </w:p>
    <w:p w14:paraId="7770A114">
      <w:pPr>
        <w:tabs>
          <w:tab w:val="left" w:pos="4555"/>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有网络班的年级，以上百分比均按网络班与非网络班分开计算。带网络班和非网络班的任课教师分别按照上述方案进行计算分别排序。（兼带网络班和非网络班的任课教师，网络班单科全员平均分和单科优秀平均分高于两校区网络班平均分的，排序就高处理，低于两校区平均分的，排序降档处理）</w:t>
      </w:r>
    </w:p>
    <w:p w14:paraId="79BAE0FE">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离均差，中途接班的教师先算出所带班级每班该学科六项得分总和的成绩，然后再取其中途接班的平均教学成绩，和上一学期的该几个班的平均教学成绩的差值，即作为该科教师的离均差。学期中途接班的统考学科教师，第一学期加本学科离均差的100%后参与排序计算，第二学期加本次离均差的50%。</w:t>
      </w:r>
    </w:p>
    <w:p w14:paraId="7C7511CE">
      <w:pPr>
        <w:tabs>
          <w:tab w:val="left" w:pos="4830"/>
        </w:tabs>
        <w:spacing w:line="540" w:lineRule="exact"/>
        <w:ind w:firstLine="480" w:firstLineChars="150"/>
        <w:rPr>
          <w:rFonts w:ascii="仿宋_GB2312" w:hAnsi="仿宋" w:eastAsia="仿宋_GB2312"/>
          <w:sz w:val="32"/>
          <w:szCs w:val="32"/>
          <w:u w:val="single"/>
        </w:rPr>
      </w:pPr>
      <w:r>
        <w:rPr>
          <w:rFonts w:hint="eastAsia" w:ascii="仿宋_GB2312" w:hAnsi="仿宋" w:eastAsia="仿宋_GB2312"/>
          <w:sz w:val="32"/>
          <w:szCs w:val="32"/>
        </w:rPr>
        <w:t>（4）班主任若满量工作，学期末根据德育处班级量化结果，分别给一、二、三等奖的班主任加绩效分12分、10分、8分。</w:t>
      </w:r>
    </w:p>
    <w:p w14:paraId="4EBA550D">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（5）各处室任课干部，享受班主任二等奖待遇。同时兼任班主任者，享受班主任一等奖待遇。班级量化获得是一等奖的班主任，再另加2分。</w:t>
      </w:r>
    </w:p>
    <w:p w14:paraId="5D37FC61">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（6）统考学科的教研组考核优秀、合格的每学期分别给组长加绩效分3分、2分，获得优秀教研组的分别给该组其他教师加绩效分1分。</w:t>
      </w:r>
    </w:p>
    <w:p w14:paraId="2DF1AEB1">
      <w:pPr>
        <w:tabs>
          <w:tab w:val="left" w:pos="4830"/>
        </w:tabs>
        <w:spacing w:line="540" w:lineRule="exact"/>
        <w:ind w:firstLine="640" w:firstLineChars="200"/>
        <w:rPr>
          <w:rFonts w:ascii="仿宋_GB2312" w:hAnsi="仿宋" w:eastAsia="仿宋_GB2312"/>
          <w:spacing w:val="-2"/>
          <w:sz w:val="32"/>
          <w:szCs w:val="32"/>
        </w:rPr>
      </w:pPr>
      <w:r>
        <w:rPr>
          <w:rFonts w:hint="eastAsia" w:ascii="仿宋_GB2312" w:hAnsi="仿宋" w:eastAsia="仿宋_GB2312"/>
          <w:sz w:val="32"/>
          <w:szCs w:val="32"/>
        </w:rPr>
        <w:t>（7）兼职教师分别参加各个类别的考核，最后就高参加教师</w:t>
      </w:r>
      <w:r>
        <w:rPr>
          <w:rFonts w:hint="eastAsia" w:ascii="仿宋_GB2312" w:hAnsi="仿宋" w:eastAsia="仿宋_GB2312"/>
          <w:spacing w:val="-2"/>
          <w:sz w:val="32"/>
          <w:szCs w:val="32"/>
        </w:rPr>
        <w:t>或行管人员系列的考核，但应减去另一系列低于平均值的对应位次。</w:t>
      </w:r>
    </w:p>
    <w:p w14:paraId="65B5EB16">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（8）担任“首席培训教师”，每学年量化总分加1分。</w:t>
      </w:r>
    </w:p>
    <w:p w14:paraId="3D2E306C">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（9）获得“首席教师”称号的教师每学年量化总分加2分。</w:t>
      </w:r>
    </w:p>
    <w:p w14:paraId="6587D3F6">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(10)对于超（或不满）工作量的教师，按照实际工作量超（或不满）正常工作量的时间段加（或减）相应的量化分，具体按每两周加（或减）1分计，最高8分。如工作量是正常工作量的2倍，则按相应加分的1.5倍计。</w:t>
      </w:r>
    </w:p>
    <w:p w14:paraId="163FDF18">
      <w:pPr>
        <w:spacing w:line="540" w:lineRule="exact"/>
        <w:ind w:firstLine="707" w:firstLineChars="221"/>
        <w:rPr>
          <w:rFonts w:ascii="仿宋_GB2312" w:hAnsi="仿宋" w:eastAsia="仿宋_GB2312"/>
          <w:sz w:val="32"/>
          <w:szCs w:val="32"/>
        </w:rPr>
      </w:pPr>
      <w:r>
        <w:rPr>
          <w:rFonts w:hint="eastAsia" w:ascii="仿宋_GB2312" w:hAnsi="仿宋" w:eastAsia="仿宋_GB2312"/>
          <w:sz w:val="32"/>
          <w:szCs w:val="32"/>
        </w:rPr>
        <w:t>（11）网络班平板使用情况考核计入教师量化考核中，以每周1次推送学习任务为基点（形式不计），一个学期每班推送达到20次任务记10分，10次至20次记8分，10次一下记4分,零次计0分。根据后台统计的使用情况进行数据统计。对全级部上网络直播课的教师按照每次计0.5分进行奖励，上限5分。</w:t>
      </w:r>
    </w:p>
    <w:p w14:paraId="41B2430A">
      <w:pPr>
        <w:ind w:firstLine="707" w:firstLineChars="221"/>
        <w:rPr>
          <w:rFonts w:ascii="仿宋" w:hAnsi="仿宋" w:eastAsia="仿宋"/>
          <w:sz w:val="32"/>
          <w:szCs w:val="32"/>
        </w:rPr>
      </w:pPr>
    </w:p>
    <w:p w14:paraId="4FBA533E">
      <w:pPr>
        <w:ind w:firstLine="707" w:firstLineChars="221"/>
        <w:rPr>
          <w:rFonts w:ascii="仿宋" w:hAnsi="仿宋" w:eastAsia="仿宋"/>
          <w:sz w:val="32"/>
          <w:szCs w:val="32"/>
        </w:rPr>
      </w:pPr>
    </w:p>
    <w:p w14:paraId="310D3B2A">
      <w:pPr>
        <w:ind w:firstLine="707" w:firstLineChars="221"/>
        <w:rPr>
          <w:rFonts w:ascii="仿宋" w:hAnsi="仿宋" w:eastAsia="仿宋"/>
          <w:sz w:val="32"/>
          <w:szCs w:val="32"/>
        </w:rPr>
      </w:pPr>
    </w:p>
    <w:p w14:paraId="505DBB30">
      <w:pPr>
        <w:ind w:firstLine="707" w:firstLineChars="221"/>
        <w:rPr>
          <w:rFonts w:ascii="仿宋" w:hAnsi="仿宋" w:eastAsia="仿宋"/>
          <w:sz w:val="32"/>
          <w:szCs w:val="32"/>
        </w:rPr>
      </w:pPr>
    </w:p>
    <w:p w14:paraId="7B3CDAD9">
      <w:pPr>
        <w:ind w:firstLine="707" w:firstLineChars="221"/>
        <w:rPr>
          <w:rFonts w:ascii="仿宋" w:hAnsi="仿宋" w:eastAsia="仿宋"/>
          <w:sz w:val="32"/>
          <w:szCs w:val="32"/>
        </w:rPr>
      </w:pPr>
    </w:p>
    <w:p w14:paraId="6C214350">
      <w:pPr>
        <w:ind w:firstLine="707" w:firstLineChars="221"/>
        <w:rPr>
          <w:rFonts w:ascii="仿宋" w:hAnsi="仿宋" w:eastAsia="仿宋"/>
          <w:sz w:val="32"/>
          <w:szCs w:val="32"/>
        </w:rPr>
      </w:pPr>
    </w:p>
    <w:p w14:paraId="3792BC76">
      <w:pPr>
        <w:ind w:firstLine="707" w:firstLineChars="221"/>
        <w:rPr>
          <w:rFonts w:ascii="仿宋" w:hAnsi="仿宋" w:eastAsia="仿宋"/>
          <w:sz w:val="32"/>
          <w:szCs w:val="32"/>
        </w:rPr>
      </w:pPr>
    </w:p>
    <w:p w14:paraId="2709E111">
      <w:pPr>
        <w:ind w:firstLine="707" w:firstLineChars="221"/>
        <w:rPr>
          <w:rFonts w:ascii="仿宋" w:hAnsi="仿宋" w:eastAsia="仿宋"/>
          <w:sz w:val="32"/>
          <w:szCs w:val="32"/>
        </w:rPr>
      </w:pPr>
    </w:p>
    <w:p w14:paraId="14D79C96">
      <w:pPr>
        <w:ind w:firstLine="707" w:firstLineChars="221"/>
        <w:rPr>
          <w:rFonts w:ascii="仿宋" w:hAnsi="仿宋" w:eastAsia="仿宋"/>
          <w:sz w:val="32"/>
          <w:szCs w:val="32"/>
        </w:rPr>
      </w:pPr>
    </w:p>
    <w:p w14:paraId="093C1163">
      <w:pPr>
        <w:ind w:firstLine="707" w:firstLineChars="221"/>
        <w:rPr>
          <w:rFonts w:ascii="仿宋" w:hAnsi="仿宋" w:eastAsia="仿宋"/>
          <w:sz w:val="32"/>
          <w:szCs w:val="32"/>
        </w:rPr>
      </w:pPr>
    </w:p>
    <w:p w14:paraId="5CE2DE69">
      <w:pPr>
        <w:ind w:firstLine="707" w:firstLineChars="221"/>
        <w:rPr>
          <w:rFonts w:ascii="仿宋" w:hAnsi="仿宋" w:eastAsia="仿宋"/>
          <w:sz w:val="32"/>
          <w:szCs w:val="32"/>
        </w:rPr>
      </w:pPr>
    </w:p>
    <w:p w14:paraId="19E6D9F8">
      <w:pPr>
        <w:ind w:firstLine="707" w:firstLineChars="221"/>
        <w:rPr>
          <w:rFonts w:ascii="仿宋" w:hAnsi="仿宋" w:eastAsia="仿宋"/>
          <w:sz w:val="32"/>
          <w:szCs w:val="32"/>
        </w:rPr>
      </w:pPr>
    </w:p>
    <w:p w14:paraId="5A6169A6">
      <w:pPr>
        <w:spacing w:line="600" w:lineRule="exact"/>
        <w:jc w:val="center"/>
        <w:rPr>
          <w:rFonts w:ascii="方正大标宋简体" w:eastAsia="方正大标宋简体"/>
          <w:sz w:val="46"/>
          <w:szCs w:val="46"/>
        </w:rPr>
      </w:pPr>
      <w:r>
        <w:rPr>
          <w:rFonts w:hint="eastAsia" w:ascii="方正大标宋简体" w:eastAsia="方正大标宋简体"/>
          <w:sz w:val="46"/>
          <w:szCs w:val="46"/>
        </w:rPr>
        <w:t>学校非统考学科教师工作绩效考核</w:t>
      </w:r>
    </w:p>
    <w:p w14:paraId="3EF92079">
      <w:pPr>
        <w:spacing w:line="600" w:lineRule="exact"/>
        <w:jc w:val="center"/>
        <w:rPr>
          <w:rFonts w:ascii="方正大标宋简体" w:eastAsia="方正大标宋简体"/>
          <w:sz w:val="46"/>
          <w:szCs w:val="46"/>
        </w:rPr>
      </w:pPr>
      <w:r>
        <w:rPr>
          <w:rFonts w:hint="eastAsia" w:ascii="方正大标宋简体" w:eastAsia="方正大标宋简体"/>
          <w:sz w:val="46"/>
          <w:szCs w:val="46"/>
        </w:rPr>
        <w:t>评价方案</w:t>
      </w:r>
    </w:p>
    <w:p w14:paraId="7C30EB60">
      <w:pPr>
        <w:spacing w:line="540" w:lineRule="exact"/>
        <w:ind w:firstLine="600" w:firstLineChars="200"/>
        <w:rPr>
          <w:rFonts w:ascii="方正黑体简体" w:hAnsi="宋体" w:eastAsia="方正黑体简体"/>
          <w:b/>
          <w:sz w:val="30"/>
          <w:szCs w:val="30"/>
        </w:rPr>
      </w:pPr>
    </w:p>
    <w:p w14:paraId="7EA563B4">
      <w:pPr>
        <w:spacing w:line="540" w:lineRule="exact"/>
        <w:ind w:firstLine="640" w:firstLineChars="200"/>
        <w:rPr>
          <w:rFonts w:ascii="方正黑体简体" w:hAnsi="宋体" w:eastAsia="方正黑体简体"/>
          <w:b/>
          <w:sz w:val="32"/>
          <w:szCs w:val="32"/>
        </w:rPr>
      </w:pPr>
      <w:r>
        <w:rPr>
          <w:rFonts w:hint="eastAsia" w:ascii="方正黑体简体" w:hAnsi="宋体" w:eastAsia="方正黑体简体"/>
          <w:b/>
          <w:sz w:val="32"/>
          <w:szCs w:val="32"/>
        </w:rPr>
        <w:t>一、等次设定</w:t>
      </w:r>
    </w:p>
    <w:p w14:paraId="45866639">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根据人数按1：2：1的比例设定一等奖、二等奖、三等奖3个等次（如果划分时出现非整数，就高处理）。</w:t>
      </w:r>
    </w:p>
    <w:p w14:paraId="256D601E">
      <w:pPr>
        <w:spacing w:line="540" w:lineRule="exact"/>
        <w:ind w:firstLine="640" w:firstLineChars="200"/>
        <w:rPr>
          <w:rFonts w:ascii="方正黑体简体" w:hAnsi="宋体" w:eastAsia="方正黑体简体"/>
          <w:b/>
          <w:sz w:val="32"/>
          <w:szCs w:val="32"/>
        </w:rPr>
      </w:pPr>
      <w:r>
        <w:rPr>
          <w:rFonts w:hint="eastAsia" w:ascii="方正黑体简体" w:hAnsi="宋体" w:eastAsia="方正黑体简体"/>
          <w:b/>
          <w:sz w:val="32"/>
          <w:szCs w:val="32"/>
        </w:rPr>
        <w:t>二、非统考学科教师绩效考核评价办法</w:t>
      </w:r>
    </w:p>
    <w:p w14:paraId="12D63F45">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1、师德师风（10分）</w:t>
      </w:r>
    </w:p>
    <w:p w14:paraId="5B59EC99">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热爱教育事业，贯彻党的教育方针，遵守学校管理制度，服从领导，团结同志，执行课程计划，爱岗敬业、教书育人、为人师表，关心关爱学生，不体罚和变相体罚学生。</w:t>
      </w:r>
    </w:p>
    <w:p w14:paraId="634C888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如有反党、反社会主义、破坏祖国统一和民族团结言行者或参加邪教组织者，此项得0分。</w:t>
      </w:r>
    </w:p>
    <w:p w14:paraId="491496DA">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凡出现以下情况者每次扣0.2—10分。（1）不能认真组织教学（含无教案上课）。（2）散布不利于学生健康成长的行为或言论，造成不良影响者。（3）中午饮酒者。（4）不服从工作安排，擅自脱离工作岗位者。（5）体罚和变相体罚学生者。（6）教育不当，造成学生流失者。（7）违反规定摊派征订资料或参与有偿家教、乱收费的。（8） 出现其它违背师德、有损学校声誉的事情，给学校造成不良影响的。</w:t>
      </w:r>
    </w:p>
    <w:p w14:paraId="4BB9ED36">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2、出勤（30分）。</w:t>
      </w:r>
    </w:p>
    <w:p w14:paraId="227493AF">
      <w:pPr>
        <w:spacing w:line="540" w:lineRule="exact"/>
        <w:rPr>
          <w:rFonts w:ascii="仿宋_GB2312" w:hAnsi="仿宋" w:eastAsia="仿宋_GB2312"/>
          <w:sz w:val="32"/>
          <w:szCs w:val="32"/>
        </w:rPr>
      </w:pPr>
      <w:r>
        <w:rPr>
          <w:rFonts w:hint="eastAsia" w:ascii="仿宋_GB2312" w:hAnsi="仿宋" w:eastAsia="仿宋_GB2312"/>
          <w:sz w:val="32"/>
          <w:szCs w:val="32"/>
        </w:rPr>
        <w:t>评估办法：凭学校抽查结果，考勤记录，教学、教研、会议等活动记录，学生或家长举报经审核属实同样有效。</w:t>
      </w:r>
    </w:p>
    <w:p w14:paraId="58E442A4">
      <w:pPr>
        <w:spacing w:line="540" w:lineRule="exact"/>
        <w:ind w:firstLine="643" w:firstLineChars="200"/>
        <w:rPr>
          <w:rFonts w:ascii="仿宋_GB2312" w:hAnsi="仿宋" w:eastAsia="仿宋_GB2312"/>
          <w:sz w:val="32"/>
          <w:szCs w:val="32"/>
        </w:rPr>
      </w:pPr>
      <w:r>
        <w:rPr>
          <w:rFonts w:hint="eastAsia" w:ascii="仿宋_GB2312" w:hAnsi="仿宋" w:eastAsia="仿宋_GB2312"/>
          <w:b/>
          <w:sz w:val="32"/>
          <w:szCs w:val="32"/>
        </w:rPr>
        <w:t>3、常规工作</w:t>
      </w:r>
      <w:r>
        <w:rPr>
          <w:rFonts w:hint="eastAsia" w:ascii="仿宋_GB2312" w:hAnsi="仿宋" w:eastAsia="仿宋_GB2312"/>
          <w:sz w:val="32"/>
          <w:szCs w:val="32"/>
        </w:rPr>
        <w:t>（包括计划、总结、个人档案材料、实验课题材料、备课、课堂教学、作业及批改、听课记录、材料上交及评议等方面）。</w:t>
      </w:r>
    </w:p>
    <w:p w14:paraId="517312F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材料（20分）。按要求认真撰写各种计划、总结，写好各种材料，注重积累过程性资料。按时上交各类规定材料并符合要求得20分。欠交材料一次减绩效分0.4分；迟交材料每天减绩效分0.2分，累加计算；材料不符合要求每次减绩效分0.1分。</w:t>
      </w:r>
    </w:p>
    <w:p w14:paraId="679D1302">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评估办法：相关处室每次材料收交记录，及时公布，每学期统计一次。</w:t>
      </w:r>
    </w:p>
    <w:p w14:paraId="1684F84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（2）备课（ 20分）备课符合学校教学常规要求得20分。其中课时足量（4分）；备课次数（4分）；二次备课添加充实、实用性强（4分）；备课质量（4分）；每课进行教学反思，查找不足、积累经验（4分）。分A、B、C、D四个等级考核，每降一级减0.1分。</w:t>
      </w:r>
    </w:p>
    <w:p w14:paraId="384A0D2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上课（共30分）。能按时上、下课，并较好地完成教学任务，查课没发现大问题(如缺课、迟到、中途离岗、私自调课、提早下课或违反师德的行为)，学生、家长反映良好者得20分。旷课每节减绩效分2分；迟到、早退、提前下课、中途离场10分钟之内或上课期间接打电话、抽烟、无组织的上自习等每次减绩效分0.4分，10分钟以上按旷课论；私自换课、送课每次双方各减绩效分0.4分；课堂管理不力，学生或家长问卷调查，半数以上学生或家长认为不合格者减绩效分1分；上课不使用普通话者减绩效分1分。</w:t>
      </w:r>
    </w:p>
    <w:p w14:paraId="00C968F8">
      <w:pPr>
        <w:spacing w:line="540" w:lineRule="exact"/>
        <w:rPr>
          <w:rFonts w:ascii="仿宋_GB2312" w:hAnsi="仿宋" w:eastAsia="仿宋_GB2312"/>
          <w:sz w:val="32"/>
          <w:szCs w:val="32"/>
        </w:rPr>
      </w:pPr>
      <w:r>
        <w:rPr>
          <w:rFonts w:hint="eastAsia" w:ascii="仿宋_GB2312" w:hAnsi="仿宋" w:eastAsia="仿宋_GB2312"/>
          <w:sz w:val="32"/>
          <w:szCs w:val="32"/>
        </w:rPr>
        <w:t>评估办法：对学生进行问卷调查；依据行政检查记录。</w:t>
      </w:r>
    </w:p>
    <w:p w14:paraId="3F2B64CE">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课外活动辅导（20分）。不断提高专业训练的水平，不参加课外辅导工作的教师在不超出规定课时数量的前提下，适当增加课时量。每名辅导教师每周交送下周辅导安排表，每次辅导的学生不得少于6人。每次每少1人参加辅导，减绩效分0.2分；迟到、早退、辅导期间擅自离开训练场地，每次每人减绩效分0.2分；每少辅导一次减1分。</w:t>
      </w:r>
    </w:p>
    <w:p w14:paraId="2F07ADF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听课评课（10分）听课符合学校教学常规要求得10分。学校干部兼课的每学期不少于30节，不兼课的不少于40节，普通教师不少于20节，每少一次扣0.1分。要求听课数量与要求一致（2分）；听课记录流程详细（2分）；过程性评价合理（2分）；总结性评价明确（2分）；并经常与任课教师交流（2分）。分A、B、C、D四个等级,每降一级减绩效分0.1分。</w:t>
      </w:r>
    </w:p>
    <w:p w14:paraId="4E784C2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（6）政治、业务学习（10分）积极参加“学习强国”学习，认真参加学校组织的校内培训学习和校外学习。“学习强国”每月考核不合格者，每次扣1分；校内外培训学习不参加者，每次扣0.5分。</w:t>
      </w:r>
    </w:p>
    <w:p w14:paraId="144C769F">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7）观摩研讨（10分）体现新课改理念，积极参加常态课、公开课、观摩课、研究课、达标课系列活动，要求结合学生实际，充分利用我校教育资源，熟练掌握现代化教学手段进行辅助教学，全面展示教育教学工作水平，根据参与效果，按A、B、C、D四个等级，每降一级减0.2分。不参加或参加不合要求的不考核。</w:t>
      </w:r>
    </w:p>
    <w:p w14:paraId="4A877FA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8）教育科研（10分）积极参加教研、集体备课、教学反思活动，认真完成各项工作任务（5分）。主动思考教育问题，积极承担校本课题研究任务，通过课题研究教育教学水平得到提高（3分）。经验在全校进行交流推广（2分）。参照平时活动情况和工作成果，定性定量，分项分等按A、B、C、D四个等级考核，每降一级减绩效分0.1分。</w:t>
      </w:r>
    </w:p>
    <w:p w14:paraId="20C61D6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（9）全员值勤和师生结对子（10分）根据专项考核方案分等次分别按照5、4.5、4的标准计分。不参加的不计分。</w:t>
      </w:r>
    </w:p>
    <w:p w14:paraId="02E0746D">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（10）设施、器材使用和管理（20分）。该用而不用者，每次减绩效分0.1分，使用过程中人为丢失或损坏而责任不明者，除照价赔偿外，每次减绩效分0.5分。累加计算，减满20分为止。</w:t>
      </w:r>
    </w:p>
    <w:p w14:paraId="5F3CCA9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（11）安全管理（10分）。在教学活动中因管理措施不力而发生安全事故者，或教育管理不到位学生出现严重违规违纪者，每人次减绩效分0.5分。出现安全责任事故，造成不良后果的减1-5分。</w:t>
      </w:r>
    </w:p>
    <w:p w14:paraId="1ADF0DFD">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（12）评议（共40分）学生评教（10分）；群众评议（10分）；干部评议（20分）。每学期评议一次，学生评教由教务处组织，群众评议、干部评议由量化考评小组组织。</w:t>
      </w:r>
    </w:p>
    <w:p w14:paraId="61C0F1AF">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（13）优秀教案评选（2分）区级优秀教案第一篇计0.4分，每增加一篇计0.2分；市级优秀教案第一篇计0.8分，每增加一篇计0. 4分。同一篇教案不重复计分。没有优秀教案的，不得参加区级以上业务评优活动。</w:t>
      </w:r>
    </w:p>
    <w:p w14:paraId="17FC1AD4">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4、竞赛活动组织</w:t>
      </w:r>
    </w:p>
    <w:p w14:paraId="2972EB3B">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凡上级教育主管部门统一组织的活动（要符合资格审查）均必须参加，且力争上游，其量化记分办法如下：</w:t>
      </w:r>
    </w:p>
    <w:p w14:paraId="1B476C7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（1）运动会、文艺演出、艺术节等集体活动给学科组辅导教师加分，每量化段如有多次活动，取平均值。名次偏低，不计分。不参加者一次扣0.1分。</w:t>
      </w:r>
    </w:p>
    <w:p w14:paraId="755F173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（2）学生竞赛辅导加分。</w:t>
      </w:r>
    </w:p>
    <w:p w14:paraId="160FE70C">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教师个人辅导的其他活动给辅导教师个人加分，一学期多次活动取最高值。名次偏低，个人减分。一次活动既获集体奖，又获个人辅导奖时，取一项计奖加分。</w:t>
      </w:r>
    </w:p>
    <w:tbl>
      <w:tblPr>
        <w:tblStyle w:val="11"/>
        <w:tblpPr w:leftFromText="180" w:rightFromText="180" w:vertAnchor="text" w:horzAnchor="margin" w:tblpXSpec="center"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645"/>
        <w:gridCol w:w="1803"/>
        <w:gridCol w:w="1658"/>
      </w:tblGrid>
      <w:tr w14:paraId="5A68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628" w:type="dxa"/>
            <w:tcBorders>
              <w:top w:val="single" w:color="auto" w:sz="4" w:space="0"/>
              <w:left w:val="single" w:color="auto" w:sz="4" w:space="0"/>
              <w:bottom w:val="single" w:color="auto" w:sz="4" w:space="0"/>
              <w:right w:val="single" w:color="auto" w:sz="4" w:space="0"/>
            </w:tcBorders>
            <w:vAlign w:val="center"/>
          </w:tcPr>
          <w:p w14:paraId="39DFFC12">
            <w:pPr>
              <w:spacing w:line="520" w:lineRule="exact"/>
              <w:jc w:val="center"/>
              <w:rPr>
                <w:rFonts w:ascii="仿宋_GB2312" w:hAnsi="宋体" w:eastAsia="仿宋_GB2312"/>
                <w:sz w:val="32"/>
                <w:szCs w:val="32"/>
              </w:rPr>
            </w:pPr>
            <w:r>
              <w:rPr>
                <w:rFonts w:hint="eastAsia" w:ascii="仿宋_GB2312" w:hAnsi="宋体" w:eastAsia="仿宋_GB2312"/>
                <w:sz w:val="32"/>
                <w:szCs w:val="32"/>
              </w:rPr>
              <w:t>等   次</w:t>
            </w:r>
          </w:p>
        </w:tc>
        <w:tc>
          <w:tcPr>
            <w:tcW w:w="2645" w:type="dxa"/>
            <w:tcBorders>
              <w:top w:val="single" w:color="auto" w:sz="4" w:space="0"/>
              <w:left w:val="single" w:color="auto" w:sz="4" w:space="0"/>
              <w:bottom w:val="single" w:color="auto" w:sz="4" w:space="0"/>
              <w:right w:val="single" w:color="auto" w:sz="4" w:space="0"/>
            </w:tcBorders>
            <w:vAlign w:val="center"/>
          </w:tcPr>
          <w:p w14:paraId="648B5F69">
            <w:pPr>
              <w:spacing w:line="520" w:lineRule="exact"/>
              <w:jc w:val="center"/>
              <w:rPr>
                <w:rFonts w:ascii="仿宋_GB2312" w:hAnsi="宋体" w:eastAsia="仿宋_GB2312"/>
                <w:sz w:val="32"/>
                <w:szCs w:val="32"/>
              </w:rPr>
            </w:pPr>
            <w:r>
              <w:rPr>
                <w:rFonts w:hint="eastAsia" w:ascii="仿宋_GB2312" w:hAnsi="宋体" w:eastAsia="仿宋_GB2312"/>
                <w:sz w:val="32"/>
                <w:szCs w:val="32"/>
              </w:rPr>
              <w:t>加绩效分</w:t>
            </w:r>
          </w:p>
        </w:tc>
        <w:tc>
          <w:tcPr>
            <w:tcW w:w="1803" w:type="dxa"/>
            <w:tcBorders>
              <w:top w:val="single" w:color="auto" w:sz="4" w:space="0"/>
              <w:left w:val="single" w:color="auto" w:sz="4" w:space="0"/>
              <w:bottom w:val="single" w:color="auto" w:sz="4" w:space="0"/>
              <w:right w:val="single" w:color="auto" w:sz="4" w:space="0"/>
            </w:tcBorders>
            <w:vAlign w:val="center"/>
          </w:tcPr>
          <w:p w14:paraId="0E740D37">
            <w:pPr>
              <w:spacing w:line="520" w:lineRule="exact"/>
              <w:jc w:val="center"/>
              <w:rPr>
                <w:rFonts w:ascii="仿宋_GB2312" w:hAnsi="宋体" w:eastAsia="仿宋_GB2312"/>
                <w:sz w:val="32"/>
                <w:szCs w:val="32"/>
              </w:rPr>
            </w:pPr>
            <w:r>
              <w:rPr>
                <w:rFonts w:hint="eastAsia" w:ascii="仿宋_GB2312" w:hAnsi="宋体" w:eastAsia="仿宋_GB2312"/>
                <w:sz w:val="32"/>
                <w:szCs w:val="32"/>
              </w:rPr>
              <w:t>等    次</w:t>
            </w:r>
          </w:p>
        </w:tc>
        <w:tc>
          <w:tcPr>
            <w:tcW w:w="1658" w:type="dxa"/>
            <w:tcBorders>
              <w:top w:val="single" w:color="auto" w:sz="4" w:space="0"/>
              <w:left w:val="single" w:color="auto" w:sz="4" w:space="0"/>
              <w:bottom w:val="single" w:color="auto" w:sz="4" w:space="0"/>
              <w:right w:val="single" w:color="auto" w:sz="4" w:space="0"/>
            </w:tcBorders>
            <w:vAlign w:val="center"/>
          </w:tcPr>
          <w:p w14:paraId="392FC453">
            <w:pPr>
              <w:spacing w:line="520" w:lineRule="exact"/>
              <w:jc w:val="center"/>
              <w:rPr>
                <w:rFonts w:ascii="仿宋_GB2312" w:hAnsi="宋体" w:eastAsia="仿宋_GB2312"/>
                <w:sz w:val="32"/>
                <w:szCs w:val="32"/>
              </w:rPr>
            </w:pPr>
            <w:r>
              <w:rPr>
                <w:rFonts w:hint="eastAsia" w:ascii="仿宋_GB2312" w:hAnsi="宋体" w:eastAsia="仿宋_GB2312"/>
                <w:sz w:val="32"/>
                <w:szCs w:val="32"/>
              </w:rPr>
              <w:t>减绩效分</w:t>
            </w:r>
          </w:p>
        </w:tc>
      </w:tr>
      <w:tr w14:paraId="606D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628" w:type="dxa"/>
            <w:tcBorders>
              <w:top w:val="single" w:color="auto" w:sz="4" w:space="0"/>
              <w:left w:val="single" w:color="auto" w:sz="4" w:space="0"/>
              <w:bottom w:val="single" w:color="auto" w:sz="4" w:space="0"/>
              <w:right w:val="single" w:color="auto" w:sz="4" w:space="0"/>
            </w:tcBorders>
            <w:vAlign w:val="center"/>
          </w:tcPr>
          <w:p w14:paraId="0FCBE696">
            <w:pPr>
              <w:spacing w:line="520" w:lineRule="exact"/>
              <w:jc w:val="center"/>
              <w:rPr>
                <w:rFonts w:ascii="仿宋_GB2312" w:hAnsi="宋体" w:eastAsia="仿宋_GB2312"/>
                <w:sz w:val="32"/>
                <w:szCs w:val="32"/>
              </w:rPr>
            </w:pPr>
            <w:r>
              <w:rPr>
                <w:rFonts w:hint="eastAsia" w:ascii="仿宋_GB2312" w:hAnsi="宋体" w:eastAsia="仿宋_GB2312"/>
                <w:sz w:val="32"/>
                <w:szCs w:val="32"/>
              </w:rPr>
              <w:t>区级第一名</w:t>
            </w:r>
          </w:p>
        </w:tc>
        <w:tc>
          <w:tcPr>
            <w:tcW w:w="2645" w:type="dxa"/>
            <w:tcBorders>
              <w:top w:val="single" w:color="auto" w:sz="4" w:space="0"/>
              <w:left w:val="single" w:color="auto" w:sz="4" w:space="0"/>
              <w:bottom w:val="single" w:color="auto" w:sz="4" w:space="0"/>
              <w:right w:val="single" w:color="auto" w:sz="4" w:space="0"/>
            </w:tcBorders>
            <w:vAlign w:val="center"/>
          </w:tcPr>
          <w:p w14:paraId="0F0CD61A">
            <w:pPr>
              <w:spacing w:line="520" w:lineRule="exact"/>
              <w:jc w:val="center"/>
              <w:rPr>
                <w:rFonts w:ascii="仿宋_GB2312" w:hAnsi="宋体" w:eastAsia="仿宋_GB2312"/>
                <w:sz w:val="32"/>
                <w:szCs w:val="32"/>
              </w:rPr>
            </w:pPr>
            <w:r>
              <w:rPr>
                <w:rFonts w:hint="eastAsia" w:ascii="仿宋_GB2312" w:hAnsi="宋体" w:eastAsia="仿宋_GB2312"/>
                <w:sz w:val="32"/>
                <w:szCs w:val="32"/>
              </w:rPr>
              <w:t>0.1分</w:t>
            </w:r>
          </w:p>
        </w:tc>
        <w:tc>
          <w:tcPr>
            <w:tcW w:w="1803" w:type="dxa"/>
            <w:tcBorders>
              <w:top w:val="single" w:color="auto" w:sz="4" w:space="0"/>
              <w:left w:val="single" w:color="auto" w:sz="4" w:space="0"/>
              <w:bottom w:val="single" w:color="auto" w:sz="4" w:space="0"/>
              <w:right w:val="single" w:color="auto" w:sz="4" w:space="0"/>
            </w:tcBorders>
            <w:vAlign w:val="center"/>
          </w:tcPr>
          <w:p w14:paraId="103BB788">
            <w:pPr>
              <w:spacing w:line="520" w:lineRule="exact"/>
              <w:jc w:val="center"/>
              <w:rPr>
                <w:rFonts w:ascii="仿宋_GB2312" w:hAnsi="宋体" w:eastAsia="仿宋_GB2312"/>
                <w:sz w:val="32"/>
                <w:szCs w:val="32"/>
              </w:rPr>
            </w:pPr>
          </w:p>
        </w:tc>
        <w:tc>
          <w:tcPr>
            <w:tcW w:w="1658" w:type="dxa"/>
            <w:tcBorders>
              <w:top w:val="single" w:color="auto" w:sz="4" w:space="0"/>
              <w:left w:val="single" w:color="auto" w:sz="4" w:space="0"/>
              <w:bottom w:val="single" w:color="auto" w:sz="4" w:space="0"/>
              <w:right w:val="single" w:color="auto" w:sz="4" w:space="0"/>
            </w:tcBorders>
            <w:vAlign w:val="center"/>
          </w:tcPr>
          <w:p w14:paraId="79412F0B">
            <w:pPr>
              <w:spacing w:line="520" w:lineRule="exact"/>
              <w:jc w:val="center"/>
              <w:rPr>
                <w:rFonts w:ascii="仿宋_GB2312" w:hAnsi="宋体" w:eastAsia="仿宋_GB2312"/>
                <w:sz w:val="32"/>
                <w:szCs w:val="32"/>
              </w:rPr>
            </w:pPr>
          </w:p>
        </w:tc>
      </w:tr>
      <w:tr w14:paraId="2191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28" w:type="dxa"/>
            <w:tcBorders>
              <w:top w:val="single" w:color="auto" w:sz="4" w:space="0"/>
              <w:left w:val="single" w:color="auto" w:sz="4" w:space="0"/>
              <w:bottom w:val="single" w:color="auto" w:sz="4" w:space="0"/>
              <w:right w:val="single" w:color="auto" w:sz="4" w:space="0"/>
            </w:tcBorders>
            <w:vAlign w:val="center"/>
          </w:tcPr>
          <w:p w14:paraId="29DAB04D">
            <w:pPr>
              <w:spacing w:line="520" w:lineRule="exact"/>
              <w:jc w:val="center"/>
              <w:rPr>
                <w:rFonts w:ascii="仿宋_GB2312" w:hAnsi="宋体" w:eastAsia="仿宋_GB2312"/>
                <w:sz w:val="32"/>
                <w:szCs w:val="32"/>
              </w:rPr>
            </w:pPr>
            <w:r>
              <w:rPr>
                <w:rFonts w:hint="eastAsia" w:ascii="仿宋_GB2312" w:hAnsi="宋体" w:eastAsia="仿宋_GB2312"/>
                <w:sz w:val="32"/>
                <w:szCs w:val="32"/>
              </w:rPr>
              <w:t>市级1－3等</w:t>
            </w:r>
          </w:p>
        </w:tc>
        <w:tc>
          <w:tcPr>
            <w:tcW w:w="2645" w:type="dxa"/>
            <w:tcBorders>
              <w:top w:val="single" w:color="auto" w:sz="4" w:space="0"/>
              <w:left w:val="single" w:color="auto" w:sz="4" w:space="0"/>
              <w:bottom w:val="single" w:color="auto" w:sz="4" w:space="0"/>
              <w:right w:val="single" w:color="auto" w:sz="4" w:space="0"/>
            </w:tcBorders>
            <w:vAlign w:val="center"/>
          </w:tcPr>
          <w:p w14:paraId="657503FA">
            <w:pPr>
              <w:spacing w:line="520" w:lineRule="exact"/>
              <w:jc w:val="center"/>
              <w:rPr>
                <w:rFonts w:ascii="仿宋_GB2312" w:hAnsi="宋体" w:eastAsia="仿宋_GB2312"/>
                <w:sz w:val="32"/>
                <w:szCs w:val="32"/>
              </w:rPr>
            </w:pPr>
            <w:r>
              <w:rPr>
                <w:rFonts w:hint="eastAsia" w:ascii="仿宋_GB2312" w:hAnsi="宋体" w:eastAsia="仿宋_GB2312"/>
                <w:sz w:val="32"/>
                <w:szCs w:val="32"/>
              </w:rPr>
              <w:t>0.25－0.05分</w:t>
            </w:r>
          </w:p>
        </w:tc>
        <w:tc>
          <w:tcPr>
            <w:tcW w:w="1803" w:type="dxa"/>
            <w:tcBorders>
              <w:top w:val="single" w:color="auto" w:sz="4" w:space="0"/>
              <w:left w:val="single" w:color="auto" w:sz="4" w:space="0"/>
              <w:bottom w:val="single" w:color="auto" w:sz="4" w:space="0"/>
              <w:right w:val="single" w:color="auto" w:sz="4" w:space="0"/>
            </w:tcBorders>
            <w:vAlign w:val="center"/>
          </w:tcPr>
          <w:p w14:paraId="558A0A74">
            <w:pPr>
              <w:spacing w:line="520" w:lineRule="exact"/>
              <w:jc w:val="center"/>
              <w:rPr>
                <w:rFonts w:ascii="仿宋_GB2312" w:hAnsi="宋体" w:eastAsia="仿宋_GB2312"/>
                <w:sz w:val="32"/>
                <w:szCs w:val="32"/>
              </w:rPr>
            </w:pPr>
            <w:r>
              <w:rPr>
                <w:rFonts w:hint="eastAsia" w:ascii="仿宋_GB2312" w:hAnsi="宋体" w:eastAsia="仿宋_GB2312"/>
                <w:sz w:val="32"/>
                <w:szCs w:val="32"/>
              </w:rPr>
              <w:t>无</w:t>
            </w:r>
          </w:p>
        </w:tc>
        <w:tc>
          <w:tcPr>
            <w:tcW w:w="1658" w:type="dxa"/>
            <w:tcBorders>
              <w:top w:val="single" w:color="auto" w:sz="4" w:space="0"/>
              <w:left w:val="single" w:color="auto" w:sz="4" w:space="0"/>
              <w:bottom w:val="single" w:color="auto" w:sz="4" w:space="0"/>
              <w:right w:val="single" w:color="auto" w:sz="4" w:space="0"/>
            </w:tcBorders>
            <w:vAlign w:val="center"/>
          </w:tcPr>
          <w:p w14:paraId="7B9F146A">
            <w:pPr>
              <w:spacing w:line="520" w:lineRule="exact"/>
              <w:jc w:val="center"/>
              <w:rPr>
                <w:rFonts w:ascii="仿宋_GB2312" w:hAnsi="宋体" w:eastAsia="仿宋_GB2312"/>
                <w:sz w:val="32"/>
                <w:szCs w:val="32"/>
              </w:rPr>
            </w:pPr>
            <w:r>
              <w:rPr>
                <w:rFonts w:hint="eastAsia" w:ascii="仿宋_GB2312" w:hAnsi="宋体" w:eastAsia="仿宋_GB2312"/>
                <w:sz w:val="32"/>
                <w:szCs w:val="32"/>
              </w:rPr>
              <w:t>无</w:t>
            </w:r>
          </w:p>
        </w:tc>
      </w:tr>
      <w:tr w14:paraId="1B25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628" w:type="dxa"/>
            <w:tcBorders>
              <w:top w:val="single" w:color="auto" w:sz="4" w:space="0"/>
              <w:left w:val="single" w:color="auto" w:sz="4" w:space="0"/>
              <w:bottom w:val="single" w:color="auto" w:sz="4" w:space="0"/>
              <w:right w:val="single" w:color="auto" w:sz="4" w:space="0"/>
            </w:tcBorders>
            <w:vAlign w:val="center"/>
          </w:tcPr>
          <w:p w14:paraId="0923C068">
            <w:pPr>
              <w:spacing w:line="520" w:lineRule="exact"/>
              <w:jc w:val="center"/>
              <w:rPr>
                <w:rFonts w:ascii="仿宋_GB2312" w:hAnsi="宋体" w:eastAsia="仿宋_GB2312"/>
                <w:sz w:val="32"/>
                <w:szCs w:val="32"/>
              </w:rPr>
            </w:pPr>
            <w:r>
              <w:rPr>
                <w:rFonts w:hint="eastAsia" w:ascii="仿宋_GB2312" w:hAnsi="宋体" w:eastAsia="仿宋_GB2312"/>
                <w:sz w:val="32"/>
                <w:szCs w:val="32"/>
              </w:rPr>
              <w:t>省级1－3等</w:t>
            </w:r>
          </w:p>
        </w:tc>
        <w:tc>
          <w:tcPr>
            <w:tcW w:w="2645" w:type="dxa"/>
            <w:tcBorders>
              <w:top w:val="single" w:color="auto" w:sz="4" w:space="0"/>
              <w:left w:val="single" w:color="auto" w:sz="4" w:space="0"/>
              <w:bottom w:val="single" w:color="auto" w:sz="4" w:space="0"/>
              <w:right w:val="single" w:color="auto" w:sz="4" w:space="0"/>
            </w:tcBorders>
            <w:vAlign w:val="center"/>
          </w:tcPr>
          <w:p w14:paraId="675AA1CA">
            <w:pPr>
              <w:spacing w:line="520" w:lineRule="exact"/>
              <w:jc w:val="center"/>
              <w:rPr>
                <w:rFonts w:ascii="仿宋_GB2312" w:hAnsi="宋体" w:eastAsia="仿宋_GB2312"/>
                <w:sz w:val="32"/>
                <w:szCs w:val="32"/>
              </w:rPr>
            </w:pPr>
            <w:r>
              <w:rPr>
                <w:rFonts w:hint="eastAsia" w:ascii="仿宋_GB2312" w:hAnsi="宋体" w:eastAsia="仿宋_GB2312"/>
                <w:sz w:val="32"/>
                <w:szCs w:val="32"/>
              </w:rPr>
              <w:t>0.4－0.2分</w:t>
            </w:r>
          </w:p>
        </w:tc>
        <w:tc>
          <w:tcPr>
            <w:tcW w:w="1803" w:type="dxa"/>
            <w:tcBorders>
              <w:top w:val="single" w:color="auto" w:sz="4" w:space="0"/>
              <w:left w:val="single" w:color="auto" w:sz="4" w:space="0"/>
              <w:bottom w:val="single" w:color="auto" w:sz="4" w:space="0"/>
              <w:right w:val="single" w:color="auto" w:sz="4" w:space="0"/>
            </w:tcBorders>
            <w:vAlign w:val="center"/>
          </w:tcPr>
          <w:p w14:paraId="4BDA769C">
            <w:pPr>
              <w:spacing w:line="520" w:lineRule="exact"/>
              <w:jc w:val="center"/>
              <w:rPr>
                <w:rFonts w:ascii="仿宋_GB2312" w:hAnsi="宋体" w:eastAsia="仿宋_GB2312"/>
                <w:sz w:val="32"/>
                <w:szCs w:val="32"/>
              </w:rPr>
            </w:pPr>
            <w:r>
              <w:rPr>
                <w:rFonts w:hint="eastAsia" w:ascii="仿宋_GB2312" w:hAnsi="宋体" w:eastAsia="仿宋_GB2312"/>
                <w:sz w:val="32"/>
                <w:szCs w:val="32"/>
              </w:rPr>
              <w:t>无</w:t>
            </w:r>
          </w:p>
        </w:tc>
        <w:tc>
          <w:tcPr>
            <w:tcW w:w="1658" w:type="dxa"/>
            <w:tcBorders>
              <w:top w:val="single" w:color="auto" w:sz="4" w:space="0"/>
              <w:left w:val="single" w:color="auto" w:sz="4" w:space="0"/>
              <w:bottom w:val="single" w:color="auto" w:sz="4" w:space="0"/>
              <w:right w:val="single" w:color="auto" w:sz="4" w:space="0"/>
            </w:tcBorders>
            <w:vAlign w:val="center"/>
          </w:tcPr>
          <w:p w14:paraId="777281C6">
            <w:pPr>
              <w:spacing w:line="520" w:lineRule="exact"/>
              <w:jc w:val="center"/>
              <w:rPr>
                <w:rFonts w:ascii="仿宋_GB2312" w:hAnsi="宋体" w:eastAsia="仿宋_GB2312"/>
                <w:sz w:val="32"/>
                <w:szCs w:val="32"/>
              </w:rPr>
            </w:pPr>
            <w:r>
              <w:rPr>
                <w:rFonts w:hint="eastAsia" w:ascii="仿宋_GB2312" w:hAnsi="宋体" w:eastAsia="仿宋_GB2312"/>
                <w:sz w:val="32"/>
                <w:szCs w:val="32"/>
              </w:rPr>
              <w:t>无</w:t>
            </w:r>
          </w:p>
        </w:tc>
      </w:tr>
      <w:tr w14:paraId="55F4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28" w:type="dxa"/>
            <w:tcBorders>
              <w:top w:val="single" w:color="auto" w:sz="4" w:space="0"/>
              <w:left w:val="single" w:color="auto" w:sz="4" w:space="0"/>
              <w:bottom w:val="single" w:color="auto" w:sz="4" w:space="0"/>
              <w:right w:val="single" w:color="auto" w:sz="4" w:space="0"/>
            </w:tcBorders>
            <w:vAlign w:val="center"/>
          </w:tcPr>
          <w:p w14:paraId="4DE347AE">
            <w:pPr>
              <w:spacing w:line="520" w:lineRule="exact"/>
              <w:jc w:val="center"/>
              <w:rPr>
                <w:rFonts w:ascii="仿宋_GB2312" w:hAnsi="宋体" w:eastAsia="仿宋_GB2312"/>
                <w:sz w:val="32"/>
                <w:szCs w:val="32"/>
              </w:rPr>
            </w:pPr>
            <w:r>
              <w:rPr>
                <w:rFonts w:hint="eastAsia" w:ascii="仿宋_GB2312" w:hAnsi="宋体" w:eastAsia="仿宋_GB2312"/>
                <w:sz w:val="32"/>
                <w:szCs w:val="32"/>
              </w:rPr>
              <w:t>国级1－3等</w:t>
            </w:r>
          </w:p>
        </w:tc>
        <w:tc>
          <w:tcPr>
            <w:tcW w:w="2645" w:type="dxa"/>
            <w:tcBorders>
              <w:top w:val="single" w:color="auto" w:sz="4" w:space="0"/>
              <w:left w:val="single" w:color="auto" w:sz="4" w:space="0"/>
              <w:bottom w:val="single" w:color="auto" w:sz="4" w:space="0"/>
              <w:right w:val="single" w:color="auto" w:sz="4" w:space="0"/>
            </w:tcBorders>
            <w:vAlign w:val="center"/>
          </w:tcPr>
          <w:p w14:paraId="2FC9FB76">
            <w:pPr>
              <w:spacing w:line="520" w:lineRule="exact"/>
              <w:jc w:val="center"/>
              <w:rPr>
                <w:rFonts w:ascii="仿宋_GB2312" w:hAnsi="宋体" w:eastAsia="仿宋_GB2312"/>
                <w:sz w:val="32"/>
                <w:szCs w:val="32"/>
              </w:rPr>
            </w:pPr>
            <w:r>
              <w:rPr>
                <w:rFonts w:hint="eastAsia" w:ascii="仿宋_GB2312" w:hAnsi="宋体" w:eastAsia="仿宋_GB2312"/>
                <w:sz w:val="32"/>
                <w:szCs w:val="32"/>
              </w:rPr>
              <w:t>0.55－0.35分</w:t>
            </w:r>
          </w:p>
        </w:tc>
        <w:tc>
          <w:tcPr>
            <w:tcW w:w="1803" w:type="dxa"/>
            <w:tcBorders>
              <w:top w:val="single" w:color="auto" w:sz="4" w:space="0"/>
              <w:left w:val="single" w:color="auto" w:sz="4" w:space="0"/>
              <w:bottom w:val="single" w:color="auto" w:sz="4" w:space="0"/>
              <w:right w:val="single" w:color="auto" w:sz="4" w:space="0"/>
            </w:tcBorders>
            <w:vAlign w:val="center"/>
          </w:tcPr>
          <w:p w14:paraId="0B35C714">
            <w:pPr>
              <w:spacing w:line="520" w:lineRule="exact"/>
              <w:jc w:val="center"/>
              <w:rPr>
                <w:rFonts w:ascii="仿宋_GB2312" w:hAnsi="宋体" w:eastAsia="仿宋_GB2312"/>
                <w:sz w:val="32"/>
                <w:szCs w:val="32"/>
              </w:rPr>
            </w:pPr>
            <w:r>
              <w:rPr>
                <w:rFonts w:hint="eastAsia" w:ascii="仿宋_GB2312" w:hAnsi="宋体" w:eastAsia="仿宋_GB2312"/>
                <w:sz w:val="32"/>
                <w:szCs w:val="32"/>
              </w:rPr>
              <w:t>无</w:t>
            </w:r>
          </w:p>
        </w:tc>
        <w:tc>
          <w:tcPr>
            <w:tcW w:w="1658" w:type="dxa"/>
            <w:tcBorders>
              <w:top w:val="single" w:color="auto" w:sz="4" w:space="0"/>
              <w:left w:val="single" w:color="auto" w:sz="4" w:space="0"/>
              <w:bottom w:val="single" w:color="auto" w:sz="4" w:space="0"/>
              <w:right w:val="single" w:color="auto" w:sz="4" w:space="0"/>
            </w:tcBorders>
            <w:vAlign w:val="center"/>
          </w:tcPr>
          <w:p w14:paraId="70B6630D">
            <w:pPr>
              <w:spacing w:line="520" w:lineRule="exact"/>
              <w:jc w:val="center"/>
              <w:rPr>
                <w:rFonts w:ascii="仿宋_GB2312" w:hAnsi="宋体" w:eastAsia="仿宋_GB2312"/>
                <w:sz w:val="32"/>
                <w:szCs w:val="32"/>
              </w:rPr>
            </w:pPr>
            <w:r>
              <w:rPr>
                <w:rFonts w:hint="eastAsia" w:ascii="仿宋_GB2312" w:hAnsi="宋体" w:eastAsia="仿宋_GB2312"/>
                <w:sz w:val="32"/>
                <w:szCs w:val="32"/>
              </w:rPr>
              <w:t>无</w:t>
            </w:r>
          </w:p>
        </w:tc>
      </w:tr>
    </w:tbl>
    <w:p w14:paraId="4475D35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（3）学校组织活动的加减分须报校长室批准。</w:t>
      </w:r>
    </w:p>
    <w:p w14:paraId="05DA9155">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（4）每学年第二学期将特长生升学有效个数纳入量化。以本校各专业学生实际考取数占重点高中特长生考取总数比值之大小，给学科组排定顺序，依次给该学科教师每人加绩效分1.5分、1.25分、1分。</w:t>
      </w:r>
    </w:p>
    <w:p w14:paraId="1D40B518">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5、新教育实验（2分）</w:t>
      </w:r>
    </w:p>
    <w:p w14:paraId="3222831C">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（1）教师积极参加新教育实验，认真学习《新教育》理论并参加培训，每学期至少研读一本新教育书籍，并记录《理论学习笔记》一本。按记录情况计0.2分、0.1分，不交《理论学习笔记》者，该项计0分。</w:t>
      </w:r>
    </w:p>
    <w:p w14:paraId="1474360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（2）积极参加新教育课题研究工作，课题研究项目被立项并结题的，校级计0.1分，区级计0.2分，全国级计0.3分。</w:t>
      </w:r>
    </w:p>
    <w:p w14:paraId="5070EB69">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（3）班内学生在新教育实验大型活动中承担展示任务，且效果优秀的，指导教师及班主任同时计分，校级计0.1分，区级计0.2分，承担全国性活动计0.3分。</w:t>
      </w:r>
    </w:p>
    <w:p w14:paraId="3A5876F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（4）主动探索、开发校本课程，按照学校的要求每开发一科校本特色课程并实施教学计0.2分，每学年最多计0.5分。</w:t>
      </w:r>
    </w:p>
    <w:p w14:paraId="33647E38">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（5）积极参加新教育教师随笔、教学反思等各类评比活动，在校级评比中被评为一、二、三等奖的，分别记0.3分、0.2分、0.1分；区级按0.4分、0.3分、0.2分计；在全国新教育活动中获奖按0.5分、0.4分、0.3分计。</w:t>
      </w:r>
    </w:p>
    <w:p w14:paraId="3DB7F9BF">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6、特别说明</w:t>
      </w:r>
    </w:p>
    <w:p w14:paraId="1ED6725F">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（1）班主任若满量工作，学期末根据德育处班级量化结果，分别给一等奖、二等奖、三等奖的班主任老师加量化分1分、0.6分、0.3分。</w:t>
      </w:r>
    </w:p>
    <w:p w14:paraId="497BE15F">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各处室任课干部中，凡任课工作量（正职一半工作量、副职一人工作量）的，享受班主任二等奖待遇，同时兼任班主任者，享受班主任一等奖待遇。（3）非统考学科组的教研组长每学期加0.2分，获得先进教研组的非统考学科组，该组教研组长和其他教师加量化分0.1分。</w:t>
      </w:r>
    </w:p>
    <w:p w14:paraId="1BFDFA4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（4）兼职教师分别参加各个类别的考核，最后就高参加教师或行管人员系列的考核，但应减去另一系列低于平均值的对应位次。       </w:t>
      </w:r>
    </w:p>
    <w:p w14:paraId="065CCC4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(5)、担任“首席培训教师”，每学年量化总分加0.1分。</w:t>
      </w:r>
    </w:p>
    <w:p w14:paraId="4D4FAAF3">
      <w:pPr>
        <w:tabs>
          <w:tab w:val="left" w:pos="4830"/>
        </w:tabs>
        <w:spacing w:line="540" w:lineRule="exact"/>
        <w:ind w:firstLine="480" w:firstLineChars="150"/>
        <w:rPr>
          <w:rFonts w:ascii="仿宋_GB2312" w:hAnsi="仿宋" w:eastAsia="仿宋_GB2312"/>
          <w:sz w:val="32"/>
          <w:szCs w:val="32"/>
        </w:rPr>
      </w:pPr>
      <w:r>
        <w:rPr>
          <w:rFonts w:hint="eastAsia" w:ascii="仿宋_GB2312" w:hAnsi="仿宋" w:eastAsia="仿宋_GB2312"/>
          <w:sz w:val="32"/>
          <w:szCs w:val="32"/>
        </w:rPr>
        <w:t>（6）、担任“首席教师”，每学年量化总分加0.2分。</w:t>
      </w:r>
    </w:p>
    <w:p w14:paraId="701C3B43">
      <w:pPr>
        <w:tabs>
          <w:tab w:val="left" w:pos="4830"/>
        </w:tabs>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(7)对于超（或不满）工作量的教师，按照实际工作量超（或不满）正常工作量的时间段加（或减）相应的量化分，具体按每两周加（或减）0.05分计，最高0.4分。如工作量是正常工作量的2倍，则按相应加分的1.5倍计。</w:t>
      </w:r>
    </w:p>
    <w:p w14:paraId="36A6F6A7">
      <w:pPr>
        <w:spacing w:line="600" w:lineRule="exact"/>
        <w:jc w:val="center"/>
        <w:rPr>
          <w:rFonts w:ascii="方正大标宋简体" w:eastAsia="方正大标宋简体"/>
          <w:sz w:val="46"/>
          <w:szCs w:val="46"/>
        </w:rPr>
      </w:pPr>
      <w:r>
        <w:rPr>
          <w:rFonts w:hint="eastAsia" w:ascii="方正大标宋简体" w:eastAsia="方正大标宋简体"/>
          <w:sz w:val="46"/>
          <w:szCs w:val="46"/>
        </w:rPr>
        <w:t>学校管理、教辅、后勤人员量化考核</w:t>
      </w:r>
    </w:p>
    <w:p w14:paraId="486C82BF">
      <w:pPr>
        <w:spacing w:line="600" w:lineRule="exact"/>
        <w:jc w:val="center"/>
        <w:rPr>
          <w:rFonts w:ascii="方正大标宋简体" w:eastAsia="方正大标宋简体"/>
          <w:sz w:val="46"/>
          <w:szCs w:val="46"/>
        </w:rPr>
      </w:pPr>
      <w:r>
        <w:rPr>
          <w:rFonts w:hint="eastAsia" w:ascii="方正大标宋简体" w:eastAsia="方正大标宋简体"/>
          <w:sz w:val="46"/>
          <w:szCs w:val="46"/>
        </w:rPr>
        <w:t>评价方案</w:t>
      </w:r>
    </w:p>
    <w:p w14:paraId="4F75D399">
      <w:pPr>
        <w:spacing w:line="540" w:lineRule="exact"/>
        <w:ind w:firstLine="600" w:firstLineChars="200"/>
        <w:jc w:val="left"/>
        <w:rPr>
          <w:rFonts w:ascii="方正大标宋简体" w:hAnsi="仿宋" w:eastAsia="方正大标宋简体"/>
          <w:sz w:val="30"/>
          <w:szCs w:val="30"/>
        </w:rPr>
      </w:pPr>
    </w:p>
    <w:p w14:paraId="6AA95D0B">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管理、教辅、后勤人员是学校整体教育教学工作中必不可少的重要成员，其工作性质不同于一线教学人员，既有服务育人的职能，又有管理育人的责任。为规范管理、教辅、后勤人员的工作行为，全面客观科学地评价行管人员工作，特制定本方案。</w:t>
      </w:r>
    </w:p>
    <w:p w14:paraId="384BF121">
      <w:pPr>
        <w:spacing w:line="540" w:lineRule="exact"/>
        <w:ind w:firstLine="640" w:firstLineChars="200"/>
        <w:jc w:val="left"/>
        <w:rPr>
          <w:rFonts w:ascii="方正黑体简体" w:hAnsi="宋体" w:eastAsia="方正黑体简体"/>
          <w:b/>
          <w:sz w:val="32"/>
          <w:szCs w:val="32"/>
        </w:rPr>
      </w:pPr>
      <w:r>
        <w:rPr>
          <w:rFonts w:hint="eastAsia" w:ascii="方正黑体简体" w:hAnsi="宋体" w:eastAsia="方正黑体简体"/>
          <w:b/>
          <w:sz w:val="32"/>
          <w:szCs w:val="32"/>
        </w:rPr>
        <w:t>一、常规工作要求</w:t>
      </w:r>
    </w:p>
    <w:p w14:paraId="6176585A">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１、具有敬业爱岗精神，树立管理育人，服务育人的全新观念，管理和服务意识强。</w:t>
      </w:r>
    </w:p>
    <w:p w14:paraId="51003B7E">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２、熟悉本职工作要求，具备必要的本职工作理论常识和相应的基本技能，能够胜任岗位工作。</w:t>
      </w:r>
    </w:p>
    <w:p w14:paraId="511EDD52">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３、讲求工作原则，遵循工作程序，工作主动性强，工作中对待教师热情周到细致到位，对待学生严格而不失关心爱护，规范而不失耐心和善。</w:t>
      </w:r>
    </w:p>
    <w:p w14:paraId="711076A9">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４、在工作职责范围内，不推诿、不扯皮，工作作风务实求真，雷厉风行，工作效率高，管理服务效果明显，得到广大师生的普遍认可。</w:t>
      </w:r>
    </w:p>
    <w:p w14:paraId="223BD10C">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５、立足于本职岗位，认真学习新知识，及时吸取先进的成功经验，适应教育形势不断发展的需求，不断提高管理服务的水平和质量。</w:t>
      </w:r>
    </w:p>
    <w:p w14:paraId="3C5FC9CA">
      <w:pPr>
        <w:spacing w:line="540" w:lineRule="exact"/>
        <w:ind w:firstLine="640" w:firstLineChars="200"/>
        <w:jc w:val="left"/>
        <w:rPr>
          <w:rFonts w:ascii="仿宋_GB2312" w:hAnsi="仿宋" w:eastAsia="仿宋_GB2312"/>
          <w:spacing w:val="-4"/>
          <w:sz w:val="32"/>
          <w:szCs w:val="32"/>
        </w:rPr>
      </w:pPr>
      <w:r>
        <w:rPr>
          <w:rFonts w:hint="eastAsia" w:ascii="仿宋_GB2312" w:hAnsi="仿宋" w:eastAsia="仿宋_GB2312"/>
          <w:sz w:val="32"/>
          <w:szCs w:val="32"/>
        </w:rPr>
        <w:t>６、</w:t>
      </w:r>
      <w:r>
        <w:rPr>
          <w:rFonts w:hint="eastAsia" w:ascii="仿宋_GB2312" w:hAnsi="仿宋" w:eastAsia="仿宋_GB2312"/>
          <w:spacing w:val="-4"/>
          <w:sz w:val="32"/>
          <w:szCs w:val="32"/>
        </w:rPr>
        <w:t>具有创新意识，不满足于工作现状，不拘于工作常规，着眼于实际工作质量，想方设法在现有的设施条件下力求达到最佳的管理服务效果。</w:t>
      </w:r>
    </w:p>
    <w:p w14:paraId="3EB130E7">
      <w:pPr>
        <w:spacing w:line="540" w:lineRule="exact"/>
        <w:ind w:firstLine="640" w:firstLineChars="200"/>
        <w:jc w:val="left"/>
        <w:rPr>
          <w:rFonts w:ascii="仿宋_GB2312" w:hAnsi="仿宋" w:eastAsia="仿宋_GB2312"/>
          <w:spacing w:val="-6"/>
          <w:sz w:val="32"/>
          <w:szCs w:val="32"/>
        </w:rPr>
      </w:pPr>
      <w:r>
        <w:rPr>
          <w:rFonts w:hint="eastAsia" w:ascii="仿宋_GB2312" w:hAnsi="仿宋" w:eastAsia="仿宋_GB2312"/>
          <w:sz w:val="32"/>
          <w:szCs w:val="32"/>
        </w:rPr>
        <w:t>７、注重档案建设，注重原始资料的积累，档案保存完整齐全，</w:t>
      </w:r>
      <w:r>
        <w:rPr>
          <w:rFonts w:hint="eastAsia" w:ascii="仿宋_GB2312" w:hAnsi="仿宋" w:eastAsia="仿宋_GB2312"/>
          <w:spacing w:val="-6"/>
          <w:sz w:val="32"/>
          <w:szCs w:val="32"/>
        </w:rPr>
        <w:t>分项归类，合理有序，便于查阅，既符合岗位要求，又能展示工作全貌。</w:t>
      </w:r>
    </w:p>
    <w:p w14:paraId="29DD46C0">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８、物品保管完好，摆放整齐有序，利于工作需要，整体环境卫生秩序良好。</w:t>
      </w:r>
    </w:p>
    <w:p w14:paraId="2089F7EF">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９、顾全大局，服从组织工作安排，在做好本职工作的前提下，保质保量地完成学校安排的临时性工作。</w:t>
      </w:r>
    </w:p>
    <w:p w14:paraId="73716500">
      <w:pPr>
        <w:spacing w:line="540" w:lineRule="exact"/>
        <w:ind w:firstLine="640" w:firstLineChars="200"/>
        <w:jc w:val="left"/>
        <w:rPr>
          <w:rFonts w:ascii="方正黑体简体" w:hAnsi="宋体" w:eastAsia="方正黑体简体"/>
          <w:b/>
          <w:sz w:val="32"/>
          <w:szCs w:val="32"/>
        </w:rPr>
      </w:pPr>
      <w:r>
        <w:rPr>
          <w:rFonts w:hint="eastAsia" w:ascii="方正黑体简体" w:hAnsi="宋体" w:eastAsia="方正黑体简体"/>
          <w:b/>
          <w:sz w:val="32"/>
          <w:szCs w:val="32"/>
        </w:rPr>
        <w:t>二、考核内容及细则（满分200分）</w:t>
      </w:r>
    </w:p>
    <w:p w14:paraId="5267E876">
      <w:pPr>
        <w:spacing w:line="540" w:lineRule="exact"/>
        <w:ind w:firstLine="643" w:firstLineChars="200"/>
        <w:jc w:val="left"/>
        <w:rPr>
          <w:rFonts w:ascii="仿宋_GB2312" w:hAnsi="仿宋" w:eastAsia="仿宋_GB2312"/>
          <w:b/>
          <w:sz w:val="32"/>
          <w:szCs w:val="32"/>
        </w:rPr>
      </w:pPr>
      <w:r>
        <w:rPr>
          <w:rFonts w:hint="eastAsia" w:ascii="仿宋_GB2312" w:hAnsi="仿宋" w:eastAsia="仿宋_GB2312"/>
          <w:b/>
          <w:sz w:val="32"/>
          <w:szCs w:val="32"/>
        </w:rPr>
        <w:t>1、师德师风（30分）</w:t>
      </w:r>
    </w:p>
    <w:p w14:paraId="0B3213D1">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热爱教育事业，贯彻党的教育方针，遵守学校管理制度，服从领导，团结同志，关心关爱学生，爱岗敬业，为人师表，管理育人，服务育人。不得进行有偿家教，不利用工作之便为社会人员从事有偿家教等提供帮助。</w:t>
      </w:r>
    </w:p>
    <w:p w14:paraId="62409C5C">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如有反党、反社会主义、破坏祖国统一和民族团结等言行，或参加邪教组织，以及进行有偿家教或为别人有偿家教等提供帮助，该教师的本项考核计零分，师德考核结果直接定为不合格等次。</w:t>
      </w:r>
    </w:p>
    <w:p w14:paraId="61C7F07C">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凡出现以下情况者每次减绩效分0.5—2分。（1）散布不利于学生健康成长的行为或言论，造成较大不良影响的。（2）服务态度服务质量差，耽误、影响正常教学工作的。（3）不服从工作安排，不遵守学校规章制度的。（4）体罚和变相体罚学生的。（5）出现其它违背师德、有损学校声誉的事情，给学校造成不良影响的。 </w:t>
      </w:r>
    </w:p>
    <w:p w14:paraId="736FC9EC">
      <w:pPr>
        <w:spacing w:line="540" w:lineRule="exact"/>
        <w:ind w:firstLine="643" w:firstLineChars="200"/>
        <w:jc w:val="left"/>
        <w:rPr>
          <w:rFonts w:ascii="仿宋_GB2312" w:hAnsi="仿宋" w:eastAsia="仿宋_GB2312"/>
          <w:b/>
          <w:sz w:val="32"/>
          <w:szCs w:val="32"/>
        </w:rPr>
      </w:pPr>
      <w:r>
        <w:rPr>
          <w:rFonts w:hint="eastAsia" w:ascii="仿宋_GB2312" w:hAnsi="仿宋" w:eastAsia="仿宋_GB2312"/>
          <w:b/>
          <w:sz w:val="32"/>
          <w:szCs w:val="32"/>
        </w:rPr>
        <w:t>2、考勤（30分）</w:t>
      </w:r>
    </w:p>
    <w:p w14:paraId="2496B917">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评估办法：凭学校打卡考勤、抽查结果，会议、活动等记录，师生或家长反映的情况经核查属实的，按照学校考勤制度学期末汇总计算。</w:t>
      </w:r>
    </w:p>
    <w:p w14:paraId="0E2FA986">
      <w:pPr>
        <w:spacing w:line="540" w:lineRule="exact"/>
        <w:ind w:firstLine="643" w:firstLineChars="200"/>
        <w:jc w:val="left"/>
        <w:rPr>
          <w:rFonts w:ascii="仿宋_GB2312" w:hAnsi="仿宋" w:eastAsia="仿宋_GB2312"/>
          <w:b/>
          <w:sz w:val="32"/>
          <w:szCs w:val="32"/>
        </w:rPr>
      </w:pPr>
      <w:r>
        <w:rPr>
          <w:rFonts w:hint="eastAsia" w:ascii="仿宋_GB2312" w:hAnsi="仿宋" w:eastAsia="仿宋_GB2312"/>
          <w:b/>
          <w:sz w:val="32"/>
          <w:szCs w:val="32"/>
        </w:rPr>
        <w:t>3、材料（共20分）</w:t>
      </w:r>
    </w:p>
    <w:p w14:paraId="768E5A63">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按要求认真撰写各种计划、总结，注重积累过程性资料。按时上交各类规定材料并符合要求得20分。少交材料一次减绩效分0.4分；迟交材料每天减绩效分0.2分，累加计算；材料不符合要求每次减绩效分0.1分。</w:t>
      </w:r>
    </w:p>
    <w:p w14:paraId="7C3205D8">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评估办法：依据各处室材料收交记录，每学期统计一次。</w:t>
      </w:r>
    </w:p>
    <w:p w14:paraId="441A76E3">
      <w:pPr>
        <w:spacing w:line="54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4、政治、业务学习（10分）</w:t>
      </w:r>
    </w:p>
    <w:p w14:paraId="1570C83C">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积极参加“学习强国”学习，认真参加学校组织的校内培训学习和校外学习。“学习强国”每月考核不合格者，每次扣1分；校内外培训学习不参加者，每次扣0.5分。</w:t>
      </w:r>
    </w:p>
    <w:p w14:paraId="014305D1">
      <w:pPr>
        <w:spacing w:line="54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5、“一岗双责”全员值勤（10分）</w:t>
      </w:r>
    </w:p>
    <w:p w14:paraId="7DE89DB4">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根据专项考核方案分等次按照10、9.8、9.5的标准计分，不参加的该项计0分。</w:t>
      </w:r>
    </w:p>
    <w:p w14:paraId="2BC9CBC8">
      <w:pPr>
        <w:spacing w:line="54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6、评议（100分）</w:t>
      </w:r>
    </w:p>
    <w:p w14:paraId="2D878724">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采用定性定量相结合的方法予以评价，具体内容及权重为：群众评议（40分），干部评议（60分）。</w:t>
      </w:r>
    </w:p>
    <w:p w14:paraId="02E0CAA0">
      <w:pPr>
        <w:spacing w:line="540" w:lineRule="exact"/>
        <w:ind w:firstLine="640" w:firstLineChars="200"/>
        <w:jc w:val="left"/>
        <w:rPr>
          <w:rFonts w:ascii="方正黑体简体" w:hAnsi="宋体" w:eastAsia="方正黑体简体"/>
          <w:b/>
          <w:sz w:val="32"/>
          <w:szCs w:val="32"/>
        </w:rPr>
      </w:pPr>
      <w:r>
        <w:rPr>
          <w:rFonts w:hint="eastAsia" w:ascii="方正黑体简体" w:hAnsi="宋体" w:eastAsia="方正黑体简体"/>
          <w:b/>
          <w:sz w:val="32"/>
          <w:szCs w:val="32"/>
        </w:rPr>
        <w:t>三、其他情况说明</w:t>
      </w:r>
    </w:p>
    <w:p w14:paraId="61ECF628">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1、积极参与新教育实验。</w:t>
      </w:r>
    </w:p>
    <w:p w14:paraId="0F731A61">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（1）认真学习《新教育》理论并参加培训，每学期至少研读一本新教育书籍，并记录《理论学习笔记》一本。按记录情况计0.2分、0.1分，不交《理论学习笔记》者，该项计0分。</w:t>
      </w:r>
    </w:p>
    <w:p w14:paraId="553645C2">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（2）积极参加新教育课题研究工作，课题研究项目被立项并结题的，校级计0.1分，区级计0.2分，全国级计0.3分。</w:t>
      </w:r>
    </w:p>
    <w:p w14:paraId="6D42DB33">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（3）主动探索、开发校本课程，按照学校的要求每开发一科校本特色课程并实施教学计0.2分，每学年最多计0.5分。</w:t>
      </w:r>
    </w:p>
    <w:p w14:paraId="65D25A57">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（4）积极参加新教育教师随笔、教学反思等各类评比活动，在评比中被评为一、二、三等奖的，校级按0.3分、0.2分、0.1分计；区级按0.4分、0.3分、0.2分计；在全国新教育活动中获奖按0.5分、0.4分、0.3分计。</w:t>
      </w:r>
    </w:p>
    <w:p w14:paraId="30E4889C">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2、办公室、功能室卫生。办公室、功能室卫生检查，学期末评出一、二等，分别加0.2、0.1分。</w:t>
      </w:r>
    </w:p>
    <w:p w14:paraId="11282014">
      <w:pPr>
        <w:spacing w:line="540" w:lineRule="exact"/>
        <w:ind w:firstLine="640" w:firstLineChars="200"/>
        <w:jc w:val="left"/>
        <w:rPr>
          <w:rFonts w:ascii="仿宋_GB2312" w:hAnsi="仿宋" w:eastAsia="仿宋_GB2312" w:cs="宋体"/>
          <w:b/>
          <w:bCs/>
          <w:kern w:val="0"/>
          <w:sz w:val="32"/>
          <w:szCs w:val="32"/>
        </w:rPr>
      </w:pPr>
      <w:r>
        <w:rPr>
          <w:rFonts w:hint="eastAsia" w:ascii="仿宋_GB2312" w:hAnsi="仿宋" w:eastAsia="仿宋_GB2312"/>
          <w:sz w:val="32"/>
          <w:szCs w:val="32"/>
        </w:rPr>
        <w:t>3、兼任其他岗位的管理、教辅、后勤人员分别参加各个类别的考核，可就高参加相应系列的考核，并减去其他系列低于平均值的位次对应排序。</w:t>
      </w:r>
    </w:p>
    <w:p w14:paraId="72765DFA">
      <w:pPr>
        <w:spacing w:line="540" w:lineRule="exact"/>
        <w:ind w:firstLine="924" w:firstLineChars="200"/>
        <w:jc w:val="left"/>
        <w:rPr>
          <w:rFonts w:ascii="仿宋" w:hAnsi="仿宋" w:eastAsia="仿宋" w:cs="宋体"/>
          <w:b/>
          <w:bCs/>
          <w:kern w:val="0"/>
          <w:sz w:val="46"/>
          <w:szCs w:val="46"/>
        </w:rPr>
      </w:pPr>
    </w:p>
    <w:p w14:paraId="2CF0CE99">
      <w:pPr>
        <w:spacing w:line="540" w:lineRule="exact"/>
        <w:jc w:val="center"/>
        <w:rPr>
          <w:rFonts w:ascii="方正宋黑简体" w:hAnsi="宋体" w:eastAsia="方正宋黑简体" w:cs="宋体"/>
          <w:b/>
          <w:bCs/>
          <w:kern w:val="0"/>
          <w:sz w:val="46"/>
          <w:szCs w:val="46"/>
        </w:rPr>
      </w:pPr>
    </w:p>
    <w:p w14:paraId="607FA4E7">
      <w:pPr>
        <w:spacing w:line="600" w:lineRule="exact"/>
        <w:jc w:val="center"/>
        <w:rPr>
          <w:rFonts w:ascii="方正宋黑简体" w:hAnsi="宋体" w:eastAsia="方正宋黑简体" w:cs="宋体"/>
          <w:b/>
          <w:bCs/>
          <w:kern w:val="0"/>
          <w:sz w:val="46"/>
          <w:szCs w:val="46"/>
        </w:rPr>
      </w:pPr>
    </w:p>
    <w:p w14:paraId="3C765BD4">
      <w:pPr>
        <w:spacing w:line="600" w:lineRule="exact"/>
        <w:jc w:val="center"/>
        <w:rPr>
          <w:rFonts w:ascii="方正宋黑简体" w:hAnsi="宋体" w:eastAsia="方正宋黑简体" w:cs="宋体"/>
          <w:b/>
          <w:bCs/>
          <w:kern w:val="0"/>
          <w:sz w:val="46"/>
          <w:szCs w:val="46"/>
        </w:rPr>
      </w:pPr>
    </w:p>
    <w:p w14:paraId="5F1684D7">
      <w:pPr>
        <w:spacing w:line="600" w:lineRule="exact"/>
        <w:jc w:val="center"/>
        <w:rPr>
          <w:rFonts w:ascii="方正宋黑简体" w:hAnsi="宋体" w:eastAsia="方正宋黑简体" w:cs="宋体"/>
          <w:b/>
          <w:bCs/>
          <w:kern w:val="0"/>
          <w:sz w:val="46"/>
          <w:szCs w:val="46"/>
        </w:rPr>
      </w:pPr>
    </w:p>
    <w:p w14:paraId="5CD6CFED">
      <w:pPr>
        <w:spacing w:line="600" w:lineRule="exact"/>
        <w:jc w:val="center"/>
        <w:rPr>
          <w:rFonts w:ascii="方正宋黑简体" w:hAnsi="宋体" w:eastAsia="方正宋黑简体" w:cs="宋体"/>
          <w:b/>
          <w:bCs/>
          <w:kern w:val="0"/>
          <w:sz w:val="46"/>
          <w:szCs w:val="46"/>
        </w:rPr>
      </w:pPr>
    </w:p>
    <w:p w14:paraId="0C522629">
      <w:pPr>
        <w:spacing w:line="600" w:lineRule="exact"/>
        <w:jc w:val="center"/>
        <w:rPr>
          <w:rFonts w:ascii="方正宋黑简体" w:hAnsi="宋体" w:eastAsia="方正宋黑简体" w:cs="宋体"/>
          <w:b/>
          <w:bCs/>
          <w:kern w:val="0"/>
          <w:sz w:val="46"/>
          <w:szCs w:val="46"/>
        </w:rPr>
      </w:pPr>
    </w:p>
    <w:p w14:paraId="144BE164">
      <w:pPr>
        <w:spacing w:line="600" w:lineRule="exact"/>
        <w:jc w:val="center"/>
        <w:rPr>
          <w:rFonts w:ascii="方正宋黑简体" w:hAnsi="宋体" w:eastAsia="方正宋黑简体" w:cs="宋体"/>
          <w:b/>
          <w:bCs/>
          <w:kern w:val="0"/>
          <w:sz w:val="46"/>
          <w:szCs w:val="46"/>
        </w:rPr>
      </w:pPr>
    </w:p>
    <w:p w14:paraId="3FB5FF0B">
      <w:pPr>
        <w:spacing w:line="600" w:lineRule="exact"/>
        <w:jc w:val="center"/>
        <w:rPr>
          <w:rFonts w:ascii="方正宋黑简体" w:hAnsi="宋体" w:eastAsia="方正宋黑简体" w:cs="宋体"/>
          <w:b/>
          <w:bCs/>
          <w:kern w:val="0"/>
          <w:sz w:val="46"/>
          <w:szCs w:val="46"/>
        </w:rPr>
      </w:pPr>
    </w:p>
    <w:p w14:paraId="3F9DDF16">
      <w:pPr>
        <w:spacing w:line="560" w:lineRule="exact"/>
        <w:rPr>
          <w:rFonts w:ascii="方正宋黑简体" w:hAnsi="宋体" w:eastAsia="方正宋黑简体" w:cs="宋体"/>
          <w:b/>
          <w:bCs/>
          <w:kern w:val="0"/>
          <w:sz w:val="46"/>
          <w:szCs w:val="46"/>
        </w:rPr>
      </w:pPr>
    </w:p>
    <w:p w14:paraId="72F05966">
      <w:pPr>
        <w:spacing w:line="560" w:lineRule="exact"/>
        <w:jc w:val="center"/>
        <w:rPr>
          <w:rFonts w:ascii="方正宋黑简体" w:eastAsia="方正宋黑简体"/>
          <w:b/>
          <w:sz w:val="46"/>
          <w:szCs w:val="46"/>
        </w:rPr>
      </w:pPr>
    </w:p>
    <w:p w14:paraId="348D21E4">
      <w:pPr>
        <w:spacing w:line="560" w:lineRule="exact"/>
        <w:jc w:val="center"/>
        <w:rPr>
          <w:rFonts w:ascii="方正大标宋简体" w:eastAsia="方正大标宋简体"/>
          <w:sz w:val="46"/>
          <w:szCs w:val="46"/>
        </w:rPr>
      </w:pPr>
      <w:r>
        <w:rPr>
          <w:rFonts w:hint="eastAsia" w:ascii="方正大标宋简体" w:eastAsia="方正大标宋简体"/>
          <w:sz w:val="46"/>
          <w:szCs w:val="46"/>
        </w:rPr>
        <w:t>学校优秀教研组量化考核方案</w:t>
      </w:r>
    </w:p>
    <w:p w14:paraId="46D39BB9">
      <w:pPr>
        <w:snapToGrid w:val="0"/>
        <w:spacing w:line="540" w:lineRule="exact"/>
        <w:ind w:firstLine="602" w:firstLineChars="200"/>
        <w:jc w:val="left"/>
        <w:rPr>
          <w:rFonts w:ascii="黑体" w:hAnsi="黑体" w:eastAsia="黑体"/>
          <w:b/>
          <w:kern w:val="0"/>
          <w:sz w:val="30"/>
          <w:szCs w:val="30"/>
        </w:rPr>
      </w:pPr>
    </w:p>
    <w:p w14:paraId="22296CA8">
      <w:pPr>
        <w:snapToGrid w:val="0"/>
        <w:spacing w:line="540" w:lineRule="exact"/>
        <w:ind w:firstLine="640" w:firstLineChars="200"/>
        <w:jc w:val="left"/>
        <w:rPr>
          <w:rFonts w:ascii="方正黑体简体" w:hAnsi="黑体" w:eastAsia="方正黑体简体"/>
          <w:b/>
          <w:kern w:val="0"/>
          <w:sz w:val="32"/>
          <w:szCs w:val="32"/>
        </w:rPr>
      </w:pPr>
      <w:r>
        <w:rPr>
          <w:rFonts w:hint="eastAsia" w:ascii="方正黑体简体" w:hAnsi="黑体" w:eastAsia="方正黑体简体"/>
          <w:b/>
          <w:kern w:val="0"/>
          <w:sz w:val="32"/>
          <w:szCs w:val="32"/>
        </w:rPr>
        <w:t>一、指导思想</w:t>
      </w:r>
    </w:p>
    <w:p w14:paraId="0BD36CBF">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教研组是学校教学工作的基层组织，是教学指挥系统的一个重要组成部分。同时，又是学校开展教学研究活动的基本组织单位。学校教学质量的高低，教学研究活动搞得如何，与教研组的工作质量有着密切的关系。因此，加强教研组的建设对做好教研工作、提高教学质量和办学水平具有十分重要的意义。为此，特拟订如下考评条例：</w:t>
      </w:r>
    </w:p>
    <w:p w14:paraId="04AA8110">
      <w:pPr>
        <w:snapToGrid w:val="0"/>
        <w:spacing w:line="540" w:lineRule="exact"/>
        <w:ind w:firstLine="640" w:firstLineChars="200"/>
        <w:jc w:val="left"/>
        <w:rPr>
          <w:rFonts w:ascii="方正黑体简体" w:hAnsi="黑体" w:eastAsia="方正黑体简体"/>
          <w:b/>
          <w:kern w:val="0"/>
          <w:sz w:val="32"/>
          <w:szCs w:val="32"/>
        </w:rPr>
      </w:pPr>
      <w:r>
        <w:rPr>
          <w:rFonts w:hint="eastAsia" w:ascii="方正黑体简体" w:hAnsi="黑体" w:eastAsia="方正黑体简体"/>
          <w:b/>
          <w:kern w:val="0"/>
          <w:sz w:val="32"/>
          <w:szCs w:val="32"/>
        </w:rPr>
        <w:t>二、量化办法及结果使用</w:t>
      </w:r>
    </w:p>
    <w:p w14:paraId="395F3A34">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1.每个教研组(长)给定100分作为基础分，对照量化细则，采取加减分制，每学年末进行量化统计。</w:t>
      </w:r>
    </w:p>
    <w:p w14:paraId="5A94094A">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2.根据量化结果，学校将按1/3的比例授予“先进教研组”称号，艺体和信息技术四学科独立产生。</w:t>
      </w:r>
    </w:p>
    <w:p w14:paraId="2185D068">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统考学科的教研组长每学期加1分，获得先进教研组的统考学科组，分别给该组教研组长加量化分1分，其他教师加量化分0.5分；非统考学科组的教研组长每学期加0.1分，获得先进教研组的非统考学科组，分别给该组教研组长加量化分0.2分，其他教师加量化分0.1分。</w:t>
      </w:r>
    </w:p>
    <w:p w14:paraId="7A72C9D3">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sz w:val="32"/>
          <w:szCs w:val="32"/>
        </w:rPr>
        <w:t>4.优秀教研组的组长被推荐为优秀教师侯选人，优秀教研组的教师在年终考核及其它评先活动中优秀考虑。</w:t>
      </w:r>
    </w:p>
    <w:p w14:paraId="2D86C2E8">
      <w:pPr>
        <w:spacing w:line="540" w:lineRule="exact"/>
        <w:ind w:firstLine="628" w:firstLineChars="196"/>
        <w:rPr>
          <w:rFonts w:ascii="仿宋_GB2312" w:hAnsi="仿宋" w:eastAsia="仿宋_GB2312"/>
          <w:sz w:val="32"/>
          <w:szCs w:val="32"/>
        </w:rPr>
      </w:pPr>
      <w:r>
        <w:rPr>
          <w:rFonts w:hint="eastAsia" w:ascii="方正黑体简体" w:hAnsi="黑体" w:eastAsia="方正黑体简体"/>
          <w:b/>
          <w:kern w:val="0"/>
          <w:sz w:val="32"/>
          <w:szCs w:val="32"/>
        </w:rPr>
        <w:t>三、“优秀教研组”一票否决内容：</w:t>
      </w:r>
      <w:r>
        <w:rPr>
          <w:rFonts w:hint="eastAsia" w:ascii="仿宋_GB2312" w:hAnsi="仿宋" w:eastAsia="仿宋_GB2312"/>
          <w:sz w:val="32"/>
          <w:szCs w:val="32"/>
        </w:rPr>
        <w:br w:type="textWrapping"/>
      </w:r>
      <w:r>
        <w:rPr>
          <w:rFonts w:hint="eastAsia" w:ascii="仿宋_GB2312" w:hAnsi="仿宋" w:eastAsia="仿宋_GB2312"/>
          <w:sz w:val="32"/>
          <w:szCs w:val="32"/>
        </w:rPr>
        <w:t>　　1.组内有严重不团结现象，影响学校的正常教学秩序。</w:t>
      </w:r>
      <w:r>
        <w:rPr>
          <w:rFonts w:hint="eastAsia" w:ascii="仿宋_GB2312" w:eastAsia="仿宋_GB2312"/>
          <w:sz w:val="32"/>
          <w:szCs w:val="32"/>
        </w:rPr>
        <w:t> </w:t>
      </w:r>
      <w:r>
        <w:rPr>
          <w:rFonts w:hint="eastAsia" w:ascii="仿宋_GB2312" w:hAnsi="仿宋" w:eastAsia="仿宋_GB2312"/>
          <w:sz w:val="32"/>
          <w:szCs w:val="32"/>
        </w:rPr>
        <w:t xml:space="preserve"> </w:t>
      </w:r>
      <w:r>
        <w:rPr>
          <w:rFonts w:hint="eastAsia" w:ascii="仿宋_GB2312" w:hAnsi="仿宋" w:eastAsia="仿宋_GB2312"/>
          <w:sz w:val="32"/>
          <w:szCs w:val="32"/>
        </w:rPr>
        <w:br w:type="textWrapping"/>
      </w:r>
      <w:r>
        <w:rPr>
          <w:rFonts w:hint="eastAsia" w:ascii="仿宋_GB2312" w:hAnsi="仿宋" w:eastAsia="仿宋_GB2312"/>
          <w:sz w:val="32"/>
          <w:szCs w:val="32"/>
        </w:rPr>
        <w:t>　　2.组内有严重不遵守学校制度的现象，并由此而影响学校的正常教学秩序。</w:t>
      </w:r>
      <w:r>
        <w:rPr>
          <w:rFonts w:hint="eastAsia" w:ascii="仿宋_GB2312" w:eastAsia="仿宋_GB2312"/>
          <w:sz w:val="32"/>
          <w:szCs w:val="32"/>
        </w:rPr>
        <w:t>  </w:t>
      </w:r>
      <w:r>
        <w:rPr>
          <w:rFonts w:hint="eastAsia" w:ascii="仿宋_GB2312" w:hAnsi="仿宋" w:eastAsia="仿宋_GB2312"/>
          <w:sz w:val="32"/>
          <w:szCs w:val="32"/>
        </w:rPr>
        <w:t xml:space="preserve"> </w:t>
      </w:r>
      <w:r>
        <w:rPr>
          <w:rFonts w:hint="eastAsia" w:ascii="仿宋_GB2312" w:hAnsi="仿宋" w:eastAsia="仿宋_GB2312"/>
          <w:sz w:val="32"/>
          <w:szCs w:val="32"/>
        </w:rPr>
        <w:br w:type="textWrapping"/>
      </w:r>
      <w:r>
        <w:rPr>
          <w:rFonts w:hint="eastAsia" w:ascii="仿宋_GB2312" w:hAnsi="仿宋" w:eastAsia="仿宋_GB2312"/>
          <w:sz w:val="32"/>
          <w:szCs w:val="32"/>
        </w:rPr>
        <w:t>　　3.组内有拒不接受学校布置的任务现象。</w:t>
      </w:r>
      <w:r>
        <w:rPr>
          <w:rFonts w:hint="eastAsia" w:ascii="仿宋_GB2312" w:eastAsia="仿宋_GB2312"/>
          <w:sz w:val="32"/>
          <w:szCs w:val="32"/>
        </w:rPr>
        <w:t>   </w:t>
      </w:r>
      <w:r>
        <w:rPr>
          <w:rFonts w:hint="eastAsia" w:ascii="仿宋_GB2312" w:hAnsi="仿宋" w:eastAsia="仿宋_GB2312"/>
          <w:sz w:val="32"/>
          <w:szCs w:val="32"/>
        </w:rPr>
        <w:t xml:space="preserve"> </w:t>
      </w:r>
      <w:r>
        <w:rPr>
          <w:rFonts w:hint="eastAsia" w:ascii="仿宋_GB2312" w:hAnsi="仿宋" w:eastAsia="仿宋_GB2312"/>
          <w:sz w:val="32"/>
          <w:szCs w:val="32"/>
        </w:rPr>
        <w:br w:type="textWrapping"/>
      </w:r>
      <w:r>
        <w:rPr>
          <w:rFonts w:hint="eastAsia" w:ascii="仿宋_GB2312" w:hAnsi="仿宋" w:eastAsia="仿宋_GB2312"/>
          <w:sz w:val="32"/>
          <w:szCs w:val="32"/>
        </w:rPr>
        <w:t>　　4.组内发生严重的安全事故或严重影响学校声誉的事。</w:t>
      </w:r>
      <w:r>
        <w:rPr>
          <w:rFonts w:hint="eastAsia" w:ascii="仿宋_GB2312" w:eastAsia="仿宋_GB2312"/>
          <w:sz w:val="32"/>
          <w:szCs w:val="32"/>
        </w:rPr>
        <w:t> </w:t>
      </w:r>
      <w:r>
        <w:rPr>
          <w:rFonts w:hint="eastAsia" w:ascii="仿宋_GB2312" w:hAnsi="仿宋" w:eastAsia="仿宋_GB2312"/>
          <w:sz w:val="32"/>
          <w:szCs w:val="32"/>
        </w:rPr>
        <w:t xml:space="preserve"> </w:t>
      </w:r>
      <w:r>
        <w:rPr>
          <w:rFonts w:hint="eastAsia" w:ascii="仿宋_GB2312" w:hAnsi="仿宋" w:eastAsia="仿宋_GB2312"/>
          <w:sz w:val="32"/>
          <w:szCs w:val="32"/>
        </w:rPr>
        <w:br w:type="textWrapping"/>
      </w:r>
      <w:r>
        <w:rPr>
          <w:rFonts w:hint="eastAsia" w:ascii="仿宋_GB2312" w:hAnsi="仿宋" w:eastAsia="仿宋_GB2312"/>
          <w:sz w:val="32"/>
          <w:szCs w:val="32"/>
        </w:rPr>
        <w:t>　　5.期末监考、阅卷工作中有严重失误者。</w:t>
      </w:r>
    </w:p>
    <w:p w14:paraId="0919F402">
      <w:pPr>
        <w:spacing w:line="540" w:lineRule="exact"/>
        <w:ind w:left="32" w:hanging="32" w:hangingChars="10"/>
        <w:rPr>
          <w:rFonts w:ascii="仿宋_GB2312" w:hAnsi="仿宋" w:eastAsia="仿宋_GB2312"/>
          <w:sz w:val="32"/>
          <w:szCs w:val="32"/>
        </w:rPr>
      </w:pPr>
      <w:r>
        <w:rPr>
          <w:rFonts w:hint="eastAsia" w:ascii="仿宋_GB2312" w:hAnsi="仿宋" w:eastAsia="仿宋_GB2312"/>
          <w:sz w:val="32"/>
          <w:szCs w:val="32"/>
        </w:rPr>
        <w:t>6.组内有违反师德师风造成不良影响者。</w:t>
      </w:r>
    </w:p>
    <w:p w14:paraId="6DC9D628">
      <w:pPr>
        <w:snapToGrid w:val="0"/>
        <w:spacing w:line="540" w:lineRule="exact"/>
        <w:ind w:firstLine="640" w:firstLineChars="200"/>
        <w:jc w:val="left"/>
        <w:rPr>
          <w:rFonts w:ascii="方正黑体简体" w:hAnsi="黑体" w:eastAsia="方正黑体简体"/>
          <w:b/>
          <w:kern w:val="0"/>
          <w:sz w:val="32"/>
          <w:szCs w:val="32"/>
        </w:rPr>
      </w:pPr>
      <w:r>
        <w:rPr>
          <w:rFonts w:hint="eastAsia" w:ascii="方正黑体简体" w:hAnsi="黑体" w:eastAsia="方正黑体简体"/>
          <w:b/>
          <w:kern w:val="0"/>
          <w:sz w:val="32"/>
          <w:szCs w:val="32"/>
        </w:rPr>
        <w:t>四、量化细则</w:t>
      </w:r>
    </w:p>
    <w:p w14:paraId="028C3189">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 xml:space="preserve"> (一)日常管理：</w:t>
      </w:r>
    </w:p>
    <w:p w14:paraId="248871D0">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 xml:space="preserve">上班期间，教研组长组织老师在办公室认真钻研教材，批发作业，文明休息。出现下列情况之一者，每人次扣当事人1分、教研组长0.2分。①在办公室内做娱乐活动； </w:t>
      </w:r>
      <w:r>
        <w:rPr>
          <w:rFonts w:hint="eastAsia" w:ascii="仿宋_GB2312" w:hAnsi="仿宋" w:eastAsia="仿宋_GB2312"/>
          <w:kern w:val="0"/>
          <w:sz w:val="32"/>
          <w:szCs w:val="32"/>
        </w:rPr>
        <w:fldChar w:fldCharType="begin"/>
      </w:r>
      <w:r>
        <w:rPr>
          <w:rFonts w:hint="eastAsia" w:ascii="仿宋_GB2312" w:hAnsi="仿宋" w:eastAsia="仿宋_GB2312"/>
          <w:kern w:val="0"/>
          <w:sz w:val="32"/>
          <w:szCs w:val="32"/>
        </w:rPr>
        <w:instrText xml:space="preserve"> = 2 \* GB3 </w:instrText>
      </w:r>
      <w:r>
        <w:rPr>
          <w:rFonts w:hint="eastAsia" w:ascii="仿宋_GB2312" w:hAnsi="仿宋" w:eastAsia="仿宋_GB2312"/>
          <w:kern w:val="0"/>
          <w:sz w:val="32"/>
          <w:szCs w:val="32"/>
        </w:rPr>
        <w:fldChar w:fldCharType="separate"/>
      </w:r>
      <w:r>
        <w:rPr>
          <w:rFonts w:hint="eastAsia" w:ascii="仿宋_GB2312" w:hAnsi="仿宋" w:eastAsia="仿宋_GB2312"/>
          <w:kern w:val="0"/>
          <w:sz w:val="32"/>
          <w:szCs w:val="32"/>
        </w:rPr>
        <w:t>②</w:t>
      </w:r>
      <w:r>
        <w:rPr>
          <w:rFonts w:hint="eastAsia" w:ascii="仿宋_GB2312" w:hAnsi="仿宋" w:eastAsia="仿宋_GB2312"/>
          <w:kern w:val="0"/>
          <w:sz w:val="32"/>
          <w:szCs w:val="32"/>
        </w:rPr>
        <w:fldChar w:fldCharType="end"/>
      </w:r>
      <w:r>
        <w:rPr>
          <w:rFonts w:hint="eastAsia" w:ascii="仿宋_GB2312" w:hAnsi="仿宋" w:eastAsia="仿宋_GB2312"/>
          <w:kern w:val="0"/>
          <w:sz w:val="32"/>
          <w:szCs w:val="32"/>
        </w:rPr>
        <w:t>组内搞不团结造成一定影响的；</w:t>
      </w:r>
      <w:r>
        <w:rPr>
          <w:rFonts w:hint="eastAsia" w:ascii="仿宋_GB2312" w:hAnsi="仿宋" w:eastAsia="仿宋_GB2312"/>
          <w:kern w:val="0"/>
          <w:sz w:val="32"/>
          <w:szCs w:val="32"/>
        </w:rPr>
        <w:fldChar w:fldCharType="begin"/>
      </w:r>
      <w:r>
        <w:rPr>
          <w:rFonts w:hint="eastAsia" w:ascii="仿宋_GB2312" w:hAnsi="仿宋" w:eastAsia="仿宋_GB2312"/>
          <w:kern w:val="0"/>
          <w:sz w:val="32"/>
          <w:szCs w:val="32"/>
        </w:rPr>
        <w:instrText xml:space="preserve"> = 3 \* GB3 </w:instrText>
      </w:r>
      <w:r>
        <w:rPr>
          <w:rFonts w:hint="eastAsia" w:ascii="仿宋_GB2312" w:hAnsi="仿宋" w:eastAsia="仿宋_GB2312"/>
          <w:kern w:val="0"/>
          <w:sz w:val="32"/>
          <w:szCs w:val="32"/>
        </w:rPr>
        <w:fldChar w:fldCharType="separate"/>
      </w:r>
      <w:r>
        <w:rPr>
          <w:rFonts w:hint="eastAsia" w:ascii="仿宋_GB2312" w:hAnsi="仿宋" w:eastAsia="仿宋_GB2312"/>
          <w:kern w:val="0"/>
          <w:sz w:val="32"/>
          <w:szCs w:val="32"/>
        </w:rPr>
        <w:t>③</w:t>
      </w:r>
      <w:r>
        <w:rPr>
          <w:rFonts w:hint="eastAsia" w:ascii="仿宋_GB2312" w:hAnsi="仿宋" w:eastAsia="仿宋_GB2312"/>
          <w:kern w:val="0"/>
          <w:sz w:val="32"/>
          <w:szCs w:val="32"/>
        </w:rPr>
        <w:fldChar w:fldCharType="end"/>
      </w:r>
      <w:r>
        <w:rPr>
          <w:rFonts w:hint="eastAsia" w:ascii="仿宋_GB2312" w:hAnsi="仿宋" w:eastAsia="仿宋_GB2312"/>
          <w:kern w:val="0"/>
          <w:sz w:val="32"/>
          <w:szCs w:val="32"/>
        </w:rPr>
        <w:t>无故不坐班的。</w:t>
      </w:r>
    </w:p>
    <w:p w14:paraId="0B14CFCF">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(二)教学常规：</w:t>
      </w:r>
    </w:p>
    <w:p w14:paraId="5DAACAA2">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1.备课：以学校检查的导学案情况为依据，全组教案平均分按10％比例记入量化。</w:t>
      </w:r>
    </w:p>
    <w:p w14:paraId="2164BC81">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2.作业布置与批改：根据常规检查的作业布置与批改得分，全组得分平均分按10％记入量化。</w:t>
      </w:r>
    </w:p>
    <w:p w14:paraId="5FFE023A">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3.听课：按学校规定完成学期听课节数，听课记录内容详实、环节完整。全组得分平均分按10％记入量化。</w:t>
      </w:r>
    </w:p>
    <w:p w14:paraId="3ABAD75B">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4.课堂教学：上课迟到、早退、拖堂每人次扣0.5分；私自调课、顶课、改课每人扣0.5分；无故缺课，除个人以旷班论除外，每人次扣1分。</w:t>
      </w:r>
    </w:p>
    <w:p w14:paraId="2EE52CD4">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 xml:space="preserve"> (三)教研活动：</w:t>
      </w:r>
    </w:p>
    <w:p w14:paraId="795698C4">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1.本备课组内老师在平时教学中，教学进度要基本一致，作业布置除分层作业外其他部分要一致，试卷制定一致。要团结协作，实现资源共享。如出现单打独斗，进度相差太大现象，发现一次扣0.5分。</w:t>
      </w:r>
    </w:p>
    <w:p w14:paraId="5413DD5E">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集体教研活动：要严格按学校要求进行教研活动，要提前指定好中心发言人，中心发言人准备充分，内容详实，无迟到、早退人员，无缺席人员（准假权在教导处），不做与教研无关的事。如出现违反上述一处规定，每次扣0.5分。</w:t>
      </w:r>
    </w:p>
    <w:p w14:paraId="2451F214">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3.公开课、研讨课：要在计划周次内举行。凡无特殊情况不能在计划周次内举行的，每人次扣0.5分。无故不能完成公开课、研讨课任务的，每人次扣1分。</w:t>
      </w:r>
    </w:p>
    <w:p w14:paraId="72E19D9D">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4.优质课、论文评比：包括优质课、论文等各组机会均等的比赛活动。获市、区、校级一、二、三等奖的，每人次分别加市级2.5、2、1.5分；区级2、1.5、1；校级1.5、1、0.5。</w:t>
      </w:r>
    </w:p>
    <w:p w14:paraId="04DDBCF1">
      <w:pPr>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5.优秀教学资源评比：凡获区优秀教学资源奖励的，每人次加1.5分；凡获市优秀教学资源奖励的，每人次加3分。学期末算出各组平均分既是该学科组的此项得分。</w:t>
      </w:r>
    </w:p>
    <w:p w14:paraId="7B2D2FA9">
      <w:pPr>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6、教学成绩：凡在区级及以上教学统考中合格率和优秀率获得第一的教研组，每人次加3分；凡获得第二名及以下的，每人次每落后一名扣0.5分，逐次递增。</w:t>
      </w:r>
    </w:p>
    <w:p w14:paraId="65E0556C">
      <w:pPr>
        <w:snapToGrid w:val="0"/>
        <w:spacing w:line="540" w:lineRule="exact"/>
        <w:ind w:firstLine="320" w:firstLineChars="100"/>
        <w:rPr>
          <w:rFonts w:ascii="仿宋_GB2312" w:hAnsi="仿宋" w:eastAsia="仿宋_GB2312"/>
          <w:kern w:val="0"/>
          <w:sz w:val="32"/>
          <w:szCs w:val="32"/>
        </w:rPr>
      </w:pPr>
      <w:r>
        <w:rPr>
          <w:rFonts w:hint="eastAsia" w:ascii="仿宋_GB2312" w:hAnsi="仿宋" w:eastAsia="仿宋_GB2312"/>
          <w:kern w:val="0"/>
          <w:sz w:val="32"/>
          <w:szCs w:val="32"/>
        </w:rPr>
        <w:t xml:space="preserve">  (四)其他：包括师生考核、材料上交、公物管理、卫生管理</w:t>
      </w:r>
    </w:p>
    <w:p w14:paraId="319E0CC7">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1.将学期末师德考核平均成绩按10％比例计入（师德考核领导小组）。</w:t>
      </w:r>
    </w:p>
    <w:p w14:paraId="2CD83923">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2.公物管理：公物应妥善保管，合理使用，如有人为损坏或损失酌情扣1－10分。倡导节约，合理用电，如发现一次浪费用电现象扣1分（总务处）。</w:t>
      </w:r>
    </w:p>
    <w:p w14:paraId="45E55E0D">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3.卫生：学校组织有关人员定期对各教研组进行卫生检查，根据检查结果划分三个等次，对应加2、1、0.5分。</w:t>
      </w:r>
    </w:p>
    <w:p w14:paraId="04A2CE36">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4.集会、材料：教研组长要按时参加组长会议，不按时到每次扣0.5分，无故缺席者每次扣1分。组长要按时上交有关材料，不按时上交的每次扣0.5分，不交的每次扣1分。</w:t>
      </w:r>
    </w:p>
    <w:p w14:paraId="05ED3E56">
      <w:pPr>
        <w:snapToGrid w:val="0"/>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5.评议：全体干部学期末对各教研组进行综合评价打分，得分按20％计入量化。</w:t>
      </w:r>
    </w:p>
    <w:p w14:paraId="5F791F1A">
      <w:pPr>
        <w:snapToGrid w:val="0"/>
        <w:spacing w:line="540" w:lineRule="exact"/>
        <w:ind w:firstLine="600" w:firstLineChars="200"/>
        <w:rPr>
          <w:rFonts w:ascii="仿宋" w:hAnsi="仿宋" w:eastAsia="仿宋"/>
          <w:kern w:val="0"/>
          <w:sz w:val="30"/>
          <w:szCs w:val="30"/>
        </w:rPr>
      </w:pPr>
    </w:p>
    <w:p w14:paraId="7ABBC3DB">
      <w:pPr>
        <w:shd w:val="clear" w:color="auto" w:fill="FFFFFF"/>
        <w:spacing w:line="600" w:lineRule="exact"/>
        <w:jc w:val="center"/>
        <w:rPr>
          <w:rFonts w:hint="eastAsia" w:ascii="方正宋黑简体" w:hAnsi="宋体" w:eastAsia="方正宋黑简体" w:cs="宋体"/>
          <w:b/>
          <w:kern w:val="0"/>
          <w:sz w:val="46"/>
          <w:szCs w:val="46"/>
        </w:rPr>
      </w:pPr>
    </w:p>
    <w:p w14:paraId="70F7A6A0">
      <w:pPr>
        <w:shd w:val="clear" w:color="auto" w:fill="FFFFFF"/>
        <w:spacing w:line="600" w:lineRule="exact"/>
        <w:jc w:val="center"/>
        <w:rPr>
          <w:rFonts w:hint="eastAsia" w:ascii="方正宋黑简体" w:hAnsi="宋体" w:eastAsia="方正宋黑简体" w:cs="宋体"/>
          <w:b/>
          <w:kern w:val="0"/>
          <w:sz w:val="46"/>
          <w:szCs w:val="46"/>
        </w:rPr>
      </w:pPr>
    </w:p>
    <w:p w14:paraId="232ED819">
      <w:pPr>
        <w:shd w:val="clear" w:color="auto" w:fill="FFFFFF"/>
        <w:spacing w:line="600" w:lineRule="exact"/>
        <w:jc w:val="center"/>
        <w:rPr>
          <w:rFonts w:hint="eastAsia" w:ascii="方正宋黑简体" w:hAnsi="宋体" w:eastAsia="方正宋黑简体" w:cs="宋体"/>
          <w:b/>
          <w:kern w:val="0"/>
          <w:sz w:val="46"/>
          <w:szCs w:val="46"/>
        </w:rPr>
      </w:pPr>
    </w:p>
    <w:p w14:paraId="01544EBA">
      <w:pPr>
        <w:shd w:val="clear" w:color="auto" w:fill="FFFFFF"/>
        <w:spacing w:line="600" w:lineRule="exact"/>
        <w:jc w:val="center"/>
        <w:rPr>
          <w:rFonts w:hint="eastAsia" w:ascii="方正宋黑简体" w:hAnsi="宋体" w:eastAsia="方正宋黑简体" w:cs="宋体"/>
          <w:b/>
          <w:kern w:val="0"/>
          <w:sz w:val="46"/>
          <w:szCs w:val="46"/>
        </w:rPr>
      </w:pPr>
    </w:p>
    <w:p w14:paraId="4D62655F">
      <w:pPr>
        <w:shd w:val="clear" w:color="auto" w:fill="FFFFFF"/>
        <w:spacing w:line="600" w:lineRule="exact"/>
        <w:jc w:val="center"/>
        <w:rPr>
          <w:rFonts w:hint="eastAsia" w:ascii="方正宋黑简体" w:hAnsi="宋体" w:eastAsia="方正宋黑简体" w:cs="宋体"/>
          <w:b/>
          <w:kern w:val="0"/>
          <w:sz w:val="46"/>
          <w:szCs w:val="46"/>
        </w:rPr>
      </w:pPr>
    </w:p>
    <w:p w14:paraId="750F19AC">
      <w:pPr>
        <w:shd w:val="clear" w:color="auto" w:fill="FFFFFF"/>
        <w:spacing w:line="600" w:lineRule="exact"/>
        <w:jc w:val="center"/>
        <w:rPr>
          <w:rFonts w:hint="eastAsia" w:ascii="方正宋黑简体" w:hAnsi="宋体" w:eastAsia="方正宋黑简体" w:cs="宋体"/>
          <w:b/>
          <w:kern w:val="0"/>
          <w:sz w:val="46"/>
          <w:szCs w:val="46"/>
        </w:rPr>
      </w:pPr>
    </w:p>
    <w:p w14:paraId="3F0E54FA">
      <w:pPr>
        <w:shd w:val="clear" w:color="auto" w:fill="FFFFFF"/>
        <w:spacing w:line="600" w:lineRule="exact"/>
        <w:jc w:val="center"/>
        <w:rPr>
          <w:rFonts w:hint="eastAsia" w:ascii="方正宋黑简体" w:hAnsi="宋体" w:eastAsia="方正宋黑简体" w:cs="宋体"/>
          <w:b/>
          <w:kern w:val="0"/>
          <w:sz w:val="46"/>
          <w:szCs w:val="46"/>
        </w:rPr>
      </w:pPr>
    </w:p>
    <w:p w14:paraId="2CA24E82">
      <w:pPr>
        <w:shd w:val="clear" w:color="auto" w:fill="FFFFFF"/>
        <w:spacing w:line="600" w:lineRule="exact"/>
        <w:jc w:val="center"/>
        <w:rPr>
          <w:rFonts w:hint="eastAsia" w:ascii="方正宋黑简体" w:hAnsi="宋体" w:eastAsia="方正宋黑简体" w:cs="宋体"/>
          <w:b/>
          <w:kern w:val="0"/>
          <w:sz w:val="46"/>
          <w:szCs w:val="46"/>
        </w:rPr>
      </w:pPr>
    </w:p>
    <w:p w14:paraId="4C2CEF44">
      <w:pPr>
        <w:shd w:val="clear" w:color="auto" w:fill="FFFFFF"/>
        <w:spacing w:line="600" w:lineRule="exact"/>
        <w:jc w:val="center"/>
        <w:rPr>
          <w:rFonts w:hint="eastAsia" w:ascii="方正宋黑简体" w:hAnsi="宋体" w:eastAsia="方正宋黑简体" w:cs="宋体"/>
          <w:b/>
          <w:kern w:val="0"/>
          <w:sz w:val="46"/>
          <w:szCs w:val="46"/>
        </w:rPr>
      </w:pPr>
    </w:p>
    <w:p w14:paraId="46549807">
      <w:pPr>
        <w:shd w:val="clear" w:color="auto" w:fill="FFFFFF"/>
        <w:spacing w:line="600" w:lineRule="exact"/>
        <w:jc w:val="center"/>
        <w:rPr>
          <w:rFonts w:hint="eastAsia" w:ascii="方正宋黑简体" w:hAnsi="宋体" w:eastAsia="方正宋黑简体" w:cs="宋体"/>
          <w:b/>
          <w:kern w:val="0"/>
          <w:sz w:val="46"/>
          <w:szCs w:val="46"/>
        </w:rPr>
      </w:pPr>
    </w:p>
    <w:p w14:paraId="301602D3">
      <w:pPr>
        <w:shd w:val="clear" w:color="auto" w:fill="FFFFFF"/>
        <w:spacing w:line="600" w:lineRule="exact"/>
        <w:jc w:val="center"/>
        <w:rPr>
          <w:rFonts w:hint="eastAsia" w:ascii="方正宋黑简体" w:hAnsi="宋体" w:eastAsia="方正宋黑简体" w:cs="宋体"/>
          <w:b/>
          <w:kern w:val="0"/>
          <w:sz w:val="46"/>
          <w:szCs w:val="46"/>
        </w:rPr>
      </w:pPr>
    </w:p>
    <w:p w14:paraId="71D9A34E">
      <w:pPr>
        <w:shd w:val="clear" w:color="auto" w:fill="FFFFFF"/>
        <w:spacing w:line="600" w:lineRule="exact"/>
        <w:jc w:val="center"/>
        <w:rPr>
          <w:rFonts w:hint="eastAsia" w:ascii="方正宋黑简体" w:hAnsi="宋体" w:eastAsia="方正宋黑简体" w:cs="宋体"/>
          <w:b/>
          <w:kern w:val="0"/>
          <w:sz w:val="46"/>
          <w:szCs w:val="46"/>
        </w:rPr>
      </w:pPr>
    </w:p>
    <w:p w14:paraId="4622D6AE">
      <w:pPr>
        <w:shd w:val="clear" w:color="auto" w:fill="FFFFFF"/>
        <w:spacing w:line="600" w:lineRule="exact"/>
        <w:jc w:val="center"/>
        <w:rPr>
          <w:rFonts w:hint="eastAsia" w:ascii="方正宋黑简体" w:hAnsi="宋体" w:eastAsia="方正宋黑简体" w:cs="宋体"/>
          <w:b/>
          <w:kern w:val="0"/>
          <w:sz w:val="46"/>
          <w:szCs w:val="46"/>
        </w:rPr>
      </w:pPr>
    </w:p>
    <w:p w14:paraId="7475316A">
      <w:pPr>
        <w:shd w:val="clear" w:color="auto" w:fill="FFFFFF"/>
        <w:spacing w:line="600" w:lineRule="exact"/>
        <w:jc w:val="center"/>
        <w:rPr>
          <w:rFonts w:hint="eastAsia" w:ascii="方正宋黑简体" w:hAnsi="宋体" w:eastAsia="方正宋黑简体" w:cs="宋体"/>
          <w:b/>
          <w:kern w:val="0"/>
          <w:sz w:val="46"/>
          <w:szCs w:val="46"/>
        </w:rPr>
      </w:pPr>
    </w:p>
    <w:p w14:paraId="792FC8D5">
      <w:pPr>
        <w:shd w:val="clear" w:color="auto" w:fill="FFFFFF"/>
        <w:spacing w:line="600" w:lineRule="exact"/>
        <w:rPr>
          <w:rFonts w:hint="eastAsia" w:ascii="方正宋黑简体" w:hAnsi="宋体" w:eastAsia="方正宋黑简体" w:cs="宋体"/>
          <w:b/>
          <w:kern w:val="0"/>
          <w:sz w:val="46"/>
          <w:szCs w:val="46"/>
        </w:rPr>
      </w:pPr>
    </w:p>
    <w:p w14:paraId="0DDD0E92">
      <w:pPr>
        <w:shd w:val="clear" w:color="auto" w:fill="FFFFFF"/>
        <w:spacing w:line="600" w:lineRule="exact"/>
        <w:jc w:val="center"/>
        <w:rPr>
          <w:rFonts w:hint="eastAsia" w:ascii="方正大标宋简体" w:hAnsi="宋体" w:eastAsia="方正大标宋简体" w:cs="宋体"/>
          <w:kern w:val="0"/>
          <w:sz w:val="46"/>
          <w:szCs w:val="46"/>
        </w:rPr>
      </w:pPr>
      <w:r>
        <w:rPr>
          <w:rFonts w:hint="eastAsia" w:ascii="方正大标宋简体" w:hAnsi="宋体" w:eastAsia="方正大标宋简体" w:cs="宋体"/>
          <w:kern w:val="0"/>
          <w:sz w:val="46"/>
          <w:szCs w:val="46"/>
        </w:rPr>
        <w:t>学校校级微型课题管理方案</w:t>
      </w:r>
    </w:p>
    <w:p w14:paraId="2CE77ADD">
      <w:pPr>
        <w:spacing w:line="540" w:lineRule="exact"/>
        <w:ind w:firstLine="600" w:firstLineChars="200"/>
        <w:jc w:val="left"/>
        <w:rPr>
          <w:rFonts w:ascii="仿宋" w:hAnsi="仿宋" w:eastAsia="仿宋" w:cs="宋体"/>
          <w:kern w:val="0"/>
          <w:sz w:val="30"/>
          <w:szCs w:val="30"/>
        </w:rPr>
      </w:pPr>
    </w:p>
    <w:p w14:paraId="24B99C89">
      <w:pPr>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为了进一步增强教学科研意识，加大教学科研推进力度，</w:t>
      </w:r>
      <w:r>
        <w:fldChar w:fldCharType="begin"/>
      </w:r>
      <w:r>
        <w:instrText xml:space="preserve"> HYPERLINK "http://zw.5ykj.com" \t "_blank" </w:instrText>
      </w:r>
      <w:r>
        <w:fldChar w:fldCharType="separate"/>
      </w:r>
      <w:r>
        <w:rPr>
          <w:rStyle w:val="16"/>
          <w:rFonts w:hint="eastAsia" w:ascii="仿宋_GB2312" w:hAnsi="仿宋" w:eastAsia="仿宋_GB2312" w:cs="宋体"/>
          <w:color w:val="auto"/>
          <w:kern w:val="0"/>
          <w:sz w:val="32"/>
          <w:szCs w:val="32"/>
          <w:u w:val="none"/>
        </w:rPr>
        <w:t>指导</w:t>
      </w:r>
      <w:r>
        <w:rPr>
          <w:rStyle w:val="16"/>
          <w:rFonts w:hint="eastAsia" w:ascii="仿宋_GB2312" w:hAnsi="仿宋" w:eastAsia="仿宋_GB2312" w:cs="宋体"/>
          <w:color w:val="auto"/>
          <w:kern w:val="0"/>
          <w:sz w:val="32"/>
          <w:szCs w:val="32"/>
          <w:u w:val="none"/>
        </w:rPr>
        <w:fldChar w:fldCharType="end"/>
      </w:r>
      <w:r>
        <w:rPr>
          <w:rFonts w:hint="eastAsia" w:ascii="仿宋_GB2312" w:hAnsi="仿宋" w:eastAsia="仿宋_GB2312" w:cs="宋体"/>
          <w:kern w:val="0"/>
          <w:sz w:val="32"/>
          <w:szCs w:val="32"/>
        </w:rPr>
        <w:t>广大教师从研究解决身边的具体实际问题入手，探索省时高效的教学思路和策略，提高工作效率，特制订本方案。</w:t>
      </w:r>
    </w:p>
    <w:p w14:paraId="0482A3E9">
      <w:pPr>
        <w:snapToGrid w:val="0"/>
        <w:spacing w:line="520" w:lineRule="exact"/>
        <w:ind w:firstLine="640" w:firstLineChars="200"/>
        <w:jc w:val="left"/>
        <w:rPr>
          <w:rFonts w:ascii="方正黑体简体" w:hAnsi="宋体" w:eastAsia="方正黑体简体" w:cs="宋体"/>
          <w:b/>
          <w:kern w:val="0"/>
          <w:sz w:val="32"/>
          <w:szCs w:val="32"/>
        </w:rPr>
      </w:pPr>
      <w:r>
        <w:rPr>
          <w:rFonts w:hint="eastAsia" w:ascii="方正黑体简体" w:hAnsi="宋体" w:eastAsia="方正黑体简体" w:cs="宋体"/>
          <w:b/>
          <w:kern w:val="0"/>
          <w:sz w:val="32"/>
          <w:szCs w:val="32"/>
        </w:rPr>
        <w:t>一、课题申报立项</w:t>
      </w:r>
    </w:p>
    <w:p w14:paraId="05ACA99B">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校级微型课题立项，由课题组向学校课题领导小组提交书面申请、课题方案和研究工作计划。学校课题领导小组对课题初审后提交行政会审批，批准后即为校级课题。</w:t>
      </w:r>
    </w:p>
    <w:p w14:paraId="2192AA45">
      <w:pPr>
        <w:shd w:val="clear" w:color="auto" w:fill="FFFFFF"/>
        <w:snapToGrid w:val="0"/>
        <w:spacing w:line="520" w:lineRule="exact"/>
        <w:ind w:firstLine="640" w:firstLineChars="200"/>
        <w:jc w:val="left"/>
        <w:rPr>
          <w:rFonts w:ascii="方正黑体简体" w:hAnsi="宋体" w:eastAsia="方正黑体简体" w:cs="宋体"/>
          <w:b/>
          <w:kern w:val="0"/>
          <w:sz w:val="32"/>
          <w:szCs w:val="32"/>
        </w:rPr>
      </w:pPr>
      <w:r>
        <w:rPr>
          <w:rFonts w:hint="eastAsia" w:ascii="方正黑体简体" w:hAnsi="宋体" w:eastAsia="方正黑体简体" w:cs="宋体"/>
          <w:b/>
          <w:kern w:val="0"/>
          <w:sz w:val="32"/>
          <w:szCs w:val="32"/>
        </w:rPr>
        <w:t>二、课题开题</w:t>
      </w:r>
    </w:p>
    <w:p w14:paraId="6A13AA81">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1．校级课题开题工作由学校课题领导小组与课题组共同完成。课题承担人要准备好如下材料：</w:t>
      </w:r>
    </w:p>
    <w:p w14:paraId="264EDE28">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①课题开题通知；</w:t>
      </w:r>
    </w:p>
    <w:p w14:paraId="78A7A76A">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②课题研究背景材料（或调查报告）；</w:t>
      </w:r>
    </w:p>
    <w:p w14:paraId="51A136F1">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③课题方案；</w:t>
      </w:r>
    </w:p>
    <w:p w14:paraId="3D7FCEE0">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④课题研究工作计划；</w:t>
      </w:r>
    </w:p>
    <w:p w14:paraId="16F2D7F7">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⑤前期研究总结。</w:t>
      </w:r>
    </w:p>
    <w:p w14:paraId="5C3EAE46">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2．课题开题会议程：</w:t>
      </w:r>
    </w:p>
    <w:p w14:paraId="04521238">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①宣读立项通知；</w:t>
      </w:r>
    </w:p>
    <w:p w14:paraId="5EB352FA">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②课题背景介绍；</w:t>
      </w:r>
    </w:p>
    <w:p w14:paraId="148CC79E">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③课题方案介绍；</w:t>
      </w:r>
    </w:p>
    <w:p w14:paraId="3E1ECE08">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④宣布课题研究工作计划；</w:t>
      </w:r>
    </w:p>
    <w:p w14:paraId="33E0EB72">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⑤前期研究小结；</w:t>
      </w:r>
    </w:p>
    <w:p w14:paraId="576EA2A3">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⑥课题咨询与论证；</w:t>
      </w:r>
    </w:p>
    <w:p w14:paraId="22505036">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⑦开题会总结。</w:t>
      </w:r>
    </w:p>
    <w:p w14:paraId="0477FB5B">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3．会议所涉及的问题要有记录，会议所有材料均应存档，开题情况用简报的形式上报。</w:t>
      </w:r>
    </w:p>
    <w:p w14:paraId="0A48229B">
      <w:pPr>
        <w:shd w:val="clear" w:color="auto" w:fill="FFFFFF"/>
        <w:snapToGrid w:val="0"/>
        <w:spacing w:line="520" w:lineRule="exact"/>
        <w:ind w:firstLine="640" w:firstLineChars="200"/>
        <w:jc w:val="left"/>
        <w:rPr>
          <w:rFonts w:ascii="方正黑体简体" w:hAnsi="宋体" w:eastAsia="方正黑体简体" w:cs="宋体"/>
          <w:b/>
          <w:kern w:val="0"/>
          <w:sz w:val="32"/>
          <w:szCs w:val="32"/>
        </w:rPr>
      </w:pPr>
      <w:r>
        <w:rPr>
          <w:rFonts w:hint="eastAsia" w:ascii="方正黑体简体" w:hAnsi="宋体" w:eastAsia="方正黑体简体" w:cs="宋体"/>
          <w:b/>
          <w:kern w:val="0"/>
          <w:sz w:val="32"/>
          <w:szCs w:val="32"/>
        </w:rPr>
        <w:t>三、课题实施</w:t>
      </w:r>
    </w:p>
    <w:p w14:paraId="7AB6C816">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由课题组长（或指定的主研人员之一）负责课题实施，按课题方案和计划组织课题组成员开展各种研究活动。每次活动后，都应认真分析得失，做好记录，并为下次活动作好准备。</w:t>
      </w:r>
    </w:p>
    <w:p w14:paraId="2284D53D">
      <w:pPr>
        <w:shd w:val="clear" w:color="auto" w:fill="FFFFFF"/>
        <w:snapToGrid w:val="0"/>
        <w:spacing w:line="520" w:lineRule="exact"/>
        <w:ind w:firstLine="640" w:firstLineChars="200"/>
        <w:jc w:val="left"/>
        <w:rPr>
          <w:rFonts w:ascii="方正黑体简体" w:hAnsi="宋体" w:eastAsia="方正黑体简体" w:cs="宋体"/>
          <w:b/>
          <w:kern w:val="0"/>
          <w:sz w:val="32"/>
          <w:szCs w:val="32"/>
        </w:rPr>
      </w:pPr>
      <w:r>
        <w:rPr>
          <w:rFonts w:hint="eastAsia" w:ascii="方正黑体简体" w:hAnsi="宋体" w:eastAsia="方正黑体简体" w:cs="宋体"/>
          <w:b/>
          <w:kern w:val="0"/>
          <w:sz w:val="32"/>
          <w:szCs w:val="32"/>
        </w:rPr>
        <w:t>四、课题进展报告登记</w:t>
      </w:r>
    </w:p>
    <w:p w14:paraId="0B4F8412">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学校课题领导小组负责对不同层次的科研课题进展情况进行登记，课题组负责对课题开展情况进行登记并将材料交学校课题领导小组，其内容包括：①开题报告登记；②阶段报告登记；③结题报告登记，登记表由教导处负责印制，不同层次的课题，分开题、阶段、结题三项逐一登记，最后建立进展报告登记册。</w:t>
      </w:r>
    </w:p>
    <w:p w14:paraId="42D9801D">
      <w:pPr>
        <w:shd w:val="clear" w:color="auto" w:fill="FFFFFF"/>
        <w:snapToGrid w:val="0"/>
        <w:spacing w:line="520" w:lineRule="exact"/>
        <w:ind w:firstLine="640" w:firstLineChars="200"/>
        <w:jc w:val="left"/>
        <w:rPr>
          <w:rFonts w:ascii="方正黑体简体" w:hAnsi="宋体" w:eastAsia="方正黑体简体" w:cs="宋体"/>
          <w:b/>
          <w:kern w:val="0"/>
          <w:sz w:val="32"/>
          <w:szCs w:val="32"/>
        </w:rPr>
      </w:pPr>
      <w:r>
        <w:rPr>
          <w:rFonts w:hint="eastAsia" w:ascii="方正黑体简体" w:hAnsi="宋体" w:eastAsia="方正黑体简体" w:cs="宋体"/>
          <w:b/>
          <w:kern w:val="0"/>
          <w:sz w:val="32"/>
          <w:szCs w:val="32"/>
        </w:rPr>
        <w:t>五、结题管理</w:t>
      </w:r>
    </w:p>
    <w:p w14:paraId="6C2812FD">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1.课题结题时，由学校课题领导小组确定验收方式。</w:t>
      </w:r>
    </w:p>
    <w:p w14:paraId="3411E5CF">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2.结题时，课题组应准备以下材料：</w:t>
      </w:r>
    </w:p>
    <w:p w14:paraId="1925A70C">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①结题申请书；②研究方案；③工作报告；④研究报告；⑤推广应用报告；⑥阶段总结报告；⑦立项批文；⑧相关论文；⑨有关佐证材料等。并填写好《课题研究效果检测报告》相关内容。</w:t>
      </w:r>
    </w:p>
    <w:p w14:paraId="1A33CF11">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3.申请鉴定的课题应提交下列材料给专家组：</w:t>
      </w:r>
    </w:p>
    <w:p w14:paraId="1698C649">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课题研究成果集（研究报告、工作报告、立项批文、相关论文、有关佐证材料），填写好《课题研究成果鉴定书》相关内容。</w:t>
      </w:r>
    </w:p>
    <w:p w14:paraId="2C580BF2">
      <w:pPr>
        <w:shd w:val="clear" w:color="auto" w:fill="FFFFFF"/>
        <w:snapToGrid w:val="0"/>
        <w:spacing w:line="520" w:lineRule="exact"/>
        <w:ind w:firstLine="640" w:firstLineChars="200"/>
        <w:jc w:val="left"/>
        <w:rPr>
          <w:rFonts w:ascii="方正黑体简体" w:hAnsi="宋体" w:eastAsia="方正黑体简体" w:cs="宋体"/>
          <w:b/>
          <w:kern w:val="0"/>
          <w:sz w:val="32"/>
          <w:szCs w:val="32"/>
        </w:rPr>
      </w:pPr>
      <w:r>
        <w:rPr>
          <w:rFonts w:hint="eastAsia" w:ascii="方正黑体简体" w:hAnsi="宋体" w:eastAsia="方正黑体简体" w:cs="宋体"/>
          <w:b/>
          <w:kern w:val="0"/>
          <w:sz w:val="32"/>
          <w:szCs w:val="32"/>
        </w:rPr>
        <w:t>六、档案管理</w:t>
      </w:r>
    </w:p>
    <w:p w14:paraId="0E78EF3E">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课题组将课题相关资料交学校课题领导小组资料室，资料员负责收集、保存。</w:t>
      </w:r>
    </w:p>
    <w:p w14:paraId="5083F489">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1.课题研究建档范围：</w:t>
      </w:r>
    </w:p>
    <w:p w14:paraId="46C16D35">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①立项选题阶段：调查报告，开题报告，立项申请书与审批手续，工作计划等；</w:t>
      </w:r>
    </w:p>
    <w:p w14:paraId="1772E4A9">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②研究阶段：各种原始记录材料，工作日记，会议记录，进展报告，研究方案及修改记录，经验总结，相关论文，教育教学效果检测情况，阶段报告；</w:t>
      </w:r>
    </w:p>
    <w:p w14:paraId="1A6A5C18">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③总结鉴定阶段：课题进展报告册，研究报告，成果报告，经验总结，论文，专著，结题验收有关材料（申请报告、鉴定会议记录、建档结题证书）等；</w:t>
      </w:r>
    </w:p>
    <w:p w14:paraId="74304CEF">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④成果推广阶段：成果推广情况、效果、效益等；</w:t>
      </w:r>
    </w:p>
    <w:p w14:paraId="0C351008">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⑤成果获奖材料。</w:t>
      </w:r>
    </w:p>
    <w:p w14:paraId="603AB5C3">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2.课题研究档案管理：</w:t>
      </w:r>
    </w:p>
    <w:p w14:paraId="527A1B3F">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①课题档案由课题负责人建立，应有专人负责收集、整理和保管；并定期进行检查，确保材料完整、准确、系统。凡归档的文字材料，要求格式统一，工整清晰、规范，便于保存和查阅。所有材料必须有纸质材料和电子文档；</w:t>
      </w:r>
    </w:p>
    <w:p w14:paraId="1E653492">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②课题组负责人应向学校课题领导小组，提交下列档案材料各一份：</w:t>
      </w:r>
    </w:p>
    <w:p w14:paraId="2DBE2C86">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教育科研项目立项申请书</w:t>
      </w:r>
    </w:p>
    <w:p w14:paraId="2D4EA822">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阶段研究工作总结</w:t>
      </w:r>
    </w:p>
    <w:p w14:paraId="29DDD146">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方案修订情况</w:t>
      </w:r>
    </w:p>
    <w:p w14:paraId="0EC77DDF">
      <w:pPr>
        <w:shd w:val="clear" w:color="auto" w:fill="FFFFFF"/>
        <w:snapToGrid w:val="0"/>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终结成果报告、研究工作报告、课题进展登记册、鉴定结论、获奖证书情况。</w:t>
      </w:r>
    </w:p>
    <w:p w14:paraId="213F161E">
      <w:pPr>
        <w:pStyle w:val="2"/>
      </w:pPr>
    </w:p>
    <w:p w14:paraId="7D4AA6D4">
      <w:pPr>
        <w:spacing w:line="600" w:lineRule="exact"/>
        <w:jc w:val="center"/>
        <w:rPr>
          <w:rFonts w:ascii="方正宋黑简体" w:eastAsia="方正宋黑简体"/>
          <w:b/>
          <w:sz w:val="44"/>
          <w:szCs w:val="44"/>
        </w:rPr>
      </w:pPr>
      <w:r>
        <w:rPr>
          <w:rFonts w:hint="eastAsia" w:ascii="方正宋黑简体" w:eastAsia="方正宋黑简体"/>
          <w:b/>
          <w:sz w:val="44"/>
          <w:szCs w:val="44"/>
        </w:rPr>
        <w:t>枣庄市第四十一中学</w:t>
      </w:r>
    </w:p>
    <w:p w14:paraId="6661D22A">
      <w:pPr>
        <w:spacing w:line="600" w:lineRule="exact"/>
        <w:jc w:val="center"/>
        <w:rPr>
          <w:rFonts w:ascii="方正宋黑简体" w:eastAsia="方正宋黑简体"/>
          <w:b/>
          <w:sz w:val="44"/>
          <w:szCs w:val="44"/>
        </w:rPr>
      </w:pPr>
      <w:r>
        <w:rPr>
          <w:rFonts w:hint="eastAsia" w:ascii="方正宋黑简体" w:eastAsia="方正宋黑简体"/>
          <w:b/>
          <w:sz w:val="44"/>
          <w:szCs w:val="44"/>
        </w:rPr>
        <w:t>关于辅导员认定及管理办法</w:t>
      </w:r>
    </w:p>
    <w:p w14:paraId="69DA32F2">
      <w:pPr>
        <w:spacing w:line="540" w:lineRule="exact"/>
        <w:ind w:left="210" w:leftChars="100" w:firstLine="640" w:firstLineChars="200"/>
        <w:rPr>
          <w:rFonts w:ascii="仿宋" w:hAnsi="仿宋" w:eastAsia="仿宋"/>
          <w:sz w:val="32"/>
          <w:szCs w:val="32"/>
        </w:rPr>
      </w:pPr>
    </w:p>
    <w:p w14:paraId="581B9DFD">
      <w:pPr>
        <w:spacing w:line="540" w:lineRule="exact"/>
        <w:ind w:left="210" w:leftChars="100" w:firstLine="640" w:firstLineChars="200"/>
        <w:rPr>
          <w:rFonts w:ascii="仿宋" w:hAnsi="仿宋" w:eastAsia="仿宋"/>
          <w:sz w:val="32"/>
          <w:szCs w:val="32"/>
        </w:rPr>
      </w:pPr>
      <w:r>
        <w:rPr>
          <w:rFonts w:hint="eastAsia" w:ascii="仿宋" w:hAnsi="仿宋" w:eastAsia="仿宋"/>
          <w:sz w:val="32"/>
          <w:szCs w:val="32"/>
        </w:rPr>
        <w:t>为规范学校课外辅导活动，保证</w:t>
      </w:r>
      <w:r>
        <w:rPr>
          <w:rFonts w:ascii="仿宋" w:hAnsi="仿宋" w:eastAsia="仿宋"/>
          <w:sz w:val="32"/>
          <w:szCs w:val="32"/>
        </w:rPr>
        <w:t>辅导效果，</w:t>
      </w:r>
      <w:r>
        <w:rPr>
          <w:rFonts w:hint="eastAsia" w:ascii="仿宋" w:hAnsi="仿宋" w:eastAsia="仿宋"/>
          <w:sz w:val="32"/>
          <w:szCs w:val="32"/>
        </w:rPr>
        <w:t>体现</w:t>
      </w:r>
      <w:r>
        <w:rPr>
          <w:rFonts w:ascii="仿宋" w:hAnsi="仿宋" w:eastAsia="仿宋"/>
          <w:sz w:val="32"/>
          <w:szCs w:val="32"/>
        </w:rPr>
        <w:t>奖优罚劣，</w:t>
      </w:r>
      <w:r>
        <w:rPr>
          <w:rFonts w:hint="eastAsia" w:ascii="仿宋" w:hAnsi="仿宋" w:eastAsia="仿宋"/>
          <w:sz w:val="32"/>
          <w:szCs w:val="32"/>
        </w:rPr>
        <w:t>进一步提高有关教师开展课外辅导活动的积极性，特制订本办法。</w:t>
      </w:r>
    </w:p>
    <w:p w14:paraId="2BA007E9">
      <w:pPr>
        <w:pStyle w:val="20"/>
        <w:spacing w:line="540" w:lineRule="exact"/>
        <w:ind w:firstLine="960" w:firstLineChars="300"/>
        <w:jc w:val="left"/>
        <w:rPr>
          <w:rFonts w:ascii="方正黑体简体" w:hAnsi="仿宋" w:eastAsia="方正黑体简体"/>
          <w:b/>
          <w:sz w:val="32"/>
          <w:szCs w:val="32"/>
        </w:rPr>
      </w:pPr>
      <w:r>
        <w:rPr>
          <w:rFonts w:hint="eastAsia" w:ascii="方正黑体简体" w:hAnsi="仿宋" w:eastAsia="方正黑体简体"/>
          <w:b/>
          <w:sz w:val="32"/>
          <w:szCs w:val="32"/>
        </w:rPr>
        <w:t>一、确定人员</w:t>
      </w:r>
    </w:p>
    <w:p w14:paraId="00295951">
      <w:pPr>
        <w:pStyle w:val="20"/>
        <w:spacing w:line="540" w:lineRule="exact"/>
        <w:ind w:left="210" w:leftChars="100" w:firstLine="640"/>
        <w:rPr>
          <w:rFonts w:ascii="仿宋" w:hAnsi="仿宋" w:eastAsia="仿宋"/>
          <w:sz w:val="32"/>
          <w:szCs w:val="32"/>
        </w:rPr>
      </w:pPr>
      <w:r>
        <w:rPr>
          <w:rFonts w:hint="eastAsia" w:ascii="仿宋" w:hAnsi="仿宋" w:eastAsia="仿宋"/>
          <w:sz w:val="32"/>
          <w:szCs w:val="32"/>
        </w:rPr>
        <w:t>每学年</w:t>
      </w:r>
      <w:r>
        <w:rPr>
          <w:rFonts w:ascii="仿宋" w:hAnsi="仿宋" w:eastAsia="仿宋"/>
          <w:sz w:val="32"/>
          <w:szCs w:val="32"/>
        </w:rPr>
        <w:t>开学</w:t>
      </w:r>
      <w:r>
        <w:rPr>
          <w:rFonts w:hint="eastAsia" w:ascii="仿宋" w:hAnsi="仿宋" w:eastAsia="仿宋"/>
          <w:sz w:val="32"/>
          <w:szCs w:val="32"/>
        </w:rPr>
        <w:t>一周内</w:t>
      </w:r>
      <w:r>
        <w:rPr>
          <w:rFonts w:ascii="仿宋" w:hAnsi="仿宋" w:eastAsia="仿宋"/>
          <w:sz w:val="32"/>
          <w:szCs w:val="32"/>
        </w:rPr>
        <w:t>，</w:t>
      </w:r>
      <w:r>
        <w:rPr>
          <w:rFonts w:hint="eastAsia" w:ascii="仿宋" w:hAnsi="仿宋" w:eastAsia="仿宋"/>
          <w:sz w:val="32"/>
          <w:szCs w:val="32"/>
        </w:rPr>
        <w:t>学校非班主任老师以书面形式</w:t>
      </w:r>
      <w:r>
        <w:rPr>
          <w:rFonts w:ascii="仿宋" w:hAnsi="仿宋" w:eastAsia="仿宋"/>
          <w:sz w:val="32"/>
          <w:szCs w:val="32"/>
        </w:rPr>
        <w:t>提出</w:t>
      </w:r>
      <w:r>
        <w:rPr>
          <w:rFonts w:hint="eastAsia" w:ascii="仿宋" w:hAnsi="仿宋" w:eastAsia="仿宋"/>
          <w:sz w:val="32"/>
          <w:szCs w:val="32"/>
        </w:rPr>
        <w:t>个人申请并交到办公室，学校根据实际工作需要和</w:t>
      </w:r>
      <w:r>
        <w:rPr>
          <w:rFonts w:ascii="仿宋" w:hAnsi="仿宋" w:eastAsia="仿宋"/>
          <w:sz w:val="32"/>
          <w:szCs w:val="32"/>
        </w:rPr>
        <w:t>报名人数</w:t>
      </w:r>
      <w:r>
        <w:rPr>
          <w:rFonts w:hint="eastAsia" w:ascii="仿宋" w:hAnsi="仿宋" w:eastAsia="仿宋"/>
          <w:sz w:val="32"/>
          <w:szCs w:val="32"/>
        </w:rPr>
        <w:t>进行竞聘</w:t>
      </w:r>
      <w:r>
        <w:rPr>
          <w:rFonts w:ascii="仿宋" w:hAnsi="仿宋" w:eastAsia="仿宋"/>
          <w:sz w:val="32"/>
          <w:szCs w:val="32"/>
        </w:rPr>
        <w:t>，</w:t>
      </w:r>
      <w:r>
        <w:rPr>
          <w:rFonts w:hint="eastAsia" w:ascii="仿宋" w:hAnsi="仿宋" w:eastAsia="仿宋"/>
          <w:sz w:val="32"/>
          <w:szCs w:val="32"/>
        </w:rPr>
        <w:t>学期末按</w:t>
      </w:r>
      <w:r>
        <w:rPr>
          <w:rFonts w:ascii="仿宋" w:hAnsi="仿宋" w:eastAsia="仿宋"/>
          <w:sz w:val="32"/>
          <w:szCs w:val="32"/>
        </w:rPr>
        <w:t>以下细则考核</w:t>
      </w:r>
      <w:r>
        <w:rPr>
          <w:rFonts w:hint="eastAsia" w:ascii="仿宋" w:hAnsi="仿宋" w:eastAsia="仿宋"/>
          <w:sz w:val="32"/>
          <w:szCs w:val="32"/>
        </w:rPr>
        <w:t>认定</w:t>
      </w:r>
      <w:r>
        <w:rPr>
          <w:rFonts w:ascii="仿宋" w:hAnsi="仿宋" w:eastAsia="仿宋"/>
          <w:sz w:val="32"/>
          <w:szCs w:val="32"/>
        </w:rPr>
        <w:t>。</w:t>
      </w:r>
    </w:p>
    <w:p w14:paraId="0B2EAD7E">
      <w:pPr>
        <w:spacing w:line="540" w:lineRule="exact"/>
        <w:ind w:firstLine="960" w:firstLineChars="300"/>
        <w:jc w:val="left"/>
        <w:rPr>
          <w:rFonts w:ascii="方正黑体简体" w:hAnsi="仿宋" w:eastAsia="方正黑体简体"/>
          <w:b/>
          <w:sz w:val="32"/>
          <w:szCs w:val="32"/>
        </w:rPr>
      </w:pPr>
      <w:r>
        <w:rPr>
          <w:rFonts w:hint="eastAsia" w:ascii="方正黑体简体" w:hAnsi="仿宋" w:eastAsia="方正黑体简体"/>
          <w:b/>
          <w:sz w:val="32"/>
          <w:szCs w:val="32"/>
        </w:rPr>
        <w:t>二、认定条件</w:t>
      </w:r>
    </w:p>
    <w:p w14:paraId="283EBB86">
      <w:pPr>
        <w:pStyle w:val="20"/>
        <w:spacing w:line="540" w:lineRule="exact"/>
        <w:ind w:left="210" w:leftChars="100" w:firstLine="320" w:firstLineChars="100"/>
        <w:rPr>
          <w:rFonts w:ascii="仿宋" w:hAnsi="仿宋" w:eastAsia="仿宋"/>
          <w:sz w:val="32"/>
          <w:szCs w:val="32"/>
        </w:rPr>
      </w:pPr>
      <w:r>
        <w:rPr>
          <w:rFonts w:hint="eastAsia" w:ascii="仿宋" w:hAnsi="仿宋" w:eastAsia="仿宋"/>
          <w:sz w:val="32"/>
          <w:szCs w:val="32"/>
        </w:rPr>
        <w:t xml:space="preserve">  1.时间：</w:t>
      </w:r>
      <w:r>
        <w:rPr>
          <w:rFonts w:ascii="仿宋" w:hAnsi="仿宋" w:eastAsia="仿宋"/>
          <w:sz w:val="32"/>
          <w:szCs w:val="32"/>
        </w:rPr>
        <w:t>早上</w:t>
      </w:r>
      <w:r>
        <w:rPr>
          <w:rFonts w:hint="eastAsia" w:ascii="仿宋" w:hAnsi="仿宋" w:eastAsia="仿宋"/>
          <w:sz w:val="32"/>
          <w:szCs w:val="32"/>
        </w:rPr>
        <w:t>7:</w:t>
      </w:r>
      <w:r>
        <w:rPr>
          <w:rFonts w:ascii="仿宋" w:hAnsi="仿宋" w:eastAsia="仿宋"/>
          <w:sz w:val="32"/>
          <w:szCs w:val="32"/>
        </w:rPr>
        <w:t>0</w:t>
      </w:r>
      <w:r>
        <w:rPr>
          <w:rFonts w:hint="eastAsia" w:ascii="仿宋" w:hAnsi="仿宋" w:eastAsia="仿宋"/>
          <w:sz w:val="32"/>
          <w:szCs w:val="32"/>
        </w:rPr>
        <w:t>0-7:50；下午</w:t>
      </w:r>
      <w:r>
        <w:rPr>
          <w:rFonts w:ascii="仿宋" w:hAnsi="仿宋" w:eastAsia="仿宋"/>
          <w:sz w:val="32"/>
          <w:szCs w:val="32"/>
        </w:rPr>
        <w:t>第八节课</w:t>
      </w:r>
      <w:r>
        <w:rPr>
          <w:rFonts w:hint="eastAsia" w:ascii="仿宋" w:hAnsi="仿宋" w:eastAsia="仿宋"/>
          <w:sz w:val="32"/>
          <w:szCs w:val="32"/>
        </w:rPr>
        <w:t>；</w:t>
      </w:r>
      <w:r>
        <w:rPr>
          <w:rFonts w:ascii="仿宋" w:hAnsi="仿宋" w:eastAsia="仿宋"/>
          <w:sz w:val="32"/>
          <w:szCs w:val="32"/>
        </w:rPr>
        <w:t>紧急情况下报批后的节假日</w:t>
      </w:r>
      <w:r>
        <w:rPr>
          <w:rFonts w:hint="eastAsia" w:ascii="仿宋" w:hAnsi="仿宋" w:eastAsia="仿宋"/>
          <w:sz w:val="32"/>
          <w:szCs w:val="32"/>
        </w:rPr>
        <w:t>。</w:t>
      </w:r>
    </w:p>
    <w:p w14:paraId="11639F93">
      <w:pPr>
        <w:spacing w:line="540" w:lineRule="exact"/>
        <w:ind w:left="210" w:leftChars="100" w:firstLine="640" w:firstLineChars="200"/>
        <w:rPr>
          <w:rFonts w:ascii="仿宋" w:hAnsi="仿宋" w:eastAsia="仿宋"/>
          <w:sz w:val="32"/>
          <w:szCs w:val="32"/>
        </w:rPr>
      </w:pPr>
      <w:r>
        <w:rPr>
          <w:rFonts w:hint="eastAsia" w:ascii="仿宋" w:hAnsi="仿宋" w:eastAsia="仿宋"/>
          <w:sz w:val="32"/>
          <w:szCs w:val="32"/>
        </w:rPr>
        <w:t>2.辅导</w:t>
      </w:r>
      <w:r>
        <w:rPr>
          <w:rFonts w:ascii="仿宋" w:hAnsi="仿宋" w:eastAsia="仿宋"/>
          <w:sz w:val="32"/>
          <w:szCs w:val="32"/>
        </w:rPr>
        <w:t>人数</w:t>
      </w:r>
      <w:r>
        <w:rPr>
          <w:rFonts w:hint="eastAsia" w:ascii="仿宋" w:hAnsi="仿宋" w:eastAsia="仿宋"/>
          <w:sz w:val="32"/>
          <w:szCs w:val="32"/>
        </w:rPr>
        <w:t>：教师</w:t>
      </w:r>
      <w:r>
        <w:rPr>
          <w:rFonts w:ascii="仿宋" w:hAnsi="仿宋" w:eastAsia="仿宋"/>
          <w:sz w:val="32"/>
          <w:szCs w:val="32"/>
        </w:rPr>
        <w:t>各自组队，</w:t>
      </w:r>
      <w:r>
        <w:rPr>
          <w:rFonts w:hint="eastAsia" w:ascii="仿宋" w:hAnsi="仿宋" w:eastAsia="仿宋"/>
          <w:sz w:val="32"/>
          <w:szCs w:val="32"/>
        </w:rPr>
        <w:t>足球训练每位</w:t>
      </w:r>
      <w:r>
        <w:rPr>
          <w:rFonts w:ascii="仿宋" w:hAnsi="仿宋" w:eastAsia="仿宋"/>
          <w:sz w:val="32"/>
          <w:szCs w:val="32"/>
        </w:rPr>
        <w:t>教练不少于18</w:t>
      </w:r>
      <w:r>
        <w:rPr>
          <w:rFonts w:hint="eastAsia" w:ascii="仿宋" w:hAnsi="仿宋" w:eastAsia="仿宋"/>
          <w:sz w:val="32"/>
          <w:szCs w:val="32"/>
        </w:rPr>
        <w:t>人</w:t>
      </w:r>
      <w:r>
        <w:rPr>
          <w:rFonts w:ascii="仿宋" w:hAnsi="仿宋" w:eastAsia="仿宋"/>
          <w:sz w:val="32"/>
          <w:szCs w:val="32"/>
        </w:rPr>
        <w:t>，其</w:t>
      </w:r>
      <w:r>
        <w:rPr>
          <w:rFonts w:hint="eastAsia" w:ascii="仿宋" w:hAnsi="仿宋" w:eastAsia="仿宋"/>
          <w:sz w:val="32"/>
          <w:szCs w:val="32"/>
        </w:rPr>
        <w:t>他</w:t>
      </w:r>
      <w:r>
        <w:rPr>
          <w:rFonts w:ascii="仿宋" w:hAnsi="仿宋" w:eastAsia="仿宋"/>
          <w:sz w:val="32"/>
          <w:szCs w:val="32"/>
        </w:rPr>
        <w:t>体育项目</w:t>
      </w:r>
      <w:r>
        <w:rPr>
          <w:rFonts w:hint="eastAsia" w:ascii="仿宋" w:hAnsi="仿宋" w:eastAsia="仿宋"/>
          <w:sz w:val="32"/>
          <w:szCs w:val="32"/>
        </w:rPr>
        <w:t>每位</w:t>
      </w:r>
      <w:r>
        <w:rPr>
          <w:rFonts w:ascii="仿宋" w:hAnsi="仿宋" w:eastAsia="仿宋"/>
          <w:sz w:val="32"/>
          <w:szCs w:val="32"/>
        </w:rPr>
        <w:t>教练</w:t>
      </w:r>
      <w:r>
        <w:rPr>
          <w:rFonts w:hint="eastAsia" w:ascii="仿宋" w:hAnsi="仿宋" w:eastAsia="仿宋"/>
          <w:sz w:val="32"/>
          <w:szCs w:val="32"/>
        </w:rPr>
        <w:t>均</w:t>
      </w:r>
      <w:r>
        <w:rPr>
          <w:rFonts w:ascii="仿宋" w:hAnsi="仿宋" w:eastAsia="仿宋"/>
          <w:sz w:val="32"/>
          <w:szCs w:val="32"/>
        </w:rPr>
        <w:t>不少于10</w:t>
      </w:r>
      <w:r>
        <w:rPr>
          <w:rFonts w:hint="eastAsia" w:ascii="仿宋" w:hAnsi="仿宋" w:eastAsia="仿宋"/>
          <w:sz w:val="32"/>
          <w:szCs w:val="32"/>
        </w:rPr>
        <w:t>人，其余每位辅导教师</w:t>
      </w:r>
      <w:r>
        <w:rPr>
          <w:rFonts w:ascii="仿宋" w:hAnsi="仿宋" w:eastAsia="仿宋"/>
          <w:sz w:val="32"/>
          <w:szCs w:val="32"/>
        </w:rPr>
        <w:t>学员均不少于25</w:t>
      </w:r>
      <w:r>
        <w:rPr>
          <w:rFonts w:hint="eastAsia" w:ascii="仿宋" w:hAnsi="仿宋" w:eastAsia="仿宋"/>
          <w:sz w:val="32"/>
          <w:szCs w:val="32"/>
        </w:rPr>
        <w:t>人</w:t>
      </w:r>
      <w:r>
        <w:rPr>
          <w:rFonts w:ascii="仿宋" w:hAnsi="仿宋" w:eastAsia="仿宋"/>
          <w:sz w:val="32"/>
          <w:szCs w:val="32"/>
        </w:rPr>
        <w:t>。</w:t>
      </w:r>
    </w:p>
    <w:p w14:paraId="7B86BB64">
      <w:pPr>
        <w:spacing w:line="540" w:lineRule="exact"/>
        <w:ind w:left="210" w:leftChars="100"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场所：</w:t>
      </w:r>
      <w:r>
        <w:rPr>
          <w:rFonts w:ascii="仿宋" w:hAnsi="仿宋" w:eastAsia="仿宋"/>
          <w:sz w:val="32"/>
          <w:szCs w:val="32"/>
        </w:rPr>
        <w:t>每个</w:t>
      </w:r>
      <w:r>
        <w:rPr>
          <w:rFonts w:hint="eastAsia" w:ascii="仿宋" w:hAnsi="仿宋" w:eastAsia="仿宋"/>
          <w:sz w:val="32"/>
          <w:szCs w:val="32"/>
        </w:rPr>
        <w:t>辅导</w:t>
      </w:r>
      <w:r>
        <w:rPr>
          <w:rFonts w:ascii="仿宋" w:hAnsi="仿宋" w:eastAsia="仿宋"/>
          <w:sz w:val="32"/>
          <w:szCs w:val="32"/>
        </w:rPr>
        <w:t>队</w:t>
      </w:r>
      <w:r>
        <w:rPr>
          <w:rFonts w:hint="eastAsia" w:ascii="仿宋" w:hAnsi="仿宋" w:eastAsia="仿宋"/>
          <w:sz w:val="32"/>
          <w:szCs w:val="32"/>
        </w:rPr>
        <w:t>的</w:t>
      </w:r>
      <w:r>
        <w:rPr>
          <w:rFonts w:ascii="仿宋" w:hAnsi="仿宋" w:eastAsia="仿宋"/>
          <w:sz w:val="32"/>
          <w:szCs w:val="32"/>
        </w:rPr>
        <w:t>活动均在一个固定的训练场所进行</w:t>
      </w:r>
      <w:r>
        <w:rPr>
          <w:rFonts w:hint="eastAsia" w:ascii="仿宋" w:hAnsi="仿宋" w:eastAsia="仿宋"/>
          <w:sz w:val="32"/>
          <w:szCs w:val="32"/>
        </w:rPr>
        <w:t>。</w:t>
      </w:r>
    </w:p>
    <w:p w14:paraId="1AB8A45D">
      <w:pPr>
        <w:spacing w:line="540" w:lineRule="exact"/>
        <w:ind w:firstLine="960" w:firstLineChars="300"/>
        <w:jc w:val="left"/>
        <w:rPr>
          <w:rFonts w:ascii="方正黑体简体" w:hAnsi="仿宋" w:eastAsia="方正黑体简体"/>
          <w:b/>
          <w:sz w:val="32"/>
          <w:szCs w:val="32"/>
        </w:rPr>
      </w:pPr>
      <w:r>
        <w:rPr>
          <w:rFonts w:hint="eastAsia" w:ascii="方正黑体简体" w:hAnsi="仿宋" w:eastAsia="方正黑体简体"/>
          <w:b/>
          <w:sz w:val="32"/>
          <w:szCs w:val="32"/>
        </w:rPr>
        <w:t>三、考核细则</w:t>
      </w:r>
    </w:p>
    <w:p w14:paraId="55BD6E22">
      <w:pPr>
        <w:spacing w:line="540" w:lineRule="exact"/>
        <w:ind w:left="210" w:leftChars="100" w:firstLine="640" w:firstLineChars="200"/>
        <w:rPr>
          <w:rFonts w:ascii="仿宋" w:hAnsi="仿宋" w:eastAsia="仿宋"/>
          <w:sz w:val="32"/>
          <w:szCs w:val="32"/>
        </w:rPr>
      </w:pPr>
      <w:r>
        <w:rPr>
          <w:rFonts w:hint="eastAsia" w:ascii="仿宋" w:hAnsi="仿宋" w:eastAsia="仿宋"/>
          <w:sz w:val="32"/>
          <w:szCs w:val="32"/>
        </w:rPr>
        <w:t>1.每学年制定详实的辅导计划，具体到天并按</w:t>
      </w:r>
      <w:r>
        <w:rPr>
          <w:rFonts w:ascii="仿宋" w:hAnsi="仿宋" w:eastAsia="仿宋"/>
          <w:sz w:val="32"/>
          <w:szCs w:val="32"/>
        </w:rPr>
        <w:t>规定时间送交者计20</w:t>
      </w:r>
      <w:r>
        <w:rPr>
          <w:rFonts w:hint="eastAsia" w:ascii="仿宋" w:hAnsi="仿宋" w:eastAsia="仿宋"/>
          <w:sz w:val="32"/>
          <w:szCs w:val="32"/>
        </w:rPr>
        <w:t>课时</w:t>
      </w:r>
      <w:r>
        <w:rPr>
          <w:rFonts w:ascii="仿宋" w:hAnsi="仿宋" w:eastAsia="仿宋"/>
          <w:sz w:val="32"/>
          <w:szCs w:val="32"/>
        </w:rPr>
        <w:t>，</w:t>
      </w:r>
      <w:r>
        <w:rPr>
          <w:rFonts w:hint="eastAsia" w:ascii="仿宋" w:hAnsi="仿宋" w:eastAsia="仿宋"/>
          <w:sz w:val="32"/>
          <w:szCs w:val="32"/>
        </w:rPr>
        <w:t>每</w:t>
      </w:r>
      <w:r>
        <w:rPr>
          <w:rFonts w:ascii="仿宋" w:hAnsi="仿宋" w:eastAsia="仿宋"/>
          <w:sz w:val="32"/>
          <w:szCs w:val="32"/>
        </w:rPr>
        <w:t>迟交</w:t>
      </w:r>
      <w:r>
        <w:rPr>
          <w:rFonts w:hint="eastAsia" w:ascii="仿宋" w:hAnsi="仿宋" w:eastAsia="仿宋"/>
          <w:sz w:val="32"/>
          <w:szCs w:val="32"/>
        </w:rPr>
        <w:t>1天扣1课时。</w:t>
      </w:r>
    </w:p>
    <w:p w14:paraId="087B652E">
      <w:pPr>
        <w:spacing w:line="540" w:lineRule="exact"/>
        <w:ind w:left="210" w:leftChars="100"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学期开学前两周送交辅导学生登记表，有家长和班主任签字，计</w:t>
      </w:r>
      <w:r>
        <w:rPr>
          <w:rFonts w:ascii="仿宋" w:hAnsi="仿宋" w:eastAsia="仿宋"/>
          <w:sz w:val="32"/>
          <w:szCs w:val="32"/>
        </w:rPr>
        <w:t>10</w:t>
      </w:r>
      <w:r>
        <w:rPr>
          <w:rFonts w:hint="eastAsia" w:ascii="仿宋" w:hAnsi="仿宋" w:eastAsia="仿宋"/>
          <w:sz w:val="32"/>
          <w:szCs w:val="32"/>
        </w:rPr>
        <w:t>课时，每迟交1天扣1课时。</w:t>
      </w:r>
    </w:p>
    <w:p w14:paraId="6E7D986D">
      <w:pPr>
        <w:spacing w:line="540" w:lineRule="exact"/>
        <w:ind w:left="210" w:leftChars="100"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每次辅导计1课时</w:t>
      </w:r>
      <w:r>
        <w:rPr>
          <w:rFonts w:ascii="仿宋" w:hAnsi="仿宋" w:eastAsia="仿宋"/>
          <w:sz w:val="32"/>
          <w:szCs w:val="32"/>
        </w:rPr>
        <w:t>；</w:t>
      </w:r>
      <w:r>
        <w:rPr>
          <w:rFonts w:hint="eastAsia" w:ascii="仿宋" w:hAnsi="仿宋" w:eastAsia="仿宋"/>
          <w:sz w:val="32"/>
          <w:szCs w:val="32"/>
        </w:rPr>
        <w:t>辅导记录表、辅导学生名单和辅导</w:t>
      </w:r>
      <w:r>
        <w:rPr>
          <w:rFonts w:ascii="仿宋" w:hAnsi="仿宋" w:eastAsia="仿宋"/>
          <w:sz w:val="32"/>
          <w:szCs w:val="32"/>
        </w:rPr>
        <w:t>学生</w:t>
      </w:r>
      <w:r>
        <w:rPr>
          <w:rFonts w:hint="eastAsia" w:ascii="仿宋" w:hAnsi="仿宋" w:eastAsia="仿宋"/>
          <w:sz w:val="32"/>
          <w:szCs w:val="32"/>
        </w:rPr>
        <w:t>合影照片（自行</w:t>
      </w:r>
      <w:r>
        <w:rPr>
          <w:rFonts w:ascii="仿宋" w:hAnsi="仿宋" w:eastAsia="仿宋"/>
          <w:sz w:val="32"/>
          <w:szCs w:val="32"/>
        </w:rPr>
        <w:t>保存，</w:t>
      </w:r>
      <w:r>
        <w:rPr>
          <w:rFonts w:hint="eastAsia" w:ascii="仿宋" w:hAnsi="仿宋" w:eastAsia="仿宋"/>
          <w:sz w:val="32"/>
          <w:szCs w:val="32"/>
        </w:rPr>
        <w:t>学期末</w:t>
      </w:r>
      <w:r>
        <w:rPr>
          <w:rFonts w:ascii="仿宋" w:hAnsi="仿宋" w:eastAsia="仿宋"/>
          <w:sz w:val="32"/>
          <w:szCs w:val="32"/>
        </w:rPr>
        <w:t>统计）</w:t>
      </w:r>
      <w:r>
        <w:rPr>
          <w:rFonts w:hint="eastAsia" w:ascii="仿宋" w:hAnsi="仿宋" w:eastAsia="仿宋"/>
          <w:sz w:val="32"/>
          <w:szCs w:val="32"/>
        </w:rPr>
        <w:t>，一套另计1课时，</w:t>
      </w:r>
      <w:r>
        <w:rPr>
          <w:rFonts w:ascii="仿宋" w:hAnsi="仿宋" w:eastAsia="仿宋"/>
          <w:sz w:val="32"/>
          <w:szCs w:val="32"/>
        </w:rPr>
        <w:t>材料不完整不计课时</w:t>
      </w:r>
      <w:r>
        <w:rPr>
          <w:rFonts w:hint="eastAsia" w:ascii="仿宋" w:hAnsi="仿宋" w:eastAsia="仿宋"/>
          <w:sz w:val="32"/>
          <w:szCs w:val="32"/>
        </w:rPr>
        <w:t>，材料造假</w:t>
      </w:r>
      <w:r>
        <w:rPr>
          <w:rFonts w:ascii="仿宋" w:hAnsi="仿宋" w:eastAsia="仿宋"/>
          <w:sz w:val="32"/>
          <w:szCs w:val="32"/>
        </w:rPr>
        <w:t>，</w:t>
      </w:r>
      <w:r>
        <w:rPr>
          <w:rFonts w:hint="eastAsia" w:ascii="仿宋" w:hAnsi="仿宋" w:eastAsia="仿宋"/>
          <w:sz w:val="32"/>
          <w:szCs w:val="32"/>
        </w:rPr>
        <w:t>只计辅导</w:t>
      </w:r>
      <w:r>
        <w:rPr>
          <w:rFonts w:ascii="仿宋" w:hAnsi="仿宋" w:eastAsia="仿宋"/>
          <w:sz w:val="32"/>
          <w:szCs w:val="32"/>
        </w:rPr>
        <w:t>课时</w:t>
      </w:r>
      <w:r>
        <w:rPr>
          <w:rFonts w:hint="eastAsia" w:ascii="仿宋" w:hAnsi="仿宋" w:eastAsia="仿宋"/>
          <w:sz w:val="32"/>
          <w:szCs w:val="32"/>
        </w:rPr>
        <w:t>。</w:t>
      </w:r>
    </w:p>
    <w:p w14:paraId="10BC2CDC">
      <w:pPr>
        <w:spacing w:line="540" w:lineRule="exact"/>
        <w:ind w:left="210" w:leftChars="100" w:firstLine="640" w:firstLineChars="200"/>
        <w:rPr>
          <w:rFonts w:ascii="仿宋" w:hAnsi="仿宋" w:eastAsia="仿宋"/>
          <w:sz w:val="32"/>
          <w:szCs w:val="32"/>
        </w:rPr>
      </w:pPr>
      <w:r>
        <w:rPr>
          <w:rFonts w:hint="eastAsia" w:ascii="仿宋" w:hAnsi="仿宋" w:eastAsia="仿宋"/>
          <w:sz w:val="32"/>
          <w:szCs w:val="32"/>
        </w:rPr>
        <w:t>4.教导处安排人员按照</w:t>
      </w:r>
      <w:r>
        <w:rPr>
          <w:rFonts w:ascii="仿宋" w:hAnsi="仿宋" w:eastAsia="仿宋"/>
          <w:sz w:val="32"/>
          <w:szCs w:val="32"/>
        </w:rPr>
        <w:t>学期</w:t>
      </w:r>
      <w:r>
        <w:rPr>
          <w:rFonts w:hint="eastAsia" w:ascii="仿宋" w:hAnsi="仿宋" w:eastAsia="仿宋"/>
          <w:sz w:val="32"/>
          <w:szCs w:val="32"/>
        </w:rPr>
        <w:t>辅导计划表进行检查。如有事</w:t>
      </w:r>
      <w:r>
        <w:rPr>
          <w:rFonts w:ascii="仿宋" w:hAnsi="仿宋" w:eastAsia="仿宋"/>
          <w:sz w:val="32"/>
          <w:szCs w:val="32"/>
        </w:rPr>
        <w:t>不</w:t>
      </w:r>
      <w:r>
        <w:rPr>
          <w:rFonts w:hint="eastAsia" w:ascii="仿宋" w:hAnsi="仿宋" w:eastAsia="仿宋"/>
          <w:sz w:val="32"/>
          <w:szCs w:val="32"/>
        </w:rPr>
        <w:t>能</w:t>
      </w:r>
      <w:r>
        <w:rPr>
          <w:rFonts w:ascii="仿宋" w:hAnsi="仿宋" w:eastAsia="仿宋"/>
          <w:sz w:val="32"/>
          <w:szCs w:val="32"/>
        </w:rPr>
        <w:t>如期</w:t>
      </w:r>
      <w:r>
        <w:rPr>
          <w:rFonts w:hint="eastAsia" w:ascii="仿宋" w:hAnsi="仿宋" w:eastAsia="仿宋"/>
          <w:sz w:val="32"/>
          <w:szCs w:val="32"/>
        </w:rPr>
        <w:t>辅导</w:t>
      </w:r>
      <w:r>
        <w:rPr>
          <w:rFonts w:ascii="仿宋" w:hAnsi="仿宋" w:eastAsia="仿宋"/>
          <w:sz w:val="32"/>
          <w:szCs w:val="32"/>
        </w:rPr>
        <w:t>，</w:t>
      </w:r>
      <w:r>
        <w:rPr>
          <w:rFonts w:hint="eastAsia" w:ascii="仿宋" w:hAnsi="仿宋" w:eastAsia="仿宋"/>
          <w:sz w:val="32"/>
          <w:szCs w:val="32"/>
        </w:rPr>
        <w:t>需提前1小时以上</w:t>
      </w:r>
      <w:r>
        <w:rPr>
          <w:rFonts w:ascii="仿宋" w:hAnsi="仿宋" w:eastAsia="仿宋"/>
          <w:sz w:val="32"/>
          <w:szCs w:val="32"/>
        </w:rPr>
        <w:t>书面说明情况</w:t>
      </w:r>
      <w:r>
        <w:rPr>
          <w:rFonts w:hint="eastAsia" w:ascii="仿宋" w:hAnsi="仿宋" w:eastAsia="仿宋"/>
          <w:sz w:val="32"/>
          <w:szCs w:val="32"/>
        </w:rPr>
        <w:t>。因公务停训</w:t>
      </w:r>
      <w:r>
        <w:rPr>
          <w:rFonts w:ascii="仿宋" w:hAnsi="仿宋" w:eastAsia="仿宋"/>
          <w:sz w:val="32"/>
          <w:szCs w:val="32"/>
        </w:rPr>
        <w:t>仍计</w:t>
      </w:r>
      <w:r>
        <w:rPr>
          <w:rFonts w:hint="eastAsia" w:ascii="仿宋" w:hAnsi="仿宋" w:eastAsia="仿宋"/>
          <w:sz w:val="32"/>
          <w:szCs w:val="32"/>
        </w:rPr>
        <w:t>1课时；</w:t>
      </w:r>
      <w:r>
        <w:rPr>
          <w:rFonts w:ascii="仿宋" w:hAnsi="仿宋" w:eastAsia="仿宋"/>
          <w:sz w:val="32"/>
          <w:szCs w:val="32"/>
        </w:rPr>
        <w:t>因私</w:t>
      </w:r>
      <w:r>
        <w:rPr>
          <w:rFonts w:hint="eastAsia" w:ascii="仿宋" w:hAnsi="仿宋" w:eastAsia="仿宋"/>
          <w:sz w:val="32"/>
          <w:szCs w:val="32"/>
        </w:rPr>
        <w:t>不计课时；无情况</w:t>
      </w:r>
      <w:r>
        <w:rPr>
          <w:rFonts w:ascii="仿宋" w:hAnsi="仿宋" w:eastAsia="仿宋"/>
          <w:sz w:val="32"/>
          <w:szCs w:val="32"/>
        </w:rPr>
        <w:t>说明，私自</w:t>
      </w:r>
      <w:r>
        <w:rPr>
          <w:rFonts w:hint="eastAsia" w:ascii="仿宋" w:hAnsi="仿宋" w:eastAsia="仿宋"/>
          <w:sz w:val="32"/>
          <w:szCs w:val="32"/>
        </w:rPr>
        <w:t>停止辅导者</w:t>
      </w:r>
      <w:r>
        <w:rPr>
          <w:rFonts w:ascii="仿宋" w:hAnsi="仿宋" w:eastAsia="仿宋"/>
          <w:sz w:val="32"/>
          <w:szCs w:val="32"/>
        </w:rPr>
        <w:t>扣</w:t>
      </w:r>
      <w:r>
        <w:rPr>
          <w:rFonts w:hint="eastAsia" w:ascii="仿宋" w:hAnsi="仿宋" w:eastAsia="仿宋"/>
          <w:sz w:val="32"/>
          <w:szCs w:val="32"/>
        </w:rPr>
        <w:t>3课时</w:t>
      </w:r>
      <w:r>
        <w:rPr>
          <w:rFonts w:ascii="仿宋" w:hAnsi="仿宋" w:eastAsia="仿宋"/>
          <w:sz w:val="32"/>
          <w:szCs w:val="32"/>
        </w:rPr>
        <w:t>。</w:t>
      </w:r>
    </w:p>
    <w:p w14:paraId="27ED8E71">
      <w:pPr>
        <w:spacing w:line="540" w:lineRule="exact"/>
        <w:ind w:left="210" w:leftChars="100" w:firstLine="640" w:firstLineChars="200"/>
        <w:rPr>
          <w:rFonts w:ascii="仿宋" w:hAnsi="仿宋" w:eastAsia="仿宋"/>
          <w:sz w:val="32"/>
          <w:szCs w:val="32"/>
        </w:rPr>
      </w:pPr>
      <w:r>
        <w:rPr>
          <w:rFonts w:hint="eastAsia" w:ascii="仿宋" w:hAnsi="仿宋" w:eastAsia="仿宋"/>
          <w:sz w:val="32"/>
          <w:szCs w:val="32"/>
        </w:rPr>
        <w:t>5.每年参与举行一次全校性活动(校体育运动会；校园文艺演出；学生书画手工作品展；电脑制作、设计、创客比赛)，</w:t>
      </w:r>
      <w:r>
        <w:rPr>
          <w:rFonts w:ascii="仿宋" w:hAnsi="仿宋" w:eastAsia="仿宋"/>
          <w:sz w:val="32"/>
          <w:szCs w:val="32"/>
        </w:rPr>
        <w:t>计1</w:t>
      </w:r>
      <w:r>
        <w:rPr>
          <w:rFonts w:hint="eastAsia" w:ascii="仿宋" w:hAnsi="仿宋" w:eastAsia="仿宋"/>
          <w:sz w:val="32"/>
          <w:szCs w:val="32"/>
        </w:rPr>
        <w:t>0课时。</w:t>
      </w:r>
    </w:p>
    <w:p w14:paraId="567FD60A">
      <w:pPr>
        <w:spacing w:line="540" w:lineRule="exact"/>
        <w:ind w:left="210" w:leftChars="100" w:firstLine="640" w:firstLineChars="200"/>
        <w:rPr>
          <w:rFonts w:ascii="仿宋" w:hAnsi="仿宋" w:eastAsia="仿宋"/>
          <w:sz w:val="32"/>
          <w:szCs w:val="32"/>
        </w:rPr>
      </w:pPr>
      <w:r>
        <w:rPr>
          <w:rFonts w:hint="eastAsia" w:ascii="仿宋" w:hAnsi="仿宋" w:eastAsia="仿宋"/>
          <w:sz w:val="32"/>
          <w:szCs w:val="32"/>
        </w:rPr>
        <w:t>6.参加区级及以上教育系统举办的体育运动会，文艺演出，学生书画手工作品展，电脑制作、设计、创客比赛（以证书为准），团体</w:t>
      </w:r>
      <w:r>
        <w:rPr>
          <w:rFonts w:ascii="仿宋" w:hAnsi="仿宋" w:eastAsia="仿宋"/>
          <w:sz w:val="32"/>
          <w:szCs w:val="32"/>
        </w:rPr>
        <w:t>获区级一、二等奖，辅导教师分别计</w:t>
      </w:r>
      <w:r>
        <w:rPr>
          <w:rFonts w:hint="eastAsia" w:ascii="仿宋" w:hAnsi="仿宋" w:eastAsia="仿宋"/>
          <w:sz w:val="32"/>
          <w:szCs w:val="32"/>
        </w:rPr>
        <w:t>10、7课时</w:t>
      </w:r>
      <w:r>
        <w:rPr>
          <w:rFonts w:ascii="仿宋" w:hAnsi="仿宋" w:eastAsia="仿宋"/>
          <w:sz w:val="32"/>
          <w:szCs w:val="32"/>
        </w:rPr>
        <w:t>；</w:t>
      </w:r>
      <w:r>
        <w:rPr>
          <w:rFonts w:hint="eastAsia" w:ascii="仿宋" w:hAnsi="仿宋" w:eastAsia="仿宋"/>
          <w:sz w:val="32"/>
          <w:szCs w:val="32"/>
        </w:rPr>
        <w:t>获市级一、二、</w:t>
      </w:r>
      <w:r>
        <w:rPr>
          <w:rFonts w:ascii="仿宋" w:hAnsi="仿宋" w:eastAsia="仿宋"/>
          <w:sz w:val="32"/>
          <w:szCs w:val="32"/>
        </w:rPr>
        <w:t>三</w:t>
      </w:r>
      <w:r>
        <w:rPr>
          <w:rFonts w:hint="eastAsia" w:ascii="仿宋" w:hAnsi="仿宋" w:eastAsia="仿宋"/>
          <w:sz w:val="32"/>
          <w:szCs w:val="32"/>
        </w:rPr>
        <w:t>等奖，辅导教师分别计</w:t>
      </w:r>
      <w:r>
        <w:rPr>
          <w:rFonts w:ascii="仿宋" w:hAnsi="仿宋" w:eastAsia="仿宋"/>
          <w:sz w:val="32"/>
          <w:szCs w:val="32"/>
        </w:rPr>
        <w:t>15</w:t>
      </w:r>
      <w:r>
        <w:rPr>
          <w:rFonts w:hint="eastAsia" w:ascii="仿宋" w:hAnsi="仿宋" w:eastAsia="仿宋"/>
          <w:sz w:val="32"/>
          <w:szCs w:val="32"/>
        </w:rPr>
        <w:t>、1</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11</w:t>
      </w:r>
      <w:r>
        <w:rPr>
          <w:rFonts w:hint="eastAsia" w:ascii="仿宋" w:hAnsi="仿宋" w:eastAsia="仿宋"/>
          <w:sz w:val="32"/>
          <w:szCs w:val="32"/>
        </w:rPr>
        <w:t>课时；获省级一、二、</w:t>
      </w:r>
      <w:r>
        <w:rPr>
          <w:rFonts w:ascii="仿宋" w:hAnsi="仿宋" w:eastAsia="仿宋"/>
          <w:sz w:val="32"/>
          <w:szCs w:val="32"/>
        </w:rPr>
        <w:t>三</w:t>
      </w:r>
      <w:r>
        <w:rPr>
          <w:rFonts w:hint="eastAsia" w:ascii="仿宋" w:hAnsi="仿宋" w:eastAsia="仿宋"/>
          <w:sz w:val="32"/>
          <w:szCs w:val="32"/>
        </w:rPr>
        <w:t>等奖，辅导教师分别计</w:t>
      </w:r>
      <w:r>
        <w:rPr>
          <w:rFonts w:ascii="仿宋" w:hAnsi="仿宋" w:eastAsia="仿宋"/>
          <w:sz w:val="32"/>
          <w:szCs w:val="32"/>
        </w:rPr>
        <w:t>20</w:t>
      </w:r>
      <w:r>
        <w:rPr>
          <w:rFonts w:hint="eastAsia" w:ascii="仿宋" w:hAnsi="仿宋" w:eastAsia="仿宋"/>
          <w:sz w:val="32"/>
          <w:szCs w:val="32"/>
        </w:rPr>
        <w:t>、</w:t>
      </w:r>
      <w:r>
        <w:rPr>
          <w:rFonts w:ascii="仿宋" w:hAnsi="仿宋" w:eastAsia="仿宋"/>
          <w:sz w:val="32"/>
          <w:szCs w:val="32"/>
        </w:rPr>
        <w:t>18</w:t>
      </w:r>
      <w:r>
        <w:rPr>
          <w:rFonts w:hint="eastAsia" w:ascii="仿宋" w:hAnsi="仿宋" w:eastAsia="仿宋"/>
          <w:sz w:val="32"/>
          <w:szCs w:val="32"/>
        </w:rPr>
        <w:t>、</w:t>
      </w:r>
      <w:r>
        <w:rPr>
          <w:rFonts w:ascii="仿宋" w:hAnsi="仿宋" w:eastAsia="仿宋"/>
          <w:sz w:val="32"/>
          <w:szCs w:val="32"/>
        </w:rPr>
        <w:t>16</w:t>
      </w:r>
      <w:r>
        <w:rPr>
          <w:rFonts w:hint="eastAsia" w:ascii="仿宋" w:hAnsi="仿宋" w:eastAsia="仿宋"/>
          <w:sz w:val="32"/>
          <w:szCs w:val="32"/>
        </w:rPr>
        <w:t>课时，</w:t>
      </w:r>
      <w:r>
        <w:rPr>
          <w:rFonts w:ascii="仿宋" w:hAnsi="仿宋" w:eastAsia="仿宋"/>
          <w:sz w:val="32"/>
          <w:szCs w:val="32"/>
        </w:rPr>
        <w:t>获</w:t>
      </w:r>
      <w:r>
        <w:rPr>
          <w:rFonts w:hint="eastAsia" w:ascii="仿宋" w:hAnsi="仿宋" w:eastAsia="仿宋"/>
          <w:sz w:val="32"/>
          <w:szCs w:val="32"/>
        </w:rPr>
        <w:t>单项奖励</w:t>
      </w:r>
      <w:r>
        <w:rPr>
          <w:rFonts w:ascii="仿宋" w:hAnsi="仿宋" w:eastAsia="仿宋"/>
          <w:sz w:val="32"/>
          <w:szCs w:val="32"/>
        </w:rPr>
        <w:t>，辅导教师课时按</w:t>
      </w:r>
      <w:r>
        <w:rPr>
          <w:rFonts w:hint="eastAsia" w:ascii="仿宋" w:hAnsi="仿宋" w:eastAsia="仿宋"/>
          <w:sz w:val="32"/>
          <w:szCs w:val="32"/>
        </w:rPr>
        <w:t>对应</w:t>
      </w:r>
      <w:r>
        <w:rPr>
          <w:rFonts w:ascii="仿宋" w:hAnsi="仿宋" w:eastAsia="仿宋"/>
          <w:sz w:val="32"/>
          <w:szCs w:val="32"/>
        </w:rPr>
        <w:t>等次的一半计入</w:t>
      </w:r>
      <w:r>
        <w:rPr>
          <w:rFonts w:hint="eastAsia" w:ascii="仿宋" w:hAnsi="仿宋" w:eastAsia="仿宋"/>
          <w:sz w:val="32"/>
          <w:szCs w:val="32"/>
        </w:rPr>
        <w:t>。</w:t>
      </w:r>
    </w:p>
    <w:p w14:paraId="5404C009">
      <w:pPr>
        <w:spacing w:line="540" w:lineRule="exact"/>
        <w:ind w:left="210" w:leftChars="100" w:firstLine="640" w:firstLineChars="200"/>
        <w:rPr>
          <w:rFonts w:ascii="仿宋" w:hAnsi="仿宋" w:eastAsia="仿宋"/>
          <w:sz w:val="32"/>
          <w:szCs w:val="32"/>
        </w:rPr>
      </w:pPr>
      <w:r>
        <w:rPr>
          <w:rFonts w:hint="eastAsia" w:ascii="仿宋" w:hAnsi="仿宋" w:eastAsia="仿宋"/>
          <w:sz w:val="32"/>
          <w:szCs w:val="32"/>
        </w:rPr>
        <w:t>7.辅导时间内，教师</w:t>
      </w:r>
      <w:r>
        <w:rPr>
          <w:rFonts w:ascii="仿宋" w:hAnsi="仿宋" w:eastAsia="仿宋"/>
          <w:sz w:val="32"/>
          <w:szCs w:val="32"/>
        </w:rPr>
        <w:t>和</w:t>
      </w:r>
      <w:r>
        <w:rPr>
          <w:rFonts w:hint="eastAsia" w:ascii="仿宋" w:hAnsi="仿宋" w:eastAsia="仿宋"/>
          <w:sz w:val="32"/>
          <w:szCs w:val="32"/>
        </w:rPr>
        <w:t>学员均不得迟到、早退擅自离开辅导场所，每</w:t>
      </w:r>
      <w:r>
        <w:rPr>
          <w:rFonts w:ascii="仿宋" w:hAnsi="仿宋" w:eastAsia="仿宋"/>
          <w:sz w:val="32"/>
          <w:szCs w:val="32"/>
        </w:rPr>
        <w:t>发现</w:t>
      </w:r>
      <w:r>
        <w:rPr>
          <w:rFonts w:hint="eastAsia" w:ascii="仿宋" w:hAnsi="仿宋" w:eastAsia="仿宋"/>
          <w:sz w:val="32"/>
          <w:szCs w:val="32"/>
        </w:rPr>
        <w:t>1人次</w:t>
      </w:r>
      <w:r>
        <w:rPr>
          <w:rFonts w:ascii="仿宋" w:hAnsi="仿宋" w:eastAsia="仿宋"/>
          <w:sz w:val="32"/>
          <w:szCs w:val="32"/>
        </w:rPr>
        <w:t>，扣</w:t>
      </w:r>
      <w:r>
        <w:rPr>
          <w:rFonts w:hint="eastAsia" w:ascii="仿宋" w:hAnsi="仿宋" w:eastAsia="仿宋"/>
          <w:sz w:val="32"/>
          <w:szCs w:val="32"/>
        </w:rPr>
        <w:t>辅导</w:t>
      </w:r>
      <w:r>
        <w:rPr>
          <w:rFonts w:ascii="仿宋" w:hAnsi="仿宋" w:eastAsia="仿宋"/>
          <w:sz w:val="32"/>
          <w:szCs w:val="32"/>
        </w:rPr>
        <w:t>老师0.5</w:t>
      </w:r>
      <w:r>
        <w:rPr>
          <w:rFonts w:hint="eastAsia" w:ascii="仿宋" w:hAnsi="仿宋" w:eastAsia="仿宋"/>
          <w:sz w:val="32"/>
          <w:szCs w:val="32"/>
        </w:rPr>
        <w:t>课时，</w:t>
      </w:r>
      <w:r>
        <w:rPr>
          <w:rFonts w:ascii="仿宋" w:hAnsi="仿宋" w:eastAsia="仿宋"/>
          <w:sz w:val="32"/>
          <w:szCs w:val="32"/>
        </w:rPr>
        <w:t>累加计算</w:t>
      </w:r>
      <w:r>
        <w:rPr>
          <w:rFonts w:hint="eastAsia" w:ascii="仿宋" w:hAnsi="仿宋" w:eastAsia="仿宋"/>
          <w:sz w:val="32"/>
          <w:szCs w:val="32"/>
        </w:rPr>
        <w:t>，</w:t>
      </w:r>
      <w:r>
        <w:rPr>
          <w:rFonts w:ascii="仿宋" w:hAnsi="仿宋" w:eastAsia="仿宋"/>
          <w:sz w:val="32"/>
          <w:szCs w:val="32"/>
        </w:rPr>
        <w:t>无故缺席，</w:t>
      </w:r>
      <w:r>
        <w:rPr>
          <w:rFonts w:hint="eastAsia" w:ascii="仿宋" w:hAnsi="仿宋" w:eastAsia="仿宋"/>
          <w:sz w:val="32"/>
          <w:szCs w:val="32"/>
        </w:rPr>
        <w:t>1人次，扣辅导老师</w:t>
      </w:r>
      <w:r>
        <w:rPr>
          <w:rFonts w:ascii="仿宋" w:hAnsi="仿宋" w:eastAsia="仿宋"/>
          <w:sz w:val="32"/>
          <w:szCs w:val="32"/>
        </w:rPr>
        <w:t>1</w:t>
      </w:r>
      <w:r>
        <w:rPr>
          <w:rFonts w:hint="eastAsia" w:ascii="仿宋" w:hAnsi="仿宋" w:eastAsia="仿宋"/>
          <w:sz w:val="32"/>
          <w:szCs w:val="32"/>
        </w:rPr>
        <w:t>课时。</w:t>
      </w:r>
    </w:p>
    <w:p w14:paraId="6018DA2A">
      <w:pPr>
        <w:spacing w:line="540" w:lineRule="exact"/>
        <w:ind w:left="210" w:leftChars="100"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早晨训练7:50结束，教练</w:t>
      </w:r>
      <w:r>
        <w:rPr>
          <w:rFonts w:ascii="仿宋" w:hAnsi="仿宋" w:eastAsia="仿宋"/>
          <w:sz w:val="32"/>
          <w:szCs w:val="32"/>
        </w:rPr>
        <w:t>督促队员</w:t>
      </w:r>
      <w:r>
        <w:rPr>
          <w:rFonts w:hint="eastAsia" w:ascii="仿宋" w:hAnsi="仿宋" w:eastAsia="仿宋"/>
          <w:sz w:val="32"/>
          <w:szCs w:val="32"/>
        </w:rPr>
        <w:t>尽快</w:t>
      </w:r>
      <w:r>
        <w:rPr>
          <w:rFonts w:ascii="仿宋" w:hAnsi="仿宋" w:eastAsia="仿宋"/>
          <w:sz w:val="32"/>
          <w:szCs w:val="32"/>
        </w:rPr>
        <w:t>回教室上课，</w:t>
      </w:r>
      <w:r>
        <w:rPr>
          <w:rFonts w:hint="eastAsia" w:ascii="仿宋" w:hAnsi="仿宋" w:eastAsia="仿宋"/>
          <w:sz w:val="32"/>
          <w:szCs w:val="32"/>
        </w:rPr>
        <w:t>待</w:t>
      </w:r>
      <w:r>
        <w:rPr>
          <w:rFonts w:ascii="仿宋" w:hAnsi="仿宋" w:eastAsia="仿宋"/>
          <w:sz w:val="32"/>
          <w:szCs w:val="32"/>
        </w:rPr>
        <w:t>全体队员离开</w:t>
      </w:r>
      <w:r>
        <w:rPr>
          <w:rFonts w:hint="eastAsia" w:ascii="仿宋" w:hAnsi="仿宋" w:eastAsia="仿宋"/>
          <w:sz w:val="32"/>
          <w:szCs w:val="32"/>
        </w:rPr>
        <w:t>场地</w:t>
      </w:r>
      <w:r>
        <w:rPr>
          <w:rFonts w:ascii="仿宋" w:hAnsi="仿宋" w:eastAsia="仿宋"/>
          <w:sz w:val="32"/>
          <w:szCs w:val="32"/>
        </w:rPr>
        <w:t>后</w:t>
      </w:r>
      <w:r>
        <w:rPr>
          <w:rFonts w:hint="eastAsia" w:ascii="仿宋" w:hAnsi="仿宋" w:eastAsia="仿宋"/>
          <w:sz w:val="32"/>
          <w:szCs w:val="32"/>
        </w:rPr>
        <w:t>教练员</w:t>
      </w:r>
      <w:r>
        <w:rPr>
          <w:rFonts w:ascii="仿宋" w:hAnsi="仿宋" w:eastAsia="仿宋"/>
          <w:sz w:val="32"/>
          <w:szCs w:val="32"/>
        </w:rPr>
        <w:t>方可撤离，每发现1</w:t>
      </w:r>
      <w:r>
        <w:rPr>
          <w:rFonts w:hint="eastAsia" w:ascii="仿宋" w:hAnsi="仿宋" w:eastAsia="仿宋"/>
          <w:sz w:val="32"/>
          <w:szCs w:val="32"/>
        </w:rPr>
        <w:t>次</w:t>
      </w:r>
      <w:r>
        <w:rPr>
          <w:rFonts w:ascii="仿宋" w:hAnsi="仿宋" w:eastAsia="仿宋"/>
          <w:sz w:val="32"/>
          <w:szCs w:val="32"/>
        </w:rPr>
        <w:t>教练</w:t>
      </w:r>
      <w:r>
        <w:rPr>
          <w:rFonts w:hint="eastAsia" w:ascii="仿宋" w:hAnsi="仿宋" w:eastAsia="仿宋"/>
          <w:sz w:val="32"/>
          <w:szCs w:val="32"/>
        </w:rPr>
        <w:t>员早于队员离场</w:t>
      </w:r>
      <w:r>
        <w:rPr>
          <w:rFonts w:ascii="仿宋" w:hAnsi="仿宋" w:eastAsia="仿宋"/>
          <w:sz w:val="32"/>
          <w:szCs w:val="32"/>
        </w:rPr>
        <w:t>，扣</w:t>
      </w:r>
      <w:r>
        <w:rPr>
          <w:rFonts w:hint="eastAsia" w:ascii="仿宋" w:hAnsi="仿宋" w:eastAsia="仿宋"/>
          <w:sz w:val="32"/>
          <w:szCs w:val="32"/>
        </w:rPr>
        <w:t>0.5课时</w:t>
      </w:r>
      <w:r>
        <w:rPr>
          <w:rFonts w:ascii="仿宋" w:hAnsi="仿宋" w:eastAsia="仿宋"/>
          <w:sz w:val="32"/>
          <w:szCs w:val="32"/>
        </w:rPr>
        <w:t>。</w:t>
      </w:r>
      <w:r>
        <w:rPr>
          <w:rFonts w:hint="eastAsia" w:ascii="仿宋" w:hAnsi="仿宋" w:eastAsia="仿宋"/>
          <w:sz w:val="32"/>
          <w:szCs w:val="32"/>
        </w:rPr>
        <w:t>教练员7:00前</w:t>
      </w:r>
      <w:r>
        <w:rPr>
          <w:rFonts w:ascii="仿宋" w:hAnsi="仿宋" w:eastAsia="仿宋"/>
          <w:sz w:val="32"/>
          <w:szCs w:val="32"/>
        </w:rPr>
        <w:t>签到</w:t>
      </w:r>
      <w:r>
        <w:rPr>
          <w:rFonts w:hint="eastAsia" w:ascii="仿宋" w:hAnsi="仿宋" w:eastAsia="仿宋"/>
          <w:sz w:val="32"/>
          <w:szCs w:val="32"/>
        </w:rPr>
        <w:t>至</w:t>
      </w:r>
      <w:r>
        <w:rPr>
          <w:rFonts w:ascii="仿宋" w:hAnsi="仿宋" w:eastAsia="仿宋"/>
          <w:sz w:val="32"/>
          <w:szCs w:val="32"/>
        </w:rPr>
        <w:t>7:50</w:t>
      </w:r>
      <w:r>
        <w:rPr>
          <w:rFonts w:hint="eastAsia" w:ascii="仿宋" w:hAnsi="仿宋" w:eastAsia="仿宋"/>
          <w:sz w:val="32"/>
          <w:szCs w:val="32"/>
        </w:rPr>
        <w:t>结束，</w:t>
      </w:r>
      <w:r>
        <w:rPr>
          <w:rFonts w:ascii="仿宋" w:hAnsi="仿宋" w:eastAsia="仿宋"/>
          <w:sz w:val="32"/>
          <w:szCs w:val="32"/>
        </w:rPr>
        <w:t>计</w:t>
      </w:r>
      <w:r>
        <w:rPr>
          <w:rFonts w:hint="eastAsia" w:ascii="仿宋" w:hAnsi="仿宋" w:eastAsia="仿宋"/>
          <w:sz w:val="32"/>
          <w:szCs w:val="32"/>
        </w:rPr>
        <w:t>2课时；7:0</w:t>
      </w:r>
      <w:r>
        <w:rPr>
          <w:rFonts w:ascii="仿宋" w:hAnsi="仿宋" w:eastAsia="仿宋"/>
          <w:sz w:val="32"/>
          <w:szCs w:val="32"/>
        </w:rPr>
        <w:t>1—</w:t>
      </w:r>
      <w:r>
        <w:rPr>
          <w:rFonts w:hint="eastAsia" w:ascii="仿宋" w:hAnsi="仿宋" w:eastAsia="仿宋"/>
          <w:sz w:val="32"/>
          <w:szCs w:val="32"/>
        </w:rPr>
        <w:t>7:</w:t>
      </w:r>
      <w:r>
        <w:rPr>
          <w:rFonts w:ascii="仿宋" w:hAnsi="仿宋" w:eastAsia="仿宋"/>
          <w:sz w:val="32"/>
          <w:szCs w:val="32"/>
        </w:rPr>
        <w:t>20</w:t>
      </w:r>
      <w:r>
        <w:rPr>
          <w:rFonts w:hint="eastAsia" w:ascii="仿宋" w:hAnsi="仿宋" w:eastAsia="仿宋"/>
          <w:sz w:val="32"/>
          <w:szCs w:val="32"/>
        </w:rPr>
        <w:t>期间</w:t>
      </w:r>
      <w:r>
        <w:rPr>
          <w:rFonts w:ascii="仿宋" w:hAnsi="仿宋" w:eastAsia="仿宋"/>
          <w:sz w:val="32"/>
          <w:szCs w:val="32"/>
        </w:rPr>
        <w:t>签到</w:t>
      </w:r>
      <w:r>
        <w:rPr>
          <w:rFonts w:hint="eastAsia" w:ascii="仿宋" w:hAnsi="仿宋" w:eastAsia="仿宋"/>
          <w:sz w:val="32"/>
          <w:szCs w:val="32"/>
        </w:rPr>
        <w:t>至7:50，</w:t>
      </w:r>
      <w:r>
        <w:rPr>
          <w:rFonts w:ascii="仿宋" w:hAnsi="仿宋" w:eastAsia="仿宋"/>
          <w:sz w:val="32"/>
          <w:szCs w:val="32"/>
        </w:rPr>
        <w:t>计</w:t>
      </w:r>
      <w:r>
        <w:rPr>
          <w:rFonts w:hint="eastAsia" w:ascii="仿宋" w:hAnsi="仿宋" w:eastAsia="仿宋"/>
          <w:sz w:val="32"/>
          <w:szCs w:val="32"/>
        </w:rPr>
        <w:t>1课时（以</w:t>
      </w:r>
      <w:r>
        <w:rPr>
          <w:rFonts w:ascii="仿宋" w:hAnsi="仿宋" w:eastAsia="仿宋"/>
          <w:sz w:val="32"/>
          <w:szCs w:val="32"/>
        </w:rPr>
        <w:t>考勤机为准）</w:t>
      </w:r>
      <w:r>
        <w:rPr>
          <w:rFonts w:hint="eastAsia" w:ascii="仿宋" w:hAnsi="仿宋" w:eastAsia="仿宋"/>
          <w:sz w:val="32"/>
          <w:szCs w:val="32"/>
        </w:rPr>
        <w:t>。</w:t>
      </w:r>
    </w:p>
    <w:p w14:paraId="1F080D75">
      <w:pPr>
        <w:spacing w:line="540" w:lineRule="exact"/>
        <w:ind w:left="210" w:leftChars="100" w:firstLine="640" w:firstLineChars="200"/>
        <w:rPr>
          <w:rFonts w:ascii="仿宋" w:hAnsi="仿宋" w:eastAsia="仿宋"/>
          <w:sz w:val="32"/>
          <w:szCs w:val="32"/>
        </w:rPr>
      </w:pPr>
      <w:r>
        <w:rPr>
          <w:rFonts w:hint="eastAsia" w:ascii="仿宋" w:hAnsi="仿宋" w:eastAsia="仿宋"/>
          <w:sz w:val="32"/>
          <w:szCs w:val="32"/>
        </w:rPr>
        <w:t>9.每次辅导人数不足规定人数时，每少一人次扣0.2课时，不足规定人数的半数时，扣1课时。</w:t>
      </w:r>
    </w:p>
    <w:p w14:paraId="4994F3CF">
      <w:pPr>
        <w:spacing w:line="540" w:lineRule="exact"/>
        <w:ind w:left="210" w:leftChars="100" w:firstLine="640" w:firstLineChars="200"/>
        <w:rPr>
          <w:rFonts w:ascii="仿宋" w:hAnsi="仿宋" w:eastAsia="仿宋"/>
          <w:sz w:val="32"/>
          <w:szCs w:val="32"/>
        </w:rPr>
      </w:pPr>
      <w:r>
        <w:rPr>
          <w:rFonts w:hint="eastAsia" w:ascii="仿宋" w:hAnsi="仿宋" w:eastAsia="仿宋"/>
          <w:sz w:val="32"/>
          <w:szCs w:val="32"/>
        </w:rPr>
        <w:t>10.报批后的节假日辅导每45分钟为一课时，每天最多计算4课时，辅导记录最多计算两课时。</w:t>
      </w:r>
    </w:p>
    <w:p w14:paraId="53283421">
      <w:pPr>
        <w:spacing w:line="540" w:lineRule="exact"/>
        <w:ind w:firstLine="960" w:firstLineChars="300"/>
        <w:jc w:val="left"/>
        <w:rPr>
          <w:rFonts w:ascii="方正黑体简体" w:hAnsi="仿宋" w:eastAsia="方正黑体简体"/>
          <w:b/>
          <w:sz w:val="32"/>
          <w:szCs w:val="32"/>
        </w:rPr>
      </w:pPr>
      <w:r>
        <w:rPr>
          <w:rFonts w:hint="eastAsia" w:ascii="方正黑体简体" w:hAnsi="仿宋" w:eastAsia="方正黑体简体"/>
          <w:b/>
          <w:sz w:val="32"/>
          <w:szCs w:val="32"/>
        </w:rPr>
        <w:t>四、待遇</w:t>
      </w:r>
    </w:p>
    <w:p w14:paraId="5A4CF58E">
      <w:pPr>
        <w:pStyle w:val="20"/>
        <w:spacing w:line="540" w:lineRule="exact"/>
        <w:ind w:left="210" w:leftChars="100" w:firstLine="640"/>
        <w:rPr>
          <w:rFonts w:ascii="仿宋" w:hAnsi="仿宋" w:eastAsia="仿宋"/>
          <w:sz w:val="32"/>
          <w:szCs w:val="32"/>
        </w:rPr>
      </w:pPr>
      <w:r>
        <w:rPr>
          <w:rFonts w:hint="eastAsia" w:ascii="仿宋" w:hAnsi="仿宋" w:eastAsia="仿宋"/>
          <w:sz w:val="32"/>
          <w:szCs w:val="32"/>
        </w:rPr>
        <w:t>1.每</w:t>
      </w:r>
      <w:r>
        <w:rPr>
          <w:rFonts w:ascii="仿宋" w:hAnsi="仿宋" w:eastAsia="仿宋"/>
          <w:sz w:val="32"/>
          <w:szCs w:val="32"/>
        </w:rPr>
        <w:t>学年</w:t>
      </w:r>
      <w:r>
        <w:rPr>
          <w:rFonts w:hint="eastAsia" w:ascii="仿宋" w:hAnsi="仿宋" w:eastAsia="仿宋"/>
          <w:sz w:val="32"/>
          <w:szCs w:val="32"/>
        </w:rPr>
        <w:t>课时</w:t>
      </w:r>
      <w:r>
        <w:rPr>
          <w:rFonts w:ascii="仿宋" w:hAnsi="仿宋" w:eastAsia="仿宋"/>
          <w:sz w:val="32"/>
          <w:szCs w:val="32"/>
        </w:rPr>
        <w:t>累计总数，按8</w:t>
      </w:r>
      <w:r>
        <w:rPr>
          <w:rFonts w:hint="eastAsia" w:ascii="仿宋" w:hAnsi="仿宋" w:eastAsia="仿宋"/>
          <w:sz w:val="32"/>
          <w:szCs w:val="32"/>
        </w:rPr>
        <w:t>课时</w:t>
      </w:r>
      <w:r>
        <w:rPr>
          <w:rFonts w:ascii="仿宋" w:hAnsi="仿宋" w:eastAsia="仿宋"/>
          <w:sz w:val="32"/>
          <w:szCs w:val="32"/>
        </w:rPr>
        <w:t>为</w:t>
      </w:r>
      <w:r>
        <w:rPr>
          <w:rFonts w:hint="eastAsia" w:ascii="仿宋" w:hAnsi="仿宋" w:eastAsia="仿宋"/>
          <w:sz w:val="32"/>
          <w:szCs w:val="32"/>
        </w:rPr>
        <w:t>1天</w:t>
      </w:r>
      <w:r>
        <w:rPr>
          <w:rFonts w:ascii="仿宋" w:hAnsi="仿宋" w:eastAsia="仿宋"/>
          <w:sz w:val="32"/>
          <w:szCs w:val="32"/>
        </w:rPr>
        <w:t>，每</w:t>
      </w:r>
      <w:r>
        <w:rPr>
          <w:rFonts w:hint="eastAsia" w:ascii="仿宋" w:hAnsi="仿宋" w:eastAsia="仿宋"/>
          <w:sz w:val="32"/>
          <w:szCs w:val="32"/>
        </w:rPr>
        <w:t>80天</w:t>
      </w:r>
      <w:r>
        <w:rPr>
          <w:rFonts w:ascii="仿宋" w:hAnsi="仿宋" w:eastAsia="仿宋"/>
          <w:sz w:val="32"/>
          <w:szCs w:val="32"/>
        </w:rPr>
        <w:t>为</w:t>
      </w:r>
      <w:r>
        <w:rPr>
          <w:rFonts w:hint="eastAsia" w:ascii="仿宋" w:hAnsi="仿宋" w:eastAsia="仿宋"/>
          <w:sz w:val="32"/>
          <w:szCs w:val="32"/>
        </w:rPr>
        <w:t>1</w:t>
      </w:r>
      <w:r>
        <w:rPr>
          <w:rFonts w:ascii="仿宋" w:hAnsi="仿宋" w:eastAsia="仿宋"/>
          <w:sz w:val="32"/>
          <w:szCs w:val="32"/>
        </w:rPr>
        <w:t>学期计算，</w:t>
      </w:r>
      <w:r>
        <w:rPr>
          <w:rFonts w:hint="eastAsia" w:ascii="仿宋" w:hAnsi="仿宋" w:eastAsia="仿宋"/>
          <w:sz w:val="32"/>
          <w:szCs w:val="32"/>
        </w:rPr>
        <w:t>任期内</w:t>
      </w:r>
      <w:r>
        <w:rPr>
          <w:rFonts w:ascii="仿宋" w:hAnsi="仿宋" w:eastAsia="仿宋"/>
          <w:sz w:val="32"/>
          <w:szCs w:val="32"/>
        </w:rPr>
        <w:t>满</w:t>
      </w:r>
      <w:r>
        <w:rPr>
          <w:rFonts w:hint="eastAsia" w:ascii="仿宋" w:hAnsi="仿宋" w:eastAsia="仿宋"/>
          <w:sz w:val="32"/>
          <w:szCs w:val="32"/>
        </w:rPr>
        <w:t>6学期辅导员</w:t>
      </w:r>
      <w:r>
        <w:rPr>
          <w:rFonts w:ascii="仿宋" w:hAnsi="仿宋" w:eastAsia="仿宋"/>
          <w:sz w:val="32"/>
          <w:szCs w:val="32"/>
        </w:rPr>
        <w:t>经历，视为</w:t>
      </w:r>
      <w:r>
        <w:rPr>
          <w:rFonts w:hint="eastAsia" w:ascii="仿宋" w:hAnsi="仿宋" w:eastAsia="仿宋"/>
          <w:sz w:val="32"/>
          <w:szCs w:val="32"/>
        </w:rPr>
        <w:t>具备</w:t>
      </w:r>
      <w:r>
        <w:rPr>
          <w:rFonts w:ascii="仿宋" w:hAnsi="仿宋" w:eastAsia="仿宋"/>
          <w:sz w:val="32"/>
          <w:szCs w:val="32"/>
        </w:rPr>
        <w:t>职称评审</w:t>
      </w:r>
      <w:r>
        <w:rPr>
          <w:rFonts w:hint="eastAsia" w:ascii="仿宋" w:hAnsi="仿宋" w:eastAsia="仿宋"/>
          <w:sz w:val="32"/>
          <w:szCs w:val="32"/>
        </w:rPr>
        <w:t>优先</w:t>
      </w:r>
      <w:r>
        <w:rPr>
          <w:rFonts w:ascii="仿宋" w:hAnsi="仿宋" w:eastAsia="仿宋"/>
          <w:sz w:val="32"/>
          <w:szCs w:val="32"/>
        </w:rPr>
        <w:t>条件，</w:t>
      </w:r>
      <w:r>
        <w:rPr>
          <w:rFonts w:hint="eastAsia" w:ascii="仿宋" w:hAnsi="仿宋" w:eastAsia="仿宋"/>
          <w:sz w:val="32"/>
          <w:szCs w:val="32"/>
        </w:rPr>
        <w:t>与</w:t>
      </w:r>
      <w:r>
        <w:rPr>
          <w:rFonts w:ascii="仿宋" w:hAnsi="仿宋" w:eastAsia="仿宋"/>
          <w:sz w:val="32"/>
          <w:szCs w:val="32"/>
        </w:rPr>
        <w:t>任期内满</w:t>
      </w:r>
      <w:r>
        <w:rPr>
          <w:rFonts w:hint="eastAsia" w:ascii="仿宋" w:hAnsi="仿宋" w:eastAsia="仿宋"/>
          <w:sz w:val="32"/>
          <w:szCs w:val="32"/>
        </w:rPr>
        <w:t>3年</w:t>
      </w:r>
      <w:r>
        <w:rPr>
          <w:rFonts w:ascii="仿宋" w:hAnsi="仿宋" w:eastAsia="仿宋"/>
          <w:sz w:val="32"/>
          <w:szCs w:val="32"/>
        </w:rPr>
        <w:t>班主任经历的教师</w:t>
      </w:r>
      <w:r>
        <w:rPr>
          <w:rFonts w:hint="eastAsia" w:ascii="仿宋" w:hAnsi="仿宋" w:eastAsia="仿宋"/>
          <w:sz w:val="32"/>
          <w:szCs w:val="32"/>
        </w:rPr>
        <w:t>共同排序。</w:t>
      </w:r>
    </w:p>
    <w:p w14:paraId="492A543A">
      <w:pPr>
        <w:pStyle w:val="20"/>
        <w:spacing w:line="540" w:lineRule="exact"/>
        <w:ind w:left="210" w:leftChars="100" w:firstLine="640"/>
        <w:rPr>
          <w:rFonts w:ascii="仿宋" w:hAnsi="仿宋" w:eastAsia="仿宋"/>
          <w:color w:val="FF0000"/>
          <w:sz w:val="32"/>
          <w:szCs w:val="32"/>
        </w:rPr>
      </w:pPr>
      <w:r>
        <w:rPr>
          <w:rFonts w:hint="eastAsia" w:ascii="仿宋" w:hAnsi="仿宋" w:eastAsia="仿宋"/>
          <w:sz w:val="32"/>
          <w:szCs w:val="32"/>
        </w:rPr>
        <w:t>2.每学年</w:t>
      </w:r>
      <w:r>
        <w:rPr>
          <w:rFonts w:ascii="仿宋" w:hAnsi="仿宋" w:eastAsia="仿宋"/>
          <w:sz w:val="32"/>
          <w:szCs w:val="32"/>
        </w:rPr>
        <w:t>累计课时多者，在师德</w:t>
      </w:r>
      <w:r>
        <w:rPr>
          <w:rFonts w:hint="eastAsia" w:ascii="仿宋" w:hAnsi="仿宋" w:eastAsia="仿宋"/>
          <w:sz w:val="32"/>
          <w:szCs w:val="32"/>
        </w:rPr>
        <w:t>优秀等级中，</w:t>
      </w:r>
      <w:r>
        <w:rPr>
          <w:rFonts w:ascii="仿宋" w:hAnsi="仿宋" w:eastAsia="仿宋"/>
          <w:sz w:val="32"/>
          <w:szCs w:val="32"/>
        </w:rPr>
        <w:t>酌情考虑。</w:t>
      </w:r>
    </w:p>
    <w:p w14:paraId="34F423A8">
      <w:pPr>
        <w:spacing w:line="540" w:lineRule="exact"/>
        <w:ind w:left="210" w:leftChars="100"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.担任辅导</w:t>
      </w:r>
      <w:r>
        <w:rPr>
          <w:rFonts w:ascii="仿宋" w:hAnsi="仿宋" w:eastAsia="仿宋"/>
          <w:sz w:val="32"/>
          <w:szCs w:val="32"/>
        </w:rPr>
        <w:t>学生</w:t>
      </w:r>
      <w:r>
        <w:rPr>
          <w:rFonts w:hint="eastAsia" w:ascii="仿宋" w:hAnsi="仿宋" w:eastAsia="仿宋"/>
          <w:sz w:val="32"/>
          <w:szCs w:val="32"/>
        </w:rPr>
        <w:t>中考体育教学的教师，计算所有升入重点高中的学生体育成绩平均值，</w:t>
      </w:r>
      <w:r>
        <w:rPr>
          <w:rFonts w:ascii="仿宋" w:hAnsi="仿宋" w:eastAsia="仿宋"/>
          <w:sz w:val="32"/>
          <w:szCs w:val="32"/>
        </w:rPr>
        <w:t>高出平均</w:t>
      </w:r>
      <w:r>
        <w:rPr>
          <w:rFonts w:hint="eastAsia" w:ascii="仿宋" w:hAnsi="仿宋" w:eastAsia="仿宋"/>
          <w:sz w:val="32"/>
          <w:szCs w:val="32"/>
        </w:rPr>
        <w:t>分</w:t>
      </w:r>
      <w:r>
        <w:rPr>
          <w:rFonts w:ascii="仿宋" w:hAnsi="仿宋" w:eastAsia="仿宋"/>
          <w:sz w:val="32"/>
          <w:szCs w:val="32"/>
        </w:rPr>
        <w:t>的</w:t>
      </w:r>
      <w:r>
        <w:rPr>
          <w:rFonts w:hint="eastAsia" w:ascii="仿宋" w:hAnsi="仿宋" w:eastAsia="仿宋"/>
          <w:sz w:val="32"/>
          <w:szCs w:val="32"/>
        </w:rPr>
        <w:t>任课</w:t>
      </w:r>
      <w:r>
        <w:rPr>
          <w:rFonts w:ascii="仿宋" w:hAnsi="仿宋" w:eastAsia="仿宋"/>
          <w:sz w:val="32"/>
          <w:szCs w:val="32"/>
        </w:rPr>
        <w:t>教师，</w:t>
      </w:r>
      <w:r>
        <w:rPr>
          <w:rFonts w:hint="eastAsia" w:ascii="仿宋" w:hAnsi="仿宋" w:eastAsia="仿宋"/>
          <w:sz w:val="32"/>
          <w:szCs w:val="32"/>
        </w:rPr>
        <w:t>在师德优秀等级中，酌情考虑。</w:t>
      </w:r>
    </w:p>
    <w:p w14:paraId="7C11B357">
      <w:pPr>
        <w:spacing w:line="540" w:lineRule="exact"/>
        <w:ind w:left="210" w:leftChars="10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体育训练比赛在职称评审项目中的量化规定，按近四年（或五年）从事训练时间计算，每满一年计0.25分。教练员获得省级前六名计2分，其余减半；市级第一名计1分，其余减半；区级第一名计0.5分，其余不计分</w:t>
      </w:r>
    </w:p>
    <w:p w14:paraId="36508130">
      <w:pPr>
        <w:pStyle w:val="20"/>
        <w:spacing w:line="540" w:lineRule="exact"/>
        <w:ind w:left="210" w:leftChars="100" w:firstLine="640"/>
        <w:rPr>
          <w:rFonts w:ascii="仿宋" w:hAnsi="仿宋" w:eastAsia="仿宋"/>
          <w:sz w:val="32"/>
          <w:szCs w:val="32"/>
        </w:rPr>
      </w:pPr>
      <w:r>
        <w:rPr>
          <w:rFonts w:hint="eastAsia" w:ascii="仿宋" w:hAnsi="仿宋" w:eastAsia="仿宋"/>
          <w:sz w:val="32"/>
          <w:szCs w:val="32"/>
        </w:rPr>
        <w:t>本方案自教代会通过之日起执行，解释权在校长室。</w:t>
      </w:r>
    </w:p>
    <w:p w14:paraId="0F2E3C07">
      <w:pPr>
        <w:shd w:val="clear" w:color="auto" w:fill="FFFFFF"/>
        <w:spacing w:line="510" w:lineRule="exact"/>
        <w:jc w:val="left"/>
        <w:rPr>
          <w:rFonts w:cs="宋体" w:asciiTheme="minorEastAsia" w:hAnsiTheme="minorEastAsia" w:eastAsiaTheme="minorEastAsia"/>
          <w:kern w:val="0"/>
          <w:sz w:val="28"/>
          <w:szCs w:val="28"/>
        </w:rPr>
      </w:pPr>
    </w:p>
    <w:p w14:paraId="4715B9B1">
      <w:pPr>
        <w:shd w:val="clear" w:color="auto" w:fill="FFFFFF"/>
        <w:spacing w:line="510" w:lineRule="exact"/>
        <w:jc w:val="left"/>
        <w:rPr>
          <w:rFonts w:cs="宋体" w:asciiTheme="minorEastAsia" w:hAnsiTheme="minorEastAsia" w:eastAsiaTheme="minorEastAsia"/>
          <w:kern w:val="0"/>
          <w:sz w:val="28"/>
          <w:szCs w:val="28"/>
        </w:rPr>
      </w:pPr>
    </w:p>
    <w:p w14:paraId="6894BD51">
      <w:pPr>
        <w:shd w:val="clear" w:color="auto" w:fill="FFFFFF"/>
        <w:spacing w:line="510" w:lineRule="exact"/>
        <w:jc w:val="left"/>
        <w:rPr>
          <w:rFonts w:cs="宋体" w:asciiTheme="minorEastAsia" w:hAnsiTheme="minorEastAsia" w:eastAsiaTheme="minorEastAsia"/>
          <w:kern w:val="0"/>
          <w:sz w:val="28"/>
          <w:szCs w:val="28"/>
        </w:rPr>
      </w:pPr>
    </w:p>
    <w:p w14:paraId="68998F5D">
      <w:pPr>
        <w:shd w:val="clear" w:color="auto" w:fill="FFFFFF"/>
        <w:spacing w:line="510" w:lineRule="exact"/>
        <w:jc w:val="left"/>
        <w:rPr>
          <w:rFonts w:cs="宋体" w:asciiTheme="minorEastAsia" w:hAnsiTheme="minorEastAsia" w:eastAsiaTheme="minorEastAsia"/>
          <w:kern w:val="0"/>
          <w:sz w:val="28"/>
          <w:szCs w:val="28"/>
        </w:rPr>
      </w:pPr>
    </w:p>
    <w:p w14:paraId="3C4A82E6">
      <w:pPr>
        <w:shd w:val="clear" w:color="auto" w:fill="FFFFFF"/>
        <w:spacing w:line="510" w:lineRule="exact"/>
        <w:jc w:val="left"/>
        <w:rPr>
          <w:rFonts w:cs="宋体" w:asciiTheme="minorEastAsia" w:hAnsiTheme="minorEastAsia" w:eastAsiaTheme="minorEastAsia"/>
          <w:kern w:val="0"/>
          <w:sz w:val="28"/>
          <w:szCs w:val="28"/>
        </w:rPr>
      </w:pPr>
    </w:p>
    <w:p w14:paraId="200C32E8">
      <w:pPr>
        <w:shd w:val="clear" w:color="auto" w:fill="FFFFFF"/>
        <w:spacing w:line="510" w:lineRule="exact"/>
        <w:jc w:val="left"/>
        <w:rPr>
          <w:rFonts w:cs="宋体" w:asciiTheme="minorEastAsia" w:hAnsiTheme="minorEastAsia" w:eastAsiaTheme="minorEastAsia"/>
          <w:kern w:val="0"/>
          <w:sz w:val="28"/>
          <w:szCs w:val="28"/>
        </w:rPr>
      </w:pPr>
    </w:p>
    <w:p w14:paraId="44D32F01">
      <w:pPr>
        <w:shd w:val="clear" w:color="auto" w:fill="FFFFFF"/>
        <w:spacing w:line="510" w:lineRule="exact"/>
        <w:jc w:val="left"/>
        <w:rPr>
          <w:rFonts w:cs="宋体" w:asciiTheme="minorEastAsia" w:hAnsiTheme="minorEastAsia" w:eastAsiaTheme="minorEastAsia"/>
          <w:kern w:val="0"/>
          <w:sz w:val="28"/>
          <w:szCs w:val="28"/>
        </w:rPr>
      </w:pPr>
    </w:p>
    <w:p w14:paraId="41807B60">
      <w:pPr>
        <w:shd w:val="clear" w:color="auto" w:fill="FFFFFF"/>
        <w:spacing w:line="510" w:lineRule="exact"/>
        <w:jc w:val="left"/>
        <w:rPr>
          <w:rFonts w:cs="宋体" w:asciiTheme="minorEastAsia" w:hAnsiTheme="minorEastAsia" w:eastAsiaTheme="minorEastAsia"/>
          <w:kern w:val="0"/>
          <w:sz w:val="28"/>
          <w:szCs w:val="28"/>
        </w:rPr>
      </w:pPr>
    </w:p>
    <w:p w14:paraId="5DFC1B58">
      <w:pPr>
        <w:shd w:val="clear" w:color="auto" w:fill="FFFFFF"/>
        <w:spacing w:line="510" w:lineRule="exact"/>
        <w:jc w:val="left"/>
        <w:rPr>
          <w:rFonts w:cs="宋体" w:asciiTheme="minorEastAsia" w:hAnsiTheme="minorEastAsia" w:eastAsiaTheme="minorEastAsia"/>
          <w:kern w:val="0"/>
          <w:sz w:val="28"/>
          <w:szCs w:val="28"/>
        </w:rPr>
      </w:pPr>
    </w:p>
    <w:p w14:paraId="4D1D38E6">
      <w:pPr>
        <w:shd w:val="clear" w:color="auto" w:fill="FFFFFF"/>
        <w:spacing w:line="510" w:lineRule="exact"/>
        <w:jc w:val="left"/>
        <w:rPr>
          <w:rFonts w:cs="宋体" w:asciiTheme="minorEastAsia" w:hAnsiTheme="minorEastAsia" w:eastAsiaTheme="minorEastAsia"/>
          <w:kern w:val="0"/>
          <w:sz w:val="28"/>
          <w:szCs w:val="28"/>
        </w:rPr>
      </w:pPr>
    </w:p>
    <w:p w14:paraId="6D2B021D">
      <w:pPr>
        <w:shd w:val="clear" w:color="auto" w:fill="FFFFFF"/>
        <w:spacing w:line="510" w:lineRule="exact"/>
        <w:jc w:val="left"/>
        <w:rPr>
          <w:rFonts w:cs="宋体" w:asciiTheme="minorEastAsia" w:hAnsiTheme="minorEastAsia" w:eastAsiaTheme="minorEastAsia"/>
          <w:kern w:val="0"/>
          <w:sz w:val="28"/>
          <w:szCs w:val="28"/>
        </w:rPr>
      </w:pPr>
    </w:p>
    <w:p w14:paraId="2AFEAE4D">
      <w:pPr>
        <w:shd w:val="clear" w:color="auto" w:fill="FFFFFF"/>
        <w:spacing w:line="510" w:lineRule="exact"/>
        <w:jc w:val="left"/>
        <w:rPr>
          <w:rFonts w:cs="宋体" w:asciiTheme="minorEastAsia" w:hAnsiTheme="minorEastAsia" w:eastAsiaTheme="minorEastAsia"/>
          <w:kern w:val="0"/>
          <w:sz w:val="28"/>
          <w:szCs w:val="28"/>
        </w:rPr>
      </w:pPr>
    </w:p>
    <w:p w14:paraId="4C304611">
      <w:pPr>
        <w:shd w:val="clear" w:color="auto" w:fill="FFFFFF"/>
        <w:spacing w:line="600" w:lineRule="exact"/>
        <w:jc w:val="center"/>
        <w:rPr>
          <w:rFonts w:ascii="方正宋黑简体" w:hAnsi="仿宋" w:eastAsia="方正宋黑简体"/>
          <w:b/>
          <w:sz w:val="46"/>
          <w:szCs w:val="46"/>
        </w:rPr>
      </w:pPr>
    </w:p>
    <w:p w14:paraId="656DBE75">
      <w:pPr>
        <w:shd w:val="clear" w:color="auto" w:fill="FFFFFF"/>
        <w:spacing w:line="600" w:lineRule="exact"/>
        <w:jc w:val="center"/>
        <w:rPr>
          <w:rFonts w:ascii="方正大标宋简体" w:hAnsi="仿宋" w:eastAsia="方正大标宋简体"/>
          <w:sz w:val="46"/>
          <w:szCs w:val="46"/>
        </w:rPr>
      </w:pPr>
      <w:r>
        <w:rPr>
          <w:rFonts w:hint="eastAsia" w:ascii="方正大标宋简体" w:hAnsi="仿宋" w:eastAsia="方正大标宋简体"/>
          <w:sz w:val="46"/>
          <w:szCs w:val="46"/>
        </w:rPr>
        <w:t>学校班级管理量化考核评价方案</w:t>
      </w:r>
    </w:p>
    <w:p w14:paraId="09D83505">
      <w:pPr>
        <w:shd w:val="clear" w:color="auto" w:fill="FFFFFF"/>
        <w:spacing w:line="600" w:lineRule="exact"/>
        <w:jc w:val="center"/>
        <w:rPr>
          <w:rFonts w:ascii="方正大标宋简体" w:hAnsi="仿宋" w:eastAsia="方正大标宋简体"/>
          <w:sz w:val="46"/>
          <w:szCs w:val="46"/>
        </w:rPr>
      </w:pPr>
      <w:r>
        <w:rPr>
          <w:rFonts w:hint="eastAsia" w:ascii="方正大标宋简体" w:hAnsi="仿宋" w:eastAsia="方正大标宋简体"/>
          <w:sz w:val="46"/>
          <w:szCs w:val="46"/>
        </w:rPr>
        <w:t>（月度）</w:t>
      </w:r>
    </w:p>
    <w:p w14:paraId="46C91369">
      <w:pPr>
        <w:spacing w:line="540" w:lineRule="exact"/>
        <w:ind w:firstLine="450" w:firstLineChars="150"/>
        <w:rPr>
          <w:rFonts w:ascii="方正黑体简体" w:hAnsi="宋体" w:eastAsia="方正黑体简体"/>
          <w:b/>
          <w:sz w:val="30"/>
          <w:szCs w:val="30"/>
        </w:rPr>
      </w:pPr>
    </w:p>
    <w:p w14:paraId="284090A1">
      <w:pPr>
        <w:spacing w:line="540" w:lineRule="exact"/>
        <w:ind w:firstLine="640" w:firstLineChars="200"/>
        <w:rPr>
          <w:rFonts w:ascii="方正黑体简体" w:eastAsia="方正黑体简体"/>
          <w:b/>
          <w:sz w:val="32"/>
          <w:szCs w:val="32"/>
        </w:rPr>
      </w:pPr>
      <w:r>
        <w:rPr>
          <w:rFonts w:hint="eastAsia" w:ascii="方正黑体简体" w:hAnsi="宋体" w:eastAsia="方正黑体简体"/>
          <w:b/>
          <w:sz w:val="32"/>
          <w:szCs w:val="32"/>
        </w:rPr>
        <w:t>一、纪律规范（70分）</w:t>
      </w:r>
    </w:p>
    <w:p w14:paraId="4126BB37">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（一）集会（10分）</w:t>
      </w:r>
    </w:p>
    <w:p w14:paraId="453DD745">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校会、升旗等各种集合要做到快、静、齐。否则，每缺1人（含班主任）扣1分，秩序混乱扣1—2分；不能保持班级区域卫生的扣1—2分；有说话、打闹、嬉笑起哄现象的扣1—2分；升旗仪式时有不能肃立、行注目礼等情况每人次（含家长）扣1分。高声演唱国歌的加2分。</w:t>
      </w:r>
    </w:p>
    <w:p w14:paraId="3D69A702">
      <w:pPr>
        <w:spacing w:line="540" w:lineRule="exact"/>
        <w:ind w:firstLine="643" w:firstLineChars="200"/>
        <w:rPr>
          <w:rFonts w:ascii="仿宋_GB2312" w:hAnsi="仿宋" w:eastAsia="仿宋_GB2312"/>
          <w:sz w:val="32"/>
          <w:szCs w:val="32"/>
        </w:rPr>
      </w:pPr>
      <w:r>
        <w:rPr>
          <w:rFonts w:hint="eastAsia" w:ascii="仿宋_GB2312" w:hAnsi="仿宋" w:eastAsia="仿宋_GB2312"/>
          <w:b/>
          <w:sz w:val="32"/>
          <w:szCs w:val="32"/>
        </w:rPr>
        <w:t>（二）课间操（15分）</w:t>
      </w:r>
    </w:p>
    <w:p w14:paraId="029E6F8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各班必须听广播按口令认真进行，进、退场严格按照走直线、拐直角、摆手臂的路队标准迅速集合，做到秩序整齐、人数满员、步伐统一、口号响亮。队伍涣散的扣1—2分；每迟到1人扣0.5分，旷操1人扣1分。班主任不督促管理、不到位的每次扣1—2分，限定时间内不能集合到位、不出操的不计分。特殊情况须事先请假。</w:t>
      </w:r>
    </w:p>
    <w:p w14:paraId="438F2EA7">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（三）考勤（10分）</w:t>
      </w:r>
    </w:p>
    <w:p w14:paraId="07BD1F5F">
      <w:pPr>
        <w:pStyle w:val="9"/>
        <w:widowControl w:val="0"/>
        <w:spacing w:before="0" w:beforeAutospacing="0" w:after="0" w:afterAutospacing="0"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遵守学校的作息时间，按时到校，不无故迟到，早退或旷课，有事要做到跟班主任请假，班主任应主动到德育处登记。</w:t>
      </w:r>
    </w:p>
    <w:p w14:paraId="2B742DFF">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由值班干部、德育处、安管办、学生干部、检查员根据各班学生进校、上、下课的迟到或早退等方面情况检查登记，迟到、早退1人扣1分。上课期间在校园逗留扣3分。</w:t>
      </w:r>
    </w:p>
    <w:p w14:paraId="43AFD4F9">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（四）文明礼仪（15分）</w:t>
      </w:r>
    </w:p>
    <w:p w14:paraId="4186FD13">
      <w:pPr>
        <w:pStyle w:val="9"/>
        <w:widowControl w:val="0"/>
        <w:spacing w:before="0" w:beforeAutospacing="0" w:after="0" w:afterAutospacing="0"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学生在校期间应着装整齐，文明有礼，见到师长要问好，同学间团结友爱，使用文明用语，上课专心学习，课间文明休息。在校不戴校卡扣1分，佩戴不正确扣0.5分，冒用别人校卡扣2分；不穿校服扣2分，不穿全身校服扣1分，校服穿着不规范扣0.5分；佩戴首饰、有染发、烫发、描眉等不符合中学生打扮要求的其它情况等扣0.5—1分；有追逐打闹、说脏话行为者每人次扣0.5—2分；课上交头接耳每人次扣1—2分；带手机等其它与学习无关物品到校，除收缴外，每人次扣1—2分；不服从管理，顶撞老师（家长）的每人次扣2—5分。</w:t>
      </w:r>
    </w:p>
    <w:p w14:paraId="76BD3A87">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（五）自行车管理（10分）</w:t>
      </w:r>
    </w:p>
    <w:p w14:paraId="3950870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各班自行车要排放在车棚指定区域，做到摆放整齐、停车上锁、卫生整洁。</w:t>
      </w:r>
      <w:r>
        <w:rPr>
          <w:rFonts w:hint="eastAsia" w:ascii="仿宋_GB2312" w:hAnsi="仿宋" w:eastAsia="仿宋_GB2312"/>
          <w:bCs/>
          <w:sz w:val="32"/>
          <w:szCs w:val="32"/>
        </w:rPr>
        <w:t>每有1辆摆放不符合要求扣0.1分，车辆不上锁等每1辆扣0.2—0.5分；</w:t>
      </w:r>
      <w:r>
        <w:rPr>
          <w:rFonts w:hint="eastAsia" w:ascii="仿宋_GB2312" w:hAnsi="仿宋" w:eastAsia="仿宋_GB2312"/>
          <w:sz w:val="32"/>
          <w:szCs w:val="32"/>
        </w:rPr>
        <w:t>禁止学生非上、下学期间到车棚逗留，违者每人次扣1-2分；校内骑车、溜车、推车跑的每人次扣1分；有自行车放校外者每人次扣2分；若出现破坏自行车现象，每人次扣5-10分。</w:t>
      </w:r>
    </w:p>
    <w:p w14:paraId="59573649">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（六）重大违纪（10分）</w:t>
      </w:r>
    </w:p>
    <w:p w14:paraId="21E703C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凡学生在校内外做出有损于学校声誉的事，出现破坏公物、骗取钱物、打架、欺凌事件的，依据重大违纪细则，每人次扣5-10分。班内有拉帮结伙现象且造成不良影响的扣2-5分；吸烟、燃放鞭炮、使用激光笔等每人次扣5分；对于屡次违纪，未超出处理期的加倍扣分。</w:t>
      </w:r>
    </w:p>
    <w:p w14:paraId="260D32B2">
      <w:pPr>
        <w:spacing w:line="540" w:lineRule="exact"/>
        <w:ind w:firstLine="640" w:firstLineChars="200"/>
        <w:jc w:val="left"/>
        <w:rPr>
          <w:rFonts w:ascii="方正黑体简体" w:eastAsia="方正黑体简体"/>
          <w:sz w:val="32"/>
          <w:szCs w:val="32"/>
        </w:rPr>
      </w:pPr>
      <w:r>
        <w:rPr>
          <w:rFonts w:hint="eastAsia" w:ascii="方正黑体简体" w:hAnsi="宋体" w:eastAsia="方正黑体简体"/>
          <w:b/>
          <w:sz w:val="32"/>
          <w:szCs w:val="32"/>
        </w:rPr>
        <w:t>二、安全规范（20分）</w:t>
      </w:r>
    </w:p>
    <w:p w14:paraId="668F238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1.班内要经常自查安全隐患，发现安全隐患要及时上报安管办，安管办要及时联系有关人员处理，并做好备案。</w:t>
      </w:r>
    </w:p>
    <w:p w14:paraId="7A6BB8E8">
      <w:pPr>
        <w:spacing w:line="54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2.发现携带刀具、甩棍等危险违禁物品每人次扣1—5分。造成严重后果的扣5—10分。</w:t>
      </w:r>
    </w:p>
    <w:p w14:paraId="5B83501F">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3.重大安全事故实行一票否决，取消各项评优资格，严重的追责。</w:t>
      </w:r>
    </w:p>
    <w:p w14:paraId="07CDFDC2">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本项由安管办负责考核实施。</w:t>
      </w:r>
    </w:p>
    <w:p w14:paraId="62D7CB30">
      <w:pPr>
        <w:spacing w:line="540" w:lineRule="exact"/>
        <w:ind w:firstLine="640" w:firstLineChars="200"/>
        <w:jc w:val="left"/>
        <w:rPr>
          <w:rFonts w:ascii="方正黑体简体" w:eastAsia="方正黑体简体"/>
          <w:b/>
          <w:sz w:val="32"/>
          <w:szCs w:val="32"/>
        </w:rPr>
      </w:pPr>
      <w:r>
        <w:rPr>
          <w:rFonts w:hint="eastAsia" w:ascii="方正黑体简体" w:hAnsi="宋体" w:eastAsia="方正黑体简体"/>
          <w:b/>
          <w:sz w:val="32"/>
          <w:szCs w:val="32"/>
        </w:rPr>
        <w:t>三、卫生规范（20分）</w:t>
      </w:r>
    </w:p>
    <w:p w14:paraId="54CC572B">
      <w:pPr>
        <w:pStyle w:val="9"/>
        <w:widowControl w:val="0"/>
        <w:spacing w:before="0" w:beforeAutospacing="0" w:after="0" w:afterAutospacing="0"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坚持定时清理打扫与长期保持相结合，做到教室内桌椅、地面干净整洁、布局合理，桌面及桌洞内无杂物，卫生工具摆放整齐有序；教室外宣传栏、消防栓、走廊玻璃等干净；卫生区内的楼梯、地面，楼梯扶手、墙壁、门窗、玻璃等保持干净，垃圾桶倾倒及时，保证校园环境的整洁优美。注重个人仪表，着装整洁，勤剪指甲，讲究卫生，不在校内吃零食、喝饮料，更不准在校内买零食。</w:t>
      </w:r>
    </w:p>
    <w:p w14:paraId="5792CF71">
      <w:pPr>
        <w:spacing w:line="54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打扫不及时、不彻底一次扣0.1—0.5分，不打扫扣0.5-1分。出现地面口香糖、痰迹等污渍，墙面鞋印及其它乱涂乱画等发现一处扣0.5—1分，若通知后不及时处理，加倍扣分。</w:t>
      </w:r>
    </w:p>
    <w:p w14:paraId="64B29A5F">
      <w:pPr>
        <w:spacing w:line="540" w:lineRule="exact"/>
        <w:ind w:firstLine="640" w:firstLineChars="200"/>
        <w:jc w:val="left"/>
        <w:rPr>
          <w:rFonts w:ascii="方正黑体简体" w:eastAsia="方正黑体简体"/>
          <w:b/>
          <w:sz w:val="32"/>
          <w:szCs w:val="32"/>
        </w:rPr>
      </w:pPr>
      <w:r>
        <w:rPr>
          <w:rFonts w:hint="eastAsia" w:ascii="方正黑体简体" w:hAnsi="宋体" w:eastAsia="方正黑体简体"/>
          <w:b/>
          <w:sz w:val="32"/>
          <w:szCs w:val="32"/>
        </w:rPr>
        <w:t>四、公物管理（10分）</w:t>
      </w:r>
    </w:p>
    <w:p w14:paraId="68A5C4E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根据学校公物管理量化细则，每月进行检查验收并量化计分，实行扣分制，下不保底，直接计入。</w:t>
      </w:r>
    </w:p>
    <w:p w14:paraId="29946E91">
      <w:pPr>
        <w:spacing w:line="540" w:lineRule="exact"/>
        <w:ind w:firstLine="640" w:firstLineChars="200"/>
        <w:jc w:val="left"/>
        <w:rPr>
          <w:rFonts w:ascii="方正黑体简体" w:eastAsia="方正黑体简体"/>
          <w:b/>
          <w:sz w:val="32"/>
          <w:szCs w:val="32"/>
        </w:rPr>
      </w:pPr>
      <w:r>
        <w:rPr>
          <w:rFonts w:hint="eastAsia" w:ascii="方正黑体简体" w:hAnsi="宋体" w:eastAsia="方正黑体简体"/>
          <w:b/>
          <w:sz w:val="32"/>
          <w:szCs w:val="32"/>
        </w:rPr>
        <w:t>五、班务工作（10分）</w:t>
      </w:r>
    </w:p>
    <w:p w14:paraId="554FF32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（一）材料</w:t>
      </w:r>
    </w:p>
    <w:p w14:paraId="6599042D">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根据各班班主任工作手册、班级管理日志、评优等材料交送及质量情况予以量化，分项打分计入，其中各项材料晚于规定时间上交者减1分。不交者扣2分。凡提交活动美篇或宣传资料上传推送的加2分。</w:t>
      </w:r>
    </w:p>
    <w:p w14:paraId="64D8245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（二）班务活动</w:t>
      </w:r>
    </w:p>
    <w:p w14:paraId="25FB9B9D">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1.根据学校统一安排的活动，包括：班主任会议、学生干部会、学生活动等，每迟到1人次减0.5分，旷会一人次减1分。</w:t>
      </w:r>
    </w:p>
    <w:p w14:paraId="712F5A62">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2.学校活动无故不参加、家委会活动不组织者减1分。</w:t>
      </w:r>
    </w:p>
    <w:p w14:paraId="69B26A02">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3.班会或主题班会不按要求召开的每次扣1—2分，班主任无故不到者每次再减1分。</w:t>
      </w:r>
    </w:p>
    <w:p w14:paraId="42E33C52">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4.不按照要求召开家长会的，一次扣5分。学校组织的家长会议应到不到的每少1人扣2分，迟到或早退1人次扣1分。</w:t>
      </w:r>
    </w:p>
    <w:p w14:paraId="57A0823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5.自主开展班级团队活动，积极参加社会实践，根据活动效果和社会影响力加1—2分。</w:t>
      </w:r>
    </w:p>
    <w:p w14:paraId="69719E1D">
      <w:pPr>
        <w:spacing w:line="540" w:lineRule="exact"/>
        <w:ind w:firstLine="640" w:firstLineChars="200"/>
        <w:jc w:val="left"/>
        <w:rPr>
          <w:rFonts w:ascii="方正黑体简体" w:eastAsia="方正黑体简体"/>
          <w:b/>
          <w:sz w:val="32"/>
          <w:szCs w:val="32"/>
        </w:rPr>
      </w:pPr>
      <w:r>
        <w:rPr>
          <w:rFonts w:hint="eastAsia" w:ascii="方正黑体简体" w:hAnsi="宋体" w:eastAsia="方正黑体简体"/>
          <w:b/>
          <w:sz w:val="32"/>
          <w:szCs w:val="32"/>
        </w:rPr>
        <w:t>六、活动（不定项）</w:t>
      </w:r>
    </w:p>
    <w:p w14:paraId="1C30951C">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凡经学校批准组织开展的全校性或级部活动，按照学校要求开展的班级新教育实验活动等，根据考评结果对应等次记入量化，其中一等奖5分，二等奖4分，三等奖3分，弃权0分。</w:t>
      </w:r>
    </w:p>
    <w:p w14:paraId="2DD1E36E">
      <w:pPr>
        <w:spacing w:line="540" w:lineRule="exact"/>
        <w:ind w:firstLine="640" w:firstLineChars="200"/>
        <w:jc w:val="left"/>
        <w:rPr>
          <w:rFonts w:ascii="方正黑体简体" w:eastAsia="方正黑体简体"/>
          <w:b/>
          <w:sz w:val="32"/>
          <w:szCs w:val="32"/>
        </w:rPr>
      </w:pPr>
      <w:r>
        <w:rPr>
          <w:rFonts w:hint="eastAsia" w:ascii="方正黑体简体" w:hAnsi="宋体" w:eastAsia="方正黑体简体"/>
          <w:b/>
          <w:sz w:val="32"/>
          <w:szCs w:val="32"/>
        </w:rPr>
        <w:t>七、班主任费发放</w:t>
      </w:r>
    </w:p>
    <w:p w14:paraId="6907D8F4">
      <w:pPr>
        <w:spacing w:line="54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根据量化考核评价结果，按照上级有关规定发放班主任费。根据级部班数各占三分之一的比例分别评出一、二、三等奖，等级之间差距不低于20元。</w:t>
      </w:r>
    </w:p>
    <w:p w14:paraId="5D8B3272">
      <w:pPr>
        <w:spacing w:line="520" w:lineRule="exact"/>
        <w:ind w:firstLine="600" w:firstLineChars="200"/>
        <w:rPr>
          <w:rFonts w:ascii="仿宋" w:hAnsi="仿宋" w:eastAsia="仿宋"/>
          <w:sz w:val="30"/>
          <w:szCs w:val="30"/>
        </w:rPr>
      </w:pPr>
    </w:p>
    <w:p w14:paraId="2E4880D5">
      <w:pPr>
        <w:spacing w:line="480" w:lineRule="exact"/>
        <w:ind w:firstLine="600" w:firstLineChars="200"/>
        <w:rPr>
          <w:rFonts w:ascii="仿宋" w:hAnsi="仿宋" w:eastAsia="仿宋"/>
          <w:sz w:val="30"/>
          <w:szCs w:val="30"/>
        </w:rPr>
      </w:pPr>
    </w:p>
    <w:p w14:paraId="680E8F56">
      <w:pPr>
        <w:spacing w:line="480" w:lineRule="exact"/>
        <w:ind w:firstLine="600" w:firstLineChars="200"/>
        <w:rPr>
          <w:rFonts w:ascii="仿宋" w:hAnsi="仿宋" w:eastAsia="仿宋"/>
          <w:sz w:val="30"/>
          <w:szCs w:val="30"/>
        </w:rPr>
      </w:pPr>
    </w:p>
    <w:p w14:paraId="014435A8">
      <w:pPr>
        <w:spacing w:line="480" w:lineRule="exact"/>
        <w:ind w:firstLine="600" w:firstLineChars="200"/>
        <w:rPr>
          <w:rFonts w:ascii="仿宋" w:hAnsi="仿宋" w:eastAsia="仿宋"/>
          <w:sz w:val="30"/>
          <w:szCs w:val="30"/>
        </w:rPr>
      </w:pPr>
    </w:p>
    <w:p w14:paraId="03BB40D3">
      <w:pPr>
        <w:spacing w:line="480" w:lineRule="exact"/>
        <w:rPr>
          <w:rFonts w:ascii="宋体"/>
          <w:sz w:val="28"/>
          <w:szCs w:val="28"/>
        </w:rPr>
      </w:pPr>
    </w:p>
    <w:p w14:paraId="2587D44D">
      <w:pPr>
        <w:shd w:val="clear" w:color="auto" w:fill="FFFFFF"/>
        <w:spacing w:line="600" w:lineRule="exact"/>
        <w:jc w:val="center"/>
        <w:rPr>
          <w:rFonts w:ascii="方正大标宋简体" w:hAnsi="仿宋" w:eastAsia="方正大标宋简体"/>
          <w:sz w:val="46"/>
          <w:szCs w:val="46"/>
        </w:rPr>
      </w:pPr>
      <w:r>
        <w:rPr>
          <w:rFonts w:hint="eastAsia" w:ascii="方正大标宋简体" w:hAnsi="仿宋" w:eastAsia="方正大标宋简体"/>
          <w:sz w:val="46"/>
          <w:szCs w:val="46"/>
        </w:rPr>
        <w:t>学校班级管理量化考核评价方案</w:t>
      </w:r>
    </w:p>
    <w:p w14:paraId="6919954E">
      <w:pPr>
        <w:shd w:val="clear" w:color="auto" w:fill="FFFFFF"/>
        <w:spacing w:line="600" w:lineRule="exact"/>
        <w:jc w:val="center"/>
        <w:rPr>
          <w:rFonts w:ascii="方正大标宋简体" w:hAnsi="仿宋" w:eastAsia="方正大标宋简体"/>
          <w:sz w:val="46"/>
          <w:szCs w:val="46"/>
        </w:rPr>
      </w:pPr>
      <w:r>
        <w:rPr>
          <w:rFonts w:hint="eastAsia" w:ascii="方正大标宋简体" w:hAnsi="仿宋" w:eastAsia="方正大标宋简体"/>
          <w:sz w:val="46"/>
          <w:szCs w:val="46"/>
        </w:rPr>
        <w:t>（学期）</w:t>
      </w:r>
    </w:p>
    <w:p w14:paraId="287D0DDE">
      <w:pPr>
        <w:spacing w:line="540" w:lineRule="exact"/>
        <w:ind w:firstLine="600" w:firstLineChars="200"/>
        <w:rPr>
          <w:rFonts w:ascii="方正黑体简体" w:hAnsi="宋体" w:eastAsia="方正黑体简体"/>
          <w:b/>
          <w:sz w:val="30"/>
          <w:szCs w:val="30"/>
        </w:rPr>
      </w:pPr>
    </w:p>
    <w:p w14:paraId="097FB584">
      <w:pPr>
        <w:spacing w:line="520" w:lineRule="exact"/>
        <w:ind w:firstLine="640" w:firstLineChars="200"/>
        <w:rPr>
          <w:rFonts w:ascii="方正黑体简体" w:hAnsi="宋体" w:eastAsia="方正黑体简体"/>
          <w:b/>
          <w:sz w:val="32"/>
          <w:szCs w:val="32"/>
        </w:rPr>
      </w:pPr>
      <w:r>
        <w:rPr>
          <w:rFonts w:hint="eastAsia" w:ascii="方正黑体简体" w:hAnsi="宋体" w:eastAsia="方正黑体简体"/>
          <w:b/>
          <w:sz w:val="32"/>
          <w:szCs w:val="32"/>
        </w:rPr>
        <w:t>一、常规管理（月量化之和）</w:t>
      </w:r>
    </w:p>
    <w:p w14:paraId="3ED69C3D">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依据班级管理月每月量化考核成绩的总和作为本学期班级常规管理量化成绩。</w:t>
      </w:r>
    </w:p>
    <w:p w14:paraId="4DC0461A">
      <w:pPr>
        <w:spacing w:line="520" w:lineRule="exact"/>
        <w:ind w:firstLine="640" w:firstLineChars="200"/>
        <w:rPr>
          <w:rFonts w:ascii="方正黑体简体" w:hAnsi="宋体" w:eastAsia="方正黑体简体"/>
          <w:b/>
          <w:sz w:val="32"/>
          <w:szCs w:val="32"/>
        </w:rPr>
      </w:pPr>
      <w:r>
        <w:rPr>
          <w:rFonts w:hint="eastAsia" w:ascii="方正黑体简体" w:hAnsi="宋体" w:eastAsia="方正黑体简体"/>
          <w:b/>
          <w:sz w:val="32"/>
          <w:szCs w:val="32"/>
        </w:rPr>
        <w:t>二、学习（100分）</w:t>
      </w:r>
    </w:p>
    <w:p w14:paraId="2596A31E">
      <w:pPr>
        <w:spacing w:line="520" w:lineRule="exact"/>
        <w:ind w:firstLine="616" w:firstLineChars="200"/>
        <w:rPr>
          <w:rFonts w:ascii="仿宋_GB2312" w:hAnsi="仿宋" w:eastAsia="仿宋_GB2312"/>
          <w:spacing w:val="-6"/>
          <w:sz w:val="32"/>
          <w:szCs w:val="32"/>
        </w:rPr>
      </w:pPr>
      <w:r>
        <w:rPr>
          <w:rFonts w:hint="eastAsia" w:ascii="仿宋_GB2312" w:hAnsi="仿宋" w:eastAsia="仿宋_GB2312"/>
          <w:spacing w:val="-6"/>
          <w:sz w:val="32"/>
          <w:szCs w:val="32"/>
        </w:rPr>
        <w:t>依据每学期期末考试成绩按优秀率和合格率分别记分（各50分）。</w:t>
      </w:r>
    </w:p>
    <w:p w14:paraId="61F4D56C">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综合成绩优秀率统计（50分）在年级教学质量检测中，按照综合成绩优秀率的高低依次给班级对应计分：50分、49.5分、49分、48.5分…….</w:t>
      </w:r>
    </w:p>
    <w:p w14:paraId="33BC9891">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综合成绩合格率统计（50分）在年级教学质量检测中，按照综合成绩合格率由高到低依次给班级对应计分：50分、49.5分、49分、48.5分……</w:t>
      </w:r>
    </w:p>
    <w:p w14:paraId="43C98B20">
      <w:pPr>
        <w:spacing w:line="520" w:lineRule="exact"/>
        <w:ind w:firstLine="640" w:firstLineChars="200"/>
        <w:rPr>
          <w:rFonts w:ascii="方正黑体简体" w:hAnsi="仿宋" w:eastAsia="方正黑体简体"/>
          <w:sz w:val="32"/>
          <w:szCs w:val="32"/>
        </w:rPr>
      </w:pPr>
      <w:r>
        <w:rPr>
          <w:rFonts w:hint="eastAsia" w:ascii="方正黑体简体" w:hAnsi="宋体" w:eastAsia="方正黑体简体"/>
          <w:b/>
          <w:sz w:val="32"/>
          <w:szCs w:val="32"/>
        </w:rPr>
        <w:t>三、干部评议（20分）</w:t>
      </w:r>
    </w:p>
    <w:p w14:paraId="7EB1F6BE">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考核小组打分，取平均分直接计入。</w:t>
      </w:r>
    </w:p>
    <w:p w14:paraId="579DECF0">
      <w:pPr>
        <w:spacing w:line="520" w:lineRule="exact"/>
        <w:ind w:firstLine="624" w:firstLineChars="195"/>
        <w:rPr>
          <w:rFonts w:ascii="方正黑体简体" w:hAnsi="宋体" w:eastAsia="方正黑体简体"/>
          <w:b/>
          <w:sz w:val="32"/>
          <w:szCs w:val="32"/>
        </w:rPr>
      </w:pPr>
      <w:r>
        <w:rPr>
          <w:rFonts w:hint="eastAsia" w:ascii="方正黑体简体" w:hAnsi="宋体" w:eastAsia="方正黑体简体"/>
          <w:b/>
          <w:sz w:val="32"/>
          <w:szCs w:val="32"/>
        </w:rPr>
        <w:t>四、重大违纪</w:t>
      </w:r>
    </w:p>
    <w:p w14:paraId="6102ED3D">
      <w:pPr>
        <w:spacing w:line="520" w:lineRule="exact"/>
        <w:ind w:firstLine="624" w:firstLineChars="195"/>
        <w:rPr>
          <w:rFonts w:ascii="仿宋_GB2312" w:hAnsi="宋体" w:eastAsia="仿宋_GB2312"/>
          <w:b/>
          <w:sz w:val="32"/>
          <w:szCs w:val="32"/>
        </w:rPr>
      </w:pPr>
      <w:r>
        <w:rPr>
          <w:rFonts w:hint="eastAsia" w:ascii="仿宋_GB2312" w:hAnsi="仿宋" w:eastAsia="仿宋_GB2312"/>
          <w:sz w:val="32"/>
          <w:szCs w:val="32"/>
        </w:rPr>
        <w:t>凡学生在校内外做出有损于学校声誉的事，报校长办公会研究，对所在班级予以通报批评，并降档处理。</w:t>
      </w:r>
    </w:p>
    <w:p w14:paraId="143394E4">
      <w:pPr>
        <w:spacing w:line="520" w:lineRule="exact"/>
        <w:ind w:firstLine="640" w:firstLineChars="200"/>
        <w:rPr>
          <w:rFonts w:ascii="方正黑体简体" w:hAnsi="宋体" w:eastAsia="方正黑体简体"/>
          <w:b/>
          <w:sz w:val="32"/>
          <w:szCs w:val="32"/>
        </w:rPr>
      </w:pPr>
      <w:r>
        <w:rPr>
          <w:rFonts w:hint="eastAsia" w:ascii="方正黑体简体" w:hAnsi="宋体" w:eastAsia="方正黑体简体"/>
          <w:b/>
          <w:sz w:val="32"/>
          <w:szCs w:val="32"/>
        </w:rPr>
        <w:t>五、奖励</w:t>
      </w:r>
    </w:p>
    <w:p w14:paraId="5760ADB0">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班级或学生个人活动，为学校争得荣誉，受到社会好评，经校长办公会研究酌情加分。</w:t>
      </w:r>
    </w:p>
    <w:p w14:paraId="6F56EA05">
      <w:pPr>
        <w:spacing w:line="520" w:lineRule="exact"/>
        <w:ind w:firstLine="640" w:firstLineChars="200"/>
        <w:rPr>
          <w:rFonts w:ascii="方正黑体简体" w:hAnsi="宋体" w:eastAsia="方正黑体简体"/>
          <w:b/>
          <w:sz w:val="32"/>
          <w:szCs w:val="32"/>
        </w:rPr>
      </w:pPr>
      <w:r>
        <w:rPr>
          <w:rFonts w:hint="eastAsia" w:ascii="方正黑体简体" w:hAnsi="宋体" w:eastAsia="方正黑体简体"/>
          <w:b/>
          <w:sz w:val="32"/>
          <w:szCs w:val="32"/>
        </w:rPr>
        <w:t>六、其他</w:t>
      </w:r>
    </w:p>
    <w:p w14:paraId="76D0B872">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凡不按照规定参加学校、级部统一组织的活动的班级，直接取消参加区、市级优秀班集体的资格。</w:t>
      </w:r>
    </w:p>
    <w:p w14:paraId="247BB318">
      <w:pPr>
        <w:spacing w:line="600" w:lineRule="exact"/>
        <w:jc w:val="center"/>
        <w:rPr>
          <w:rFonts w:ascii="方正大标宋简体" w:eastAsia="方正大标宋简体"/>
          <w:sz w:val="46"/>
          <w:szCs w:val="46"/>
        </w:rPr>
      </w:pPr>
      <w:r>
        <w:rPr>
          <w:rFonts w:hint="eastAsia" w:ascii="方正大标宋简体" w:eastAsia="方正大标宋简体"/>
          <w:sz w:val="46"/>
          <w:szCs w:val="46"/>
        </w:rPr>
        <w:t>关于校级功勋、首席、优秀班主任</w:t>
      </w:r>
    </w:p>
    <w:p w14:paraId="51D54B02">
      <w:pPr>
        <w:spacing w:line="600" w:lineRule="exact"/>
        <w:jc w:val="center"/>
        <w:rPr>
          <w:rFonts w:ascii="方正大标宋简体" w:eastAsia="方正大标宋简体" w:hAnsiTheme="minorEastAsia"/>
          <w:sz w:val="46"/>
          <w:szCs w:val="46"/>
        </w:rPr>
      </w:pPr>
      <w:r>
        <w:rPr>
          <w:rFonts w:hint="eastAsia" w:ascii="方正大标宋简体" w:eastAsia="方正大标宋简体"/>
          <w:sz w:val="46"/>
          <w:szCs w:val="46"/>
        </w:rPr>
        <w:t>评选及管理办法</w:t>
      </w:r>
    </w:p>
    <w:p w14:paraId="0A828D3D">
      <w:pPr>
        <w:spacing w:line="540" w:lineRule="exact"/>
        <w:ind w:firstLine="600" w:firstLineChars="200"/>
        <w:contextualSpacing/>
        <w:rPr>
          <w:rFonts w:ascii="仿宋" w:hAnsi="仿宋" w:eastAsia="仿宋"/>
          <w:sz w:val="30"/>
          <w:szCs w:val="30"/>
        </w:rPr>
      </w:pPr>
    </w:p>
    <w:p w14:paraId="4E776427">
      <w:pPr>
        <w:spacing w:line="54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为加强我校班主任队伍建设，充分调动班主任工作积极性，树立典型，奖励先进，提高班主任管理水平，特制订关于校级功勋、首席、优秀班主任评选及管理办法实施方案。</w:t>
      </w:r>
    </w:p>
    <w:p w14:paraId="45E321C2">
      <w:pPr>
        <w:spacing w:line="540" w:lineRule="exact"/>
        <w:ind w:firstLine="640" w:firstLineChars="200"/>
        <w:contextualSpacing/>
        <w:rPr>
          <w:rFonts w:ascii="仿宋_GB2312" w:hAnsi="仿宋" w:eastAsia="仿宋_GB2312"/>
          <w:sz w:val="32"/>
          <w:szCs w:val="32"/>
        </w:rPr>
      </w:pPr>
      <w:r>
        <w:rPr>
          <w:rFonts w:hint="eastAsia" w:ascii="方正黑体简体" w:hAnsi="仿宋" w:eastAsia="方正黑体简体"/>
          <w:sz w:val="32"/>
          <w:szCs w:val="32"/>
        </w:rPr>
        <w:t>一、</w:t>
      </w:r>
      <w:r>
        <w:rPr>
          <w:rFonts w:hint="eastAsia" w:ascii="方正黑体简体" w:hAnsi="仿宋" w:eastAsia="方正黑体简体"/>
          <w:b/>
          <w:sz w:val="32"/>
          <w:szCs w:val="32"/>
        </w:rPr>
        <w:t>评选范围：</w:t>
      </w:r>
      <w:r>
        <w:rPr>
          <w:rFonts w:hint="eastAsia" w:ascii="仿宋_GB2312" w:hAnsi="仿宋" w:eastAsia="仿宋_GB2312"/>
          <w:sz w:val="32"/>
          <w:szCs w:val="32"/>
        </w:rPr>
        <w:t>现任在职在岗班主任</w:t>
      </w:r>
    </w:p>
    <w:p w14:paraId="40250196">
      <w:pPr>
        <w:spacing w:line="540" w:lineRule="exact"/>
        <w:ind w:firstLine="640" w:firstLineChars="200"/>
        <w:contextualSpacing/>
        <w:rPr>
          <w:rFonts w:ascii="方正黑体简体" w:hAnsi="仿宋" w:eastAsia="方正黑体简体"/>
          <w:b/>
          <w:sz w:val="32"/>
          <w:szCs w:val="32"/>
        </w:rPr>
      </w:pPr>
      <w:r>
        <w:rPr>
          <w:rFonts w:hint="eastAsia" w:ascii="方正黑体简体" w:hAnsi="仿宋" w:eastAsia="方正黑体简体"/>
          <w:b/>
          <w:sz w:val="32"/>
          <w:szCs w:val="32"/>
        </w:rPr>
        <w:t>二、评选办法：</w:t>
      </w:r>
    </w:p>
    <w:p w14:paraId="658B589F">
      <w:pPr>
        <w:pStyle w:val="20"/>
        <w:spacing w:line="540" w:lineRule="exact"/>
        <w:ind w:firstLine="640"/>
        <w:contextualSpacing/>
        <w:rPr>
          <w:rFonts w:ascii="仿宋_GB2312" w:hAnsi="仿宋" w:eastAsia="仿宋_GB2312"/>
          <w:sz w:val="32"/>
          <w:szCs w:val="32"/>
        </w:rPr>
      </w:pPr>
      <w:r>
        <w:rPr>
          <w:rFonts w:hint="eastAsia" w:ascii="仿宋_GB2312" w:hAnsi="仿宋" w:eastAsia="仿宋_GB2312"/>
          <w:sz w:val="32"/>
          <w:szCs w:val="32"/>
        </w:rPr>
        <w:t>1、功勋班主任：三次获得首席班主任称号的班主任可以认定为功勋班主任。</w:t>
      </w:r>
    </w:p>
    <w:p w14:paraId="7FC69230">
      <w:pPr>
        <w:spacing w:line="54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2、首席、优秀班主任：以级部为单位，每一学年度为一评选周期，学年度班级量化级部第一名（不分网络班、非网络班）的班主任为首席班主任，学年度班级量化一等奖的班主任（一等奖评选办法同班级月度、学期一等奖评选办法）为优秀班主任。</w:t>
      </w:r>
    </w:p>
    <w:p w14:paraId="0A59FD95">
      <w:pPr>
        <w:pStyle w:val="20"/>
        <w:spacing w:line="540" w:lineRule="exact"/>
        <w:ind w:firstLine="640"/>
        <w:contextualSpacing/>
        <w:rPr>
          <w:rFonts w:ascii="仿宋_GB2312" w:hAnsi="仿宋" w:eastAsia="仿宋_GB2312"/>
          <w:sz w:val="32"/>
          <w:szCs w:val="32"/>
        </w:rPr>
      </w:pPr>
      <w:r>
        <w:rPr>
          <w:rFonts w:hint="eastAsia" w:ascii="仿宋_GB2312" w:hAnsi="仿宋" w:eastAsia="仿宋_GB2312"/>
          <w:sz w:val="32"/>
          <w:szCs w:val="32"/>
        </w:rPr>
        <w:t>3、首席班主任、优秀班主任实行动态管理，每届任期一年，可以连评连任。</w:t>
      </w:r>
    </w:p>
    <w:p w14:paraId="56B1E368">
      <w:pPr>
        <w:spacing w:line="540" w:lineRule="exact"/>
        <w:ind w:firstLine="640" w:firstLineChars="200"/>
        <w:contextualSpacing/>
        <w:rPr>
          <w:rFonts w:ascii="方正黑体简体" w:hAnsi="仿宋" w:eastAsia="方正黑体简体"/>
          <w:b/>
          <w:sz w:val="32"/>
          <w:szCs w:val="32"/>
        </w:rPr>
      </w:pPr>
      <w:r>
        <w:rPr>
          <w:rFonts w:hint="eastAsia" w:ascii="方正黑体简体" w:hAnsi="仿宋" w:eastAsia="方正黑体简体"/>
          <w:b/>
          <w:sz w:val="32"/>
          <w:szCs w:val="32"/>
        </w:rPr>
        <w:t>三、待遇及职称评定计分办法：</w:t>
      </w:r>
    </w:p>
    <w:p w14:paraId="4801BC5C">
      <w:pPr>
        <w:pStyle w:val="20"/>
        <w:spacing w:line="540" w:lineRule="exact"/>
        <w:ind w:firstLine="640"/>
        <w:contextualSpacing/>
        <w:rPr>
          <w:rFonts w:ascii="仿宋_GB2312" w:hAnsi="仿宋" w:eastAsia="仿宋_GB2312"/>
          <w:sz w:val="32"/>
          <w:szCs w:val="32"/>
        </w:rPr>
      </w:pPr>
      <w:r>
        <w:rPr>
          <w:rFonts w:hint="eastAsia" w:ascii="仿宋_GB2312" w:hAnsi="仿宋" w:eastAsia="仿宋_GB2312"/>
          <w:sz w:val="32"/>
          <w:szCs w:val="32"/>
        </w:rPr>
        <w:t>1、每学年度末根据方案确定功勋班主任，评选首席班主任、优秀班主任，并颁发证书。</w:t>
      </w:r>
    </w:p>
    <w:p w14:paraId="6DFF2BCE">
      <w:pPr>
        <w:pStyle w:val="20"/>
        <w:spacing w:line="540" w:lineRule="exact"/>
        <w:ind w:firstLine="640"/>
        <w:contextualSpacing/>
        <w:rPr>
          <w:rFonts w:ascii="仿宋_GB2312" w:hAnsi="仿宋" w:eastAsia="仿宋_GB2312"/>
          <w:sz w:val="32"/>
          <w:szCs w:val="32"/>
        </w:rPr>
      </w:pPr>
      <w:r>
        <w:rPr>
          <w:rFonts w:hint="eastAsia" w:ascii="仿宋_GB2312" w:hAnsi="仿宋" w:eastAsia="仿宋_GB2312"/>
          <w:sz w:val="32"/>
          <w:szCs w:val="32"/>
        </w:rPr>
        <w:t>2、职称评定时，任现职以来，功勋班主任计1分，首席班主任计0.3分，优秀班主任计0.2分，累加计算，最高计1分。</w:t>
      </w:r>
    </w:p>
    <w:p w14:paraId="5F172030">
      <w:pPr>
        <w:pStyle w:val="20"/>
        <w:spacing w:line="540" w:lineRule="exact"/>
        <w:ind w:firstLine="640"/>
        <w:contextualSpacing/>
        <w:rPr>
          <w:rFonts w:ascii="仿宋_GB2312" w:hAnsi="仿宋" w:eastAsia="仿宋_GB2312"/>
          <w:sz w:val="32"/>
          <w:szCs w:val="32"/>
        </w:rPr>
      </w:pPr>
      <w:r>
        <w:rPr>
          <w:rFonts w:hint="eastAsia" w:ascii="仿宋_GB2312" w:hAnsi="仿宋" w:eastAsia="仿宋_GB2312"/>
          <w:sz w:val="32"/>
          <w:szCs w:val="32"/>
        </w:rPr>
        <w:t>3、市、区级优秀班主任（先进班集体）评选按照市、区教育主管部门评选办法，职称计分按照“学校教师专业技术职务评审计分标准细则”执行。</w:t>
      </w:r>
    </w:p>
    <w:p w14:paraId="6915E904">
      <w:pPr>
        <w:pStyle w:val="20"/>
        <w:spacing w:line="540" w:lineRule="exact"/>
        <w:ind w:firstLine="640"/>
        <w:contextualSpacing/>
        <w:rPr>
          <w:rFonts w:ascii="仿宋_GB2312" w:hAnsi="仿宋" w:eastAsia="仿宋_GB2312"/>
          <w:sz w:val="32"/>
          <w:szCs w:val="32"/>
        </w:rPr>
      </w:pPr>
      <w:r>
        <w:rPr>
          <w:rFonts w:hint="eastAsia" w:ascii="仿宋_GB2312" w:hAnsi="仿宋" w:eastAsia="仿宋_GB2312"/>
          <w:sz w:val="32"/>
          <w:szCs w:val="32"/>
        </w:rPr>
        <w:t xml:space="preserve">4、同年获得区级以上优秀班主任（先进班集体）、校级功勋、首席及优秀班主任者，职称评定以最高级别计分，不累加计算。 </w:t>
      </w:r>
    </w:p>
    <w:p w14:paraId="196E9CA0">
      <w:pPr>
        <w:spacing w:line="540" w:lineRule="exact"/>
        <w:ind w:firstLine="640" w:firstLineChars="200"/>
        <w:contextualSpacing/>
        <w:rPr>
          <w:rFonts w:ascii="方正黑体简体" w:hAnsi="仿宋" w:eastAsia="方正黑体简体"/>
          <w:b/>
          <w:sz w:val="32"/>
          <w:szCs w:val="32"/>
        </w:rPr>
      </w:pPr>
      <w:r>
        <w:rPr>
          <w:rFonts w:hint="eastAsia" w:ascii="方正黑体简体" w:hAnsi="仿宋" w:eastAsia="方正黑体简体"/>
          <w:b/>
          <w:sz w:val="32"/>
          <w:szCs w:val="32"/>
        </w:rPr>
        <w:t>四、功勋、首席、优秀班主任职责</w:t>
      </w:r>
    </w:p>
    <w:p w14:paraId="55C14ACA">
      <w:pPr>
        <w:spacing w:line="54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1、与青年班主任结成师徒，引导、帮助青年班主任专业成长，每年至少指导一名青年班主任。</w:t>
      </w:r>
    </w:p>
    <w:p w14:paraId="0ACB2A42">
      <w:pPr>
        <w:pStyle w:val="20"/>
        <w:spacing w:line="540" w:lineRule="exact"/>
        <w:ind w:firstLine="640"/>
        <w:contextualSpacing/>
        <w:rPr>
          <w:rFonts w:ascii="仿宋_GB2312" w:hAnsi="仿宋" w:eastAsia="仿宋_GB2312"/>
          <w:sz w:val="32"/>
          <w:szCs w:val="32"/>
        </w:rPr>
      </w:pPr>
      <w:r>
        <w:rPr>
          <w:rFonts w:hint="eastAsia" w:ascii="仿宋_GB2312" w:hAnsi="仿宋" w:eastAsia="仿宋_GB2312"/>
          <w:sz w:val="32"/>
          <w:szCs w:val="32"/>
        </w:rPr>
        <w:t>2、每学年至少承担一次主题班会观摩课、经验交流或班主任论坛等培训展示活动。</w:t>
      </w:r>
    </w:p>
    <w:p w14:paraId="35BB63E4">
      <w:pPr>
        <w:spacing w:line="54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3、学校安排的其他任务。</w:t>
      </w:r>
    </w:p>
    <w:p w14:paraId="39248562">
      <w:pPr>
        <w:spacing w:line="540" w:lineRule="exact"/>
        <w:ind w:firstLine="640" w:firstLineChars="200"/>
        <w:contextualSpacing/>
        <w:rPr>
          <w:rFonts w:ascii="仿宋_GB2312" w:hAnsi="仿宋" w:eastAsia="仿宋_GB2312"/>
          <w:sz w:val="32"/>
          <w:szCs w:val="32"/>
        </w:rPr>
      </w:pPr>
      <w:r>
        <w:rPr>
          <w:rFonts w:hint="eastAsia" w:ascii="方正黑体简体" w:hAnsi="仿宋" w:eastAsia="方正黑体简体"/>
          <w:b/>
          <w:sz w:val="32"/>
          <w:szCs w:val="32"/>
        </w:rPr>
        <w:t>五、管理措施：</w:t>
      </w:r>
      <w:r>
        <w:rPr>
          <w:rFonts w:hint="eastAsia" w:ascii="仿宋_GB2312" w:hAnsi="仿宋" w:eastAsia="仿宋_GB2312"/>
          <w:sz w:val="32"/>
          <w:szCs w:val="32"/>
        </w:rPr>
        <w:t>评选实行“一票否决”制度，违反其中一条者，取消评选资格。</w:t>
      </w:r>
    </w:p>
    <w:p w14:paraId="0878BDB0">
      <w:pPr>
        <w:spacing w:line="54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1、违反教师职业道德规范，给学校造成不良影响者。</w:t>
      </w:r>
    </w:p>
    <w:p w14:paraId="3D5803C2">
      <w:pPr>
        <w:spacing w:line="54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2、所带班级出现违法、违纪现象，给学校造成恶劣影响者。</w:t>
      </w:r>
    </w:p>
    <w:p w14:paraId="6B96FC36">
      <w:pPr>
        <w:spacing w:line="54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本方案自教代会通过之日执行，解释权在校长室。</w:t>
      </w:r>
    </w:p>
    <w:p w14:paraId="05F72618">
      <w:pPr>
        <w:spacing w:line="440" w:lineRule="exact"/>
        <w:jc w:val="center"/>
        <w:rPr>
          <w:sz w:val="24"/>
        </w:rPr>
      </w:pPr>
    </w:p>
    <w:p w14:paraId="3ED82DFE">
      <w:pPr>
        <w:pStyle w:val="2"/>
      </w:pPr>
    </w:p>
    <w:p w14:paraId="34A20BB5"/>
    <w:p w14:paraId="555B4FB8">
      <w:pPr>
        <w:pStyle w:val="2"/>
      </w:pPr>
    </w:p>
    <w:p w14:paraId="0C334023">
      <w:pPr>
        <w:spacing w:line="900" w:lineRule="exact"/>
        <w:jc w:val="center"/>
        <w:rPr>
          <w:rFonts w:ascii="方正宋黑简体" w:eastAsia="方正宋黑简体"/>
          <w:b/>
          <w:sz w:val="46"/>
          <w:szCs w:val="46"/>
        </w:rPr>
      </w:pPr>
    </w:p>
    <w:p w14:paraId="32C311D5">
      <w:pPr>
        <w:spacing w:line="900" w:lineRule="exact"/>
        <w:jc w:val="center"/>
        <w:rPr>
          <w:rFonts w:ascii="方正宋黑简体" w:eastAsia="方正宋黑简体"/>
          <w:b/>
          <w:sz w:val="46"/>
          <w:szCs w:val="46"/>
        </w:rPr>
      </w:pPr>
    </w:p>
    <w:p w14:paraId="7E95C860">
      <w:pPr>
        <w:spacing w:line="900" w:lineRule="exact"/>
        <w:jc w:val="center"/>
        <w:rPr>
          <w:rFonts w:ascii="方正宋黑简体" w:eastAsia="方正宋黑简体"/>
          <w:b/>
          <w:sz w:val="46"/>
          <w:szCs w:val="46"/>
        </w:rPr>
      </w:pPr>
    </w:p>
    <w:p w14:paraId="070A40BC">
      <w:pPr>
        <w:spacing w:line="900" w:lineRule="exact"/>
        <w:rPr>
          <w:rFonts w:ascii="方正宋黑简体" w:eastAsia="方正宋黑简体"/>
          <w:b/>
          <w:sz w:val="46"/>
          <w:szCs w:val="46"/>
        </w:rPr>
      </w:pPr>
    </w:p>
    <w:p w14:paraId="2E66B303">
      <w:pPr>
        <w:spacing w:line="600" w:lineRule="exact"/>
        <w:jc w:val="center"/>
        <w:rPr>
          <w:rFonts w:ascii="方正宋黑简体" w:eastAsia="方正宋黑简体"/>
          <w:b/>
          <w:sz w:val="46"/>
          <w:szCs w:val="46"/>
        </w:rPr>
      </w:pPr>
    </w:p>
    <w:p w14:paraId="3BA200F4">
      <w:pPr>
        <w:spacing w:line="600" w:lineRule="exact"/>
        <w:jc w:val="center"/>
        <w:rPr>
          <w:rFonts w:ascii="方正大标宋简体" w:eastAsia="方正大标宋简体"/>
          <w:sz w:val="46"/>
          <w:szCs w:val="46"/>
        </w:rPr>
      </w:pPr>
      <w:r>
        <w:rPr>
          <w:rFonts w:hint="eastAsia" w:ascii="方正大标宋简体" w:eastAsia="方正大标宋简体"/>
          <w:sz w:val="46"/>
          <w:szCs w:val="46"/>
        </w:rPr>
        <w:t>学校班级公物管理量化细则</w:t>
      </w:r>
    </w:p>
    <w:p w14:paraId="0020F515">
      <w:pPr>
        <w:spacing w:line="540" w:lineRule="exact"/>
        <w:ind w:firstLine="600" w:firstLineChars="200"/>
        <w:rPr>
          <w:rFonts w:ascii="仿宋" w:hAnsi="仿宋" w:eastAsia="仿宋"/>
          <w:sz w:val="30"/>
          <w:szCs w:val="30"/>
        </w:rPr>
      </w:pPr>
    </w:p>
    <w:p w14:paraId="511911FC">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为加强学校公物管理，避免人为损坏公物现象，从而达到减少浪费、降低办学成本、依法治校之目的，经学校研究决定，特制定本细则。</w:t>
      </w:r>
    </w:p>
    <w:p w14:paraId="52B7343B">
      <w:pPr>
        <w:spacing w:line="540" w:lineRule="exact"/>
        <w:ind w:firstLine="643" w:firstLineChars="200"/>
        <w:rPr>
          <w:rFonts w:ascii="仿宋_GB2312" w:hAnsi="仿宋" w:eastAsia="仿宋_GB2312"/>
          <w:sz w:val="32"/>
          <w:szCs w:val="32"/>
        </w:rPr>
      </w:pPr>
      <w:r>
        <w:rPr>
          <w:rFonts w:hint="eastAsia" w:ascii="仿宋_GB2312" w:eastAsia="仿宋_GB2312" w:hAnsiTheme="minorEastAsia"/>
          <w:b/>
          <w:sz w:val="32"/>
          <w:szCs w:val="32"/>
        </w:rPr>
        <w:t>一、说明</w:t>
      </w:r>
      <w:r>
        <w:rPr>
          <w:rFonts w:hint="eastAsia" w:ascii="仿宋_GB2312" w:hAnsi="仿宋" w:eastAsia="仿宋_GB2312"/>
          <w:sz w:val="32"/>
          <w:szCs w:val="32"/>
        </w:rPr>
        <w:t xml:space="preserve"> </w:t>
      </w:r>
    </w:p>
    <w:p w14:paraId="08910509">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1．本细则旨在培养学生爱护公物的好习惯，切实提高学校财产的使用效益。</w:t>
      </w:r>
    </w:p>
    <w:p w14:paraId="41E8C30C">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2．本细则扣分事项主要针对人为因素，损坏公物应按《公物损坏赔偿价格表》规定的标准赔偿。</w:t>
      </w:r>
    </w:p>
    <w:p w14:paraId="4BAB218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3．本细则涉及公物管理的内容，为本班教室室内、外所属物品及卫生辖区所属物品。</w:t>
      </w:r>
    </w:p>
    <w:p w14:paraId="5420F18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4．本细则由总务处负责执行并解释。</w:t>
      </w:r>
    </w:p>
    <w:p w14:paraId="27FC721B">
      <w:pPr>
        <w:spacing w:line="540" w:lineRule="exact"/>
        <w:ind w:firstLine="643" w:firstLineChars="200"/>
        <w:rPr>
          <w:rFonts w:ascii="仿宋_GB2312" w:hAnsi="仿宋" w:eastAsia="仿宋_GB2312"/>
          <w:sz w:val="32"/>
          <w:szCs w:val="32"/>
        </w:rPr>
      </w:pPr>
      <w:r>
        <w:rPr>
          <w:rFonts w:hint="eastAsia" w:ascii="仿宋_GB2312" w:eastAsia="仿宋_GB2312" w:hAnsiTheme="minorEastAsia"/>
          <w:b/>
          <w:sz w:val="32"/>
          <w:szCs w:val="32"/>
        </w:rPr>
        <w:t>二、实行目标责任制</w:t>
      </w:r>
    </w:p>
    <w:p w14:paraId="5E11B35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每学期初，学校总务处与级部一起，将各班教室所属的门窗、多媒体、空调、桌凳、黑板、开关、插座等财物，以及由德育处划分的卫生区辖区的门窗、开关、文化标语牌、水管等物品，填至班级公物一览表，先由班主任签字确认，再由班级落实到人。学期末再对班级公物核实查验。</w:t>
      </w:r>
    </w:p>
    <w:p w14:paraId="4E3C78BA">
      <w:pPr>
        <w:spacing w:line="540" w:lineRule="exact"/>
        <w:ind w:firstLine="643" w:firstLineChars="200"/>
        <w:rPr>
          <w:rFonts w:ascii="仿宋_GB2312" w:hAnsi="仿宋" w:eastAsia="仿宋_GB2312"/>
          <w:sz w:val="32"/>
          <w:szCs w:val="32"/>
        </w:rPr>
      </w:pPr>
      <w:r>
        <w:rPr>
          <w:rFonts w:hint="eastAsia" w:ascii="仿宋_GB2312" w:eastAsia="仿宋_GB2312" w:hAnsiTheme="minorEastAsia"/>
          <w:b/>
          <w:sz w:val="32"/>
          <w:szCs w:val="32"/>
        </w:rPr>
        <w:t>三、检查与维修</w:t>
      </w:r>
    </w:p>
    <w:p w14:paraId="3C9DC9E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总务处和级部不定期抽查班级对公物管理的情况，若有损坏则如实记录，并填写《公物损坏通知单》，送达相应班级，各班级接到通知单后3天内修换所损物品，且报总务处验审。</w:t>
      </w:r>
    </w:p>
    <w:p w14:paraId="2FE5260A">
      <w:pPr>
        <w:spacing w:line="540" w:lineRule="exact"/>
        <w:ind w:firstLine="643" w:firstLineChars="200"/>
        <w:rPr>
          <w:rFonts w:ascii="仿宋_GB2312" w:hAnsi="仿宋" w:eastAsia="仿宋_GB2312"/>
          <w:sz w:val="32"/>
          <w:szCs w:val="32"/>
        </w:rPr>
      </w:pPr>
      <w:r>
        <w:rPr>
          <w:rFonts w:hint="eastAsia" w:ascii="仿宋_GB2312" w:eastAsia="仿宋_GB2312" w:hAnsiTheme="minorEastAsia"/>
          <w:b/>
          <w:sz w:val="32"/>
          <w:szCs w:val="32"/>
        </w:rPr>
        <w:t>四、奖惩措施</w:t>
      </w:r>
    </w:p>
    <w:p w14:paraId="1AFAC62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每班公物管理基础分为20分/月，采用扣分制，检查结果记入班级量化。对于主动上报损坏公物情况，并及时修换的班级，不再扣分。公物保管完好将作为评选优秀班集体一个重要条件。</w:t>
      </w:r>
    </w:p>
    <w:p w14:paraId="028CE987">
      <w:pPr>
        <w:spacing w:line="540" w:lineRule="exact"/>
        <w:ind w:firstLine="643" w:firstLineChars="200"/>
        <w:rPr>
          <w:rFonts w:ascii="仿宋_GB2312" w:hAnsi="仿宋" w:eastAsia="仿宋_GB2312"/>
          <w:sz w:val="32"/>
          <w:szCs w:val="32"/>
        </w:rPr>
      </w:pPr>
      <w:r>
        <w:rPr>
          <w:rFonts w:hint="eastAsia" w:ascii="仿宋_GB2312" w:eastAsia="仿宋_GB2312" w:hAnsiTheme="minorEastAsia"/>
          <w:b/>
          <w:sz w:val="32"/>
          <w:szCs w:val="32"/>
        </w:rPr>
        <w:t>五、量化细则</w:t>
      </w:r>
    </w:p>
    <w:p w14:paraId="3237A49D">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（一）门窗</w:t>
      </w:r>
    </w:p>
    <w:p w14:paraId="217FB2D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1．门把手损坏，每次扣0.2分；门锁芯损坏，每次扣0.2分；随意更换门锁，每次扣0.2分。</w:t>
      </w:r>
    </w:p>
    <w:p w14:paraId="32859F08">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2．门上亚克力板损坏，扣0.2分；门板损坏，每块扣0.5分。</w:t>
      </w:r>
    </w:p>
    <w:p w14:paraId="09F7264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3．窗玻璃损坏，每块扣0.2分；窗户框损坏，每块扣0.2分。</w:t>
      </w:r>
    </w:p>
    <w:p w14:paraId="571BAB7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4．窗帘拉环损坏，每个扣0.1分；窗帘脱落，每块扣0.2分。</w:t>
      </w:r>
    </w:p>
    <w:p w14:paraId="7812D54C">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5．节假日、双休日、放学后不关门窗，每次扣0.5分。</w:t>
      </w:r>
    </w:p>
    <w:p w14:paraId="53B94B5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6．门牌损坏，每次扣0.2分。</w:t>
      </w:r>
    </w:p>
    <w:p w14:paraId="7F1B444A">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7. 班标损坏，扣0.5分。</w:t>
      </w:r>
    </w:p>
    <w:p w14:paraId="036CDC22">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（二）电器设施　</w:t>
      </w:r>
    </w:p>
    <w:p w14:paraId="413DD32B">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1．出现无人亮灯现象，每盏扣0.1分；天晴光线充足的情况下开灯，每盏扣0.1分；拉窗帘亮灯（用多媒体上课需要除外），每盏扣0.1分。</w:t>
      </w:r>
    </w:p>
    <w:p w14:paraId="5F70176D">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2．开关、插座、面板损坏，每次扣0.2分。</w:t>
      </w:r>
    </w:p>
    <w:p w14:paraId="6BE79BD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3．配电箱、安全出口标志牌、应急灯损坏，每次扣0.5分。</w:t>
      </w:r>
    </w:p>
    <w:p w14:paraId="12D46EE8">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4．多媒体线盒损坏，扣0.2分。</w:t>
      </w:r>
    </w:p>
    <w:p w14:paraId="1F8E0F7E">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5．电扇、灯管损坏，每个扣0.5分。</w:t>
      </w:r>
    </w:p>
    <w:p w14:paraId="28B5BA0E">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6．一体机等破坏，每次扣2分。</w:t>
      </w:r>
    </w:p>
    <w:p w14:paraId="7359835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7．实物投影仪，每次扣0.5分。</w:t>
      </w:r>
    </w:p>
    <w:p w14:paraId="567A21F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（三）墙面、地面</w:t>
      </w:r>
    </w:p>
    <w:p w14:paraId="520CDE8E">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1．墙面涂画，每处扣0.2分。</w:t>
      </w:r>
    </w:p>
    <w:p w14:paraId="0AA3767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2．墙面、墙砖损坏，每处扣0.5分。</w:t>
      </w:r>
    </w:p>
    <w:p w14:paraId="670B762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3．地面损坏，每处扣0.5分。</w:t>
      </w:r>
    </w:p>
    <w:p w14:paraId="5F57D8A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4．消火栓框、玻璃、阀门损坏，每次扣0.3分。</w:t>
      </w:r>
    </w:p>
    <w:p w14:paraId="055D876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（四）桌凳、讲台</w:t>
      </w:r>
    </w:p>
    <w:p w14:paraId="4A150E7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1．乱涂画、张贴，每项每次扣0.2分。雕刻的，每处扣0.5分。</w:t>
      </w:r>
    </w:p>
    <w:p w14:paraId="2B7541C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2．未经许可将其他室的桌凳搬入教室使用的，每次扣0.2分。</w:t>
      </w:r>
    </w:p>
    <w:p w14:paraId="721F6FE8">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3．课桌丢失每张扣1分；损坏每条腿扣0.2分。</w:t>
      </w:r>
    </w:p>
    <w:p w14:paraId="4F530BBA">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4．凳子丢失每条扣1分；损坏每条腿扣0.2分，</w:t>
      </w:r>
    </w:p>
    <w:p w14:paraId="6785402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5．讲台有砸痕、凹陷，每处扣0.3分；讲台门、锁破坏，每处扣0.3分。</w:t>
      </w:r>
    </w:p>
    <w:p w14:paraId="235AADD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（五）黑板</w:t>
      </w:r>
    </w:p>
    <w:p w14:paraId="1C5BAC5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1．黑板有砸痕、凹陷，每处扣0.5分。</w:t>
      </w:r>
    </w:p>
    <w:p w14:paraId="63EFACE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2．黑板底托损坏，每处扣0.5分。</w:t>
      </w:r>
    </w:p>
    <w:p w14:paraId="015CF868">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（六）自来水设施</w:t>
      </w:r>
    </w:p>
    <w:p w14:paraId="0B9E6AA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1．水嘴损坏，每个扣0.2分；水管损坏，每处扣0.5分。</w:t>
      </w:r>
    </w:p>
    <w:p w14:paraId="5F4A57D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2．有意阻塞下水道，每次扣0.5分；下水道水篦子损坏，每个扣0.2分。</w:t>
      </w:r>
    </w:p>
    <w:p w14:paraId="0919BDE5">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3．水池损坏，每处扣0.5分</w:t>
      </w:r>
    </w:p>
    <w:p w14:paraId="5B3C060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（七）其它</w:t>
      </w:r>
    </w:p>
    <w:p w14:paraId="4275981B">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1．发现其它损坏学校公物的行为（如楼梯扶手、栏杆、体育器材、电教器材、实验器材、图书等），每次扣0.5分～2分。</w:t>
      </w:r>
    </w:p>
    <w:p w14:paraId="5D6CD30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2．学期结束，没有及时归还所借公物等，每次扣0.5分。</w:t>
      </w:r>
    </w:p>
    <w:p w14:paraId="685D4C99">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3．接到《公物维修通知单》当天要申报维修，否则扣0.2分；未及时申报维修且造成安全隐患的，每次扣2分，并追究相关人员的责任。</w:t>
      </w:r>
    </w:p>
    <w:p w14:paraId="40CFCCA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六、期中、期末等考试，班主任及考试组织者要加强公物管理。对于出现的公物损坏，能找到当事人的，由当事人承担责任，否则由该班承担。</w:t>
      </w:r>
    </w:p>
    <w:p w14:paraId="3FB07F99">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七、各班级根据本规定自行制定本班公物管理细则，把班级公物管理责任到人，增强学生的主人翁意识，养成人人爱护公物的好习惯。</w:t>
      </w:r>
    </w:p>
    <w:p w14:paraId="036C2F9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未尽事宜，以学校行政办公会研究为准。</w:t>
      </w:r>
    </w:p>
    <w:p w14:paraId="29563118">
      <w:pPr>
        <w:spacing w:line="540" w:lineRule="exact"/>
        <w:rPr>
          <w:rFonts w:ascii="仿宋_GB2312" w:hAnsi="仿宋" w:eastAsia="仿宋_GB2312"/>
          <w:sz w:val="32"/>
          <w:szCs w:val="32"/>
        </w:rPr>
      </w:pPr>
      <w:r>
        <w:rPr>
          <w:rFonts w:hint="eastAsia" w:ascii="仿宋_GB2312" w:hAnsi="仿宋" w:eastAsia="仿宋_GB2312"/>
          <w:sz w:val="32"/>
          <w:szCs w:val="32"/>
        </w:rPr>
        <w:t xml:space="preserve"> </w:t>
      </w:r>
    </w:p>
    <w:p w14:paraId="34DA3DBB">
      <w:pPr>
        <w:tabs>
          <w:tab w:val="left" w:pos="2798"/>
        </w:tabs>
        <w:spacing w:line="900" w:lineRule="exact"/>
        <w:rPr>
          <w:rFonts w:ascii="方正宋黑简体" w:eastAsia="方正宋黑简体"/>
          <w:b/>
          <w:sz w:val="46"/>
          <w:szCs w:val="46"/>
        </w:rPr>
      </w:pPr>
    </w:p>
    <w:p w14:paraId="31D2EC47">
      <w:pPr>
        <w:spacing w:line="440" w:lineRule="exact"/>
        <w:jc w:val="center"/>
        <w:rPr>
          <w:sz w:val="24"/>
        </w:rPr>
      </w:pPr>
    </w:p>
    <w:p w14:paraId="6FA18859">
      <w:pPr>
        <w:spacing w:line="440" w:lineRule="exact"/>
        <w:jc w:val="center"/>
        <w:rPr>
          <w:sz w:val="24"/>
        </w:rPr>
      </w:pPr>
    </w:p>
    <w:p w14:paraId="1CC8076E">
      <w:pPr>
        <w:shd w:val="clear" w:color="auto" w:fill="FFFFFF"/>
        <w:spacing w:line="600" w:lineRule="exact"/>
        <w:ind w:firstLine="1385" w:firstLineChars="300"/>
        <w:rPr>
          <w:rFonts w:ascii="方正宋黑简体" w:hAnsi="仿宋" w:eastAsia="方正宋黑简体"/>
          <w:b/>
          <w:sz w:val="46"/>
          <w:szCs w:val="46"/>
        </w:rPr>
      </w:pPr>
    </w:p>
    <w:p w14:paraId="185789B1">
      <w:pPr>
        <w:shd w:val="clear" w:color="auto" w:fill="FFFFFF"/>
        <w:spacing w:line="600" w:lineRule="exact"/>
        <w:ind w:firstLine="1385" w:firstLineChars="300"/>
        <w:rPr>
          <w:rFonts w:ascii="方正宋黑简体" w:hAnsi="仿宋" w:eastAsia="方正宋黑简体"/>
          <w:b/>
          <w:sz w:val="46"/>
          <w:szCs w:val="46"/>
        </w:rPr>
      </w:pPr>
    </w:p>
    <w:p w14:paraId="1F7B534D">
      <w:pPr>
        <w:shd w:val="clear" w:color="auto" w:fill="FFFFFF"/>
        <w:spacing w:line="600" w:lineRule="exact"/>
        <w:ind w:firstLine="1385" w:firstLineChars="300"/>
        <w:rPr>
          <w:rFonts w:ascii="方正宋黑简体" w:hAnsi="仿宋" w:eastAsia="方正宋黑简体"/>
          <w:b/>
          <w:sz w:val="46"/>
          <w:szCs w:val="46"/>
        </w:rPr>
      </w:pPr>
    </w:p>
    <w:p w14:paraId="5FFD360E">
      <w:pPr>
        <w:shd w:val="clear" w:color="auto" w:fill="FFFFFF"/>
        <w:spacing w:line="600" w:lineRule="exact"/>
        <w:ind w:firstLine="1385" w:firstLineChars="300"/>
        <w:rPr>
          <w:rFonts w:ascii="方正宋黑简体" w:hAnsi="仿宋" w:eastAsia="方正宋黑简体"/>
          <w:b/>
          <w:sz w:val="46"/>
          <w:szCs w:val="46"/>
        </w:rPr>
      </w:pPr>
    </w:p>
    <w:p w14:paraId="19525AC5">
      <w:pPr>
        <w:shd w:val="clear" w:color="auto" w:fill="FFFFFF"/>
        <w:spacing w:line="600" w:lineRule="exact"/>
        <w:ind w:firstLine="1385" w:firstLineChars="300"/>
        <w:rPr>
          <w:rFonts w:ascii="方正宋黑简体" w:hAnsi="仿宋" w:eastAsia="方正宋黑简体"/>
          <w:b/>
          <w:sz w:val="46"/>
          <w:szCs w:val="46"/>
        </w:rPr>
      </w:pPr>
    </w:p>
    <w:p w14:paraId="152264BF">
      <w:pPr>
        <w:shd w:val="clear" w:color="auto" w:fill="FFFFFF"/>
        <w:spacing w:line="600" w:lineRule="exact"/>
        <w:ind w:firstLine="1385" w:firstLineChars="300"/>
        <w:rPr>
          <w:rFonts w:ascii="方正宋黑简体" w:hAnsi="仿宋" w:eastAsia="方正宋黑简体"/>
          <w:b/>
          <w:sz w:val="46"/>
          <w:szCs w:val="46"/>
        </w:rPr>
      </w:pPr>
    </w:p>
    <w:p w14:paraId="165B4FD6">
      <w:pPr>
        <w:pStyle w:val="2"/>
      </w:pPr>
    </w:p>
    <w:p w14:paraId="7767582B"/>
    <w:p w14:paraId="06E588E8">
      <w:pPr>
        <w:pStyle w:val="2"/>
      </w:pPr>
    </w:p>
    <w:p w14:paraId="03A74C1B"/>
    <w:p w14:paraId="3ADF55CC">
      <w:pPr>
        <w:adjustRightInd w:val="0"/>
        <w:snapToGrid w:val="0"/>
        <w:spacing w:line="600" w:lineRule="exact"/>
        <w:jc w:val="center"/>
        <w:rPr>
          <w:rFonts w:ascii="方正大标宋简体" w:hAnsi="方正小标宋简体" w:eastAsia="方正大标宋简体" w:cs="方正小标宋简体"/>
          <w:sz w:val="44"/>
          <w:szCs w:val="44"/>
        </w:rPr>
      </w:pPr>
      <w:r>
        <w:rPr>
          <w:rFonts w:hint="eastAsia" w:ascii="方正大标宋简体" w:hAnsi="方正小标宋简体" w:eastAsia="方正大标宋简体" w:cs="方正小标宋简体"/>
          <w:sz w:val="44"/>
          <w:szCs w:val="44"/>
        </w:rPr>
        <w:t>枣庄市第四十一中学</w:t>
      </w:r>
    </w:p>
    <w:p w14:paraId="18305764">
      <w:pPr>
        <w:adjustRightInd w:val="0"/>
        <w:snapToGrid w:val="0"/>
        <w:spacing w:line="600" w:lineRule="exact"/>
        <w:jc w:val="center"/>
        <w:rPr>
          <w:rFonts w:ascii="方正大标宋简体" w:hAnsi="方正小标宋简体" w:eastAsia="方正大标宋简体" w:cs="方正小标宋简体"/>
          <w:sz w:val="44"/>
          <w:szCs w:val="44"/>
        </w:rPr>
      </w:pPr>
      <w:r>
        <w:rPr>
          <w:rFonts w:hint="eastAsia" w:ascii="方正大标宋简体" w:hAnsi="方正小标宋简体" w:eastAsia="方正大标宋简体" w:cs="方正小标宋简体"/>
          <w:sz w:val="44"/>
          <w:szCs w:val="44"/>
        </w:rPr>
        <w:t>智慧教育应用考核及推进办法</w:t>
      </w:r>
    </w:p>
    <w:p w14:paraId="18A7369A">
      <w:pPr>
        <w:adjustRightInd w:val="0"/>
        <w:snapToGrid w:val="0"/>
        <w:spacing w:line="560" w:lineRule="exact"/>
        <w:ind w:firstLine="540" w:firstLineChars="150"/>
        <w:outlineLvl w:val="0"/>
        <w:rPr>
          <w:rFonts w:ascii="方正小标宋简体" w:hAnsi="方正小标宋简体" w:eastAsia="方正小标宋简体" w:cs="方正小标宋简体"/>
          <w:sz w:val="36"/>
          <w:szCs w:val="36"/>
        </w:rPr>
      </w:pPr>
    </w:p>
    <w:p w14:paraId="59316911">
      <w:pPr>
        <w:adjustRightInd w:val="0"/>
        <w:snapToGrid w:val="0"/>
        <w:spacing w:line="560" w:lineRule="exact"/>
        <w:ind w:firstLine="480" w:firstLineChars="150"/>
        <w:outlineLvl w:val="0"/>
        <w:rPr>
          <w:rFonts w:ascii="黑体" w:hAnsi="黑体" w:eastAsia="黑体" w:cs="黑体"/>
          <w:sz w:val="32"/>
          <w:szCs w:val="32"/>
        </w:rPr>
      </w:pPr>
      <w:r>
        <w:rPr>
          <w:rFonts w:hint="eastAsia" w:ascii="黑体" w:hAnsi="黑体" w:eastAsia="黑体" w:cs="方正小标宋简体"/>
          <w:sz w:val="32"/>
          <w:szCs w:val="32"/>
        </w:rPr>
        <w:t>一</w:t>
      </w:r>
      <w:r>
        <w:rPr>
          <w:rFonts w:ascii="黑体" w:hAnsi="黑体" w:eastAsia="黑体" w:cs="方正小标宋简体"/>
          <w:sz w:val="32"/>
          <w:szCs w:val="32"/>
        </w:rPr>
        <w:t>、</w:t>
      </w:r>
      <w:r>
        <w:rPr>
          <w:rFonts w:hint="eastAsia" w:ascii="黑体" w:hAnsi="黑体" w:eastAsia="黑体" w:cs="黑体"/>
          <w:sz w:val="32"/>
          <w:szCs w:val="32"/>
        </w:rPr>
        <w:t>工作目标</w:t>
      </w:r>
    </w:p>
    <w:p w14:paraId="6E28C561">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通过发挥智慧数字化平台对教育教学的促进作用，提升广大教师队伍的信息化教学能力、实践能力，强化学生数字化素养和创新能力，打造轻负高效优质的数字化课堂，推进学生个性化、多元化学习与成长；推动教育大数据在教育管理等方面广泛应用；提升教师的智慧教育应用能力，促进信息技术与教育教学深度融合，提高教学质量，特制定本办法。</w:t>
      </w:r>
    </w:p>
    <w:p w14:paraId="25F6F497">
      <w:pPr>
        <w:adjustRightInd w:val="0"/>
        <w:snapToGrid w:val="0"/>
        <w:spacing w:line="560" w:lineRule="exact"/>
        <w:ind w:firstLine="480" w:firstLineChars="150"/>
        <w:outlineLvl w:val="0"/>
        <w:rPr>
          <w:rFonts w:ascii="黑体" w:hAnsi="黑体" w:eastAsia="黑体" w:cs="方正小标宋简体"/>
          <w:sz w:val="32"/>
          <w:szCs w:val="32"/>
        </w:rPr>
      </w:pPr>
      <w:r>
        <w:rPr>
          <w:rFonts w:hint="eastAsia" w:ascii="黑体" w:hAnsi="黑体" w:eastAsia="黑体" w:cs="方正小标宋简体"/>
          <w:sz w:val="32"/>
          <w:szCs w:val="32"/>
        </w:rPr>
        <w:t>二</w:t>
      </w:r>
      <w:r>
        <w:rPr>
          <w:rFonts w:ascii="黑体" w:hAnsi="黑体" w:eastAsia="黑体" w:cs="方正小标宋简体"/>
          <w:sz w:val="32"/>
          <w:szCs w:val="32"/>
        </w:rPr>
        <w:t>、</w:t>
      </w:r>
      <w:r>
        <w:rPr>
          <w:rFonts w:hint="eastAsia" w:ascii="黑体" w:hAnsi="黑体" w:eastAsia="黑体" w:cs="方正小标宋简体"/>
          <w:sz w:val="32"/>
          <w:szCs w:val="32"/>
        </w:rPr>
        <w:t>存在问题及解决办法</w:t>
      </w:r>
    </w:p>
    <w:p w14:paraId="6B816665">
      <w:pPr>
        <w:spacing w:line="600" w:lineRule="exact"/>
        <w:ind w:firstLine="640" w:firstLineChars="200"/>
        <w:rPr>
          <w:rFonts w:ascii="方正楷体简体" w:hAnsi="宋体" w:eastAsia="方正楷体简体"/>
          <w:sz w:val="32"/>
          <w:szCs w:val="32"/>
        </w:rPr>
      </w:pPr>
      <w:r>
        <w:rPr>
          <w:rFonts w:hint="eastAsia" w:ascii="方正楷体简体" w:hAnsi="宋体" w:eastAsia="方正楷体简体"/>
          <w:sz w:val="32"/>
          <w:szCs w:val="32"/>
        </w:rPr>
        <w:t>1.技术设备方面</w:t>
      </w:r>
    </w:p>
    <w:p w14:paraId="7CA3B57F">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问题：设备故障频繁影响教学连续性，且部分学校网络不稳定，制约教学资源获取和互动效果。</w:t>
      </w:r>
    </w:p>
    <w:p w14:paraId="6AF1206D">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解决办法：学校需建立完善的设备维护机制，定期检查维修，并配备专人及时处理突发故障。同时，提升网络带宽，优化网络布局，采用多网络接入方式，保障网络稳定。</w:t>
      </w:r>
    </w:p>
    <w:p w14:paraId="0EC8993C">
      <w:pPr>
        <w:spacing w:line="600" w:lineRule="exact"/>
        <w:ind w:firstLine="640" w:firstLineChars="200"/>
        <w:rPr>
          <w:rFonts w:ascii="方正楷体简体" w:hAnsi="宋体" w:eastAsia="方正楷体简体"/>
          <w:sz w:val="32"/>
          <w:szCs w:val="32"/>
        </w:rPr>
      </w:pPr>
      <w:r>
        <w:rPr>
          <w:rFonts w:hint="eastAsia" w:ascii="方正楷体简体" w:hAnsi="宋体" w:eastAsia="方正楷体简体"/>
          <w:sz w:val="32"/>
          <w:szCs w:val="32"/>
        </w:rPr>
        <w:t>2.教师素养方面</w:t>
      </w:r>
    </w:p>
    <w:p w14:paraId="48CF2E7C">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问题：部分教师对信息技术掌握不足，难以充分发挥智慧课堂优势，且教学观念传统，仍以传统教学方式为主。</w:t>
      </w:r>
    </w:p>
    <w:p w14:paraId="759FD440">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解决办法：加强教师信息技术培训，如定期开展软件使用、资源制作等培训，并建立激励机制，鼓励教师将信息技术与教学融合，转变教学观念。</w:t>
      </w:r>
    </w:p>
    <w:p w14:paraId="7BCA4C1D">
      <w:pPr>
        <w:spacing w:line="620" w:lineRule="exact"/>
        <w:ind w:firstLine="640" w:firstLineChars="200"/>
        <w:rPr>
          <w:rFonts w:ascii="方正楷体简体" w:hAnsi="宋体" w:eastAsia="方正楷体简体"/>
          <w:sz w:val="32"/>
          <w:szCs w:val="32"/>
        </w:rPr>
      </w:pPr>
      <w:r>
        <w:rPr>
          <w:rFonts w:ascii="方正楷体简体" w:hAnsi="宋体" w:eastAsia="方正楷体简体"/>
          <w:sz w:val="32"/>
          <w:szCs w:val="32"/>
        </w:rPr>
        <w:t>3</w:t>
      </w:r>
      <w:r>
        <w:rPr>
          <w:rFonts w:hint="eastAsia" w:ascii="方正楷体简体" w:hAnsi="宋体" w:eastAsia="方正楷体简体"/>
          <w:sz w:val="32"/>
          <w:szCs w:val="32"/>
        </w:rPr>
        <w:t>.教学资源方面</w:t>
      </w:r>
    </w:p>
    <w:p w14:paraId="479860CB">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问题：优质教学资源短缺，且资源适用性差，与教材版本、教学进度不符。</w:t>
      </w:r>
    </w:p>
    <w:p w14:paraId="1FDC3AB7">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解决办法：学校可整合校内外资源，建立资源共享平台，组织教师团队研发适合本校的资源，同时加强审核评估，确保资源质量。</w:t>
      </w:r>
    </w:p>
    <w:p w14:paraId="081B1263">
      <w:pPr>
        <w:spacing w:line="620" w:lineRule="exact"/>
        <w:ind w:firstLine="640" w:firstLineChars="200"/>
        <w:rPr>
          <w:rFonts w:ascii="方正楷体简体" w:hAnsi="宋体" w:eastAsia="方正楷体简体"/>
          <w:sz w:val="32"/>
          <w:szCs w:val="32"/>
        </w:rPr>
      </w:pPr>
      <w:r>
        <w:rPr>
          <w:rFonts w:hint="eastAsia" w:ascii="方正楷体简体" w:hAnsi="宋体" w:eastAsia="方正楷体简体"/>
          <w:sz w:val="32"/>
          <w:szCs w:val="32"/>
        </w:rPr>
        <w:t>4</w:t>
      </w:r>
      <w:r>
        <w:rPr>
          <w:rFonts w:ascii="方正楷体简体" w:hAnsi="宋体" w:eastAsia="方正楷体简体"/>
          <w:sz w:val="32"/>
          <w:szCs w:val="32"/>
        </w:rPr>
        <w:t>.</w:t>
      </w:r>
      <w:r>
        <w:rPr>
          <w:rFonts w:hint="eastAsia" w:ascii="方正楷体简体" w:hAnsi="宋体" w:eastAsia="方正楷体简体"/>
          <w:sz w:val="32"/>
          <w:szCs w:val="32"/>
        </w:rPr>
        <w:t>学生参与度方面</w:t>
      </w:r>
    </w:p>
    <w:p w14:paraId="5ABA922B">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问题：学生容易被设备分散注意力，且自主学习能力和信息素养参差不齐，影响学习效果。</w:t>
      </w:r>
    </w:p>
    <w:p w14:paraId="4C11972B">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解决办法：教师要加强引导，制定明确的课堂规则，同时开展个性化教学，根据学生能力推送不同学习任务和资源，并给予指导。</w:t>
      </w:r>
    </w:p>
    <w:p w14:paraId="772C9C6F">
      <w:pPr>
        <w:spacing w:line="620" w:lineRule="exact"/>
        <w:ind w:firstLine="640" w:firstLineChars="200"/>
        <w:rPr>
          <w:rFonts w:ascii="方正楷体简体" w:hAnsi="宋体" w:eastAsia="方正楷体简体"/>
          <w:sz w:val="32"/>
          <w:szCs w:val="32"/>
        </w:rPr>
      </w:pPr>
      <w:r>
        <w:rPr>
          <w:rFonts w:hint="eastAsia" w:ascii="方正楷体简体" w:hAnsi="宋体" w:eastAsia="方正楷体简体"/>
          <w:sz w:val="32"/>
          <w:szCs w:val="32"/>
        </w:rPr>
        <w:t>5.教学评价方面</w:t>
      </w:r>
    </w:p>
    <w:p w14:paraId="5966F990">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问题：传统评价指标和方式难以全面评价智慧课堂教学效果，且缺乏对学生学习过程和能力素养的评价。</w:t>
      </w:r>
    </w:p>
    <w:p w14:paraId="6B7E7964">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解决办法：构建多元化评价体系，增加过程性评价、能力素养评价比重，综合运用多种评价工具和方法，全面客观地评价教学效果。</w:t>
      </w:r>
    </w:p>
    <w:p w14:paraId="355470C5">
      <w:pPr>
        <w:spacing w:line="62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、考核办法及具体措施</w:t>
      </w:r>
    </w:p>
    <w:p w14:paraId="7C50AA63">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为日常使用考核（满分</w:t>
      </w:r>
      <w:r>
        <w:rPr>
          <w:rFonts w:ascii="仿宋_GB2312" w:hAnsi="宋体" w:eastAsia="仿宋_GB2312"/>
          <w:sz w:val="32"/>
          <w:szCs w:val="32"/>
        </w:rPr>
        <w:t>4</w:t>
      </w:r>
      <w:r>
        <w:rPr>
          <w:rFonts w:hint="eastAsia" w:ascii="仿宋_GB2312" w:hAnsi="宋体" w:eastAsia="仿宋_GB2312"/>
          <w:sz w:val="32"/>
          <w:szCs w:val="32"/>
        </w:rPr>
        <w:t>分）和测练考核（满分</w:t>
      </w:r>
      <w:r>
        <w:rPr>
          <w:rFonts w:ascii="仿宋_GB2312" w:hAnsi="宋体" w:eastAsia="仿宋_GB2312"/>
          <w:sz w:val="32"/>
          <w:szCs w:val="32"/>
        </w:rPr>
        <w:t>1</w:t>
      </w:r>
      <w:r>
        <w:rPr>
          <w:rFonts w:hint="eastAsia" w:ascii="仿宋_GB2312" w:hAnsi="宋体" w:eastAsia="仿宋_GB2312"/>
          <w:sz w:val="32"/>
          <w:szCs w:val="32"/>
        </w:rPr>
        <w:t>分）两部分，每周一量化，期末累加，满分</w:t>
      </w:r>
      <w:r>
        <w:rPr>
          <w:rFonts w:ascii="仿宋_GB2312" w:hAnsi="宋体" w:eastAsia="仿宋_GB2312"/>
          <w:sz w:val="32"/>
          <w:szCs w:val="32"/>
        </w:rPr>
        <w:t>5</w:t>
      </w:r>
      <w:r>
        <w:rPr>
          <w:rFonts w:hint="eastAsia" w:ascii="仿宋_GB2312" w:hAnsi="宋体" w:eastAsia="仿宋_GB2312"/>
          <w:sz w:val="32"/>
          <w:szCs w:val="32"/>
        </w:rPr>
        <w:t>分。音体美信不参与考核，九年级暂时不参与考核。</w:t>
      </w:r>
    </w:p>
    <w:p w14:paraId="0C1A1D1A">
      <w:pPr>
        <w:spacing w:line="620" w:lineRule="exact"/>
        <w:ind w:firstLine="640" w:firstLineChars="200"/>
        <w:rPr>
          <w:rFonts w:ascii="方正楷体简体" w:eastAsia="方正楷体简体"/>
          <w:sz w:val="32"/>
          <w:szCs w:val="32"/>
        </w:rPr>
      </w:pPr>
      <w:r>
        <w:rPr>
          <w:rFonts w:hint="eastAsia" w:ascii="方正楷体简体" w:eastAsia="方正楷体简体"/>
          <w:sz w:val="32"/>
          <w:szCs w:val="32"/>
        </w:rPr>
        <w:t>（一）日常使用考核</w:t>
      </w:r>
    </w:p>
    <w:tbl>
      <w:tblPr>
        <w:tblStyle w:val="12"/>
        <w:tblW w:w="8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2835"/>
        <w:gridCol w:w="2254"/>
      </w:tblGrid>
      <w:tr w14:paraId="0716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02927AD">
            <w:pPr>
              <w:jc w:val="center"/>
              <w:rPr>
                <w:rFonts w:ascii="仿宋_GB2312" w:eastAsia="仿宋_GB2312"/>
                <w:sz w:val="32"/>
                <w:szCs w:val="32"/>
              </w:rPr>
            </w:pPr>
            <w:r>
              <w:rPr>
                <w:rFonts w:hint="eastAsia" w:ascii="仿宋_GB2312" w:eastAsia="仿宋_GB2312"/>
                <w:sz w:val="32"/>
                <w:szCs w:val="32"/>
              </w:rPr>
              <w:t>教师行为</w:t>
            </w:r>
          </w:p>
        </w:tc>
        <w:tc>
          <w:tcPr>
            <w:tcW w:w="2835" w:type="dxa"/>
          </w:tcPr>
          <w:p w14:paraId="508AC7AC">
            <w:pPr>
              <w:jc w:val="center"/>
              <w:rPr>
                <w:rFonts w:ascii="仿宋_GB2312" w:eastAsia="仿宋_GB2312"/>
                <w:sz w:val="32"/>
                <w:szCs w:val="32"/>
              </w:rPr>
            </w:pPr>
            <w:r>
              <w:rPr>
                <w:rFonts w:hint="eastAsia" w:ascii="仿宋_GB2312" w:eastAsia="仿宋_GB2312"/>
                <w:sz w:val="32"/>
                <w:szCs w:val="32"/>
              </w:rPr>
              <w:t>指标参数</w:t>
            </w:r>
          </w:p>
        </w:tc>
        <w:tc>
          <w:tcPr>
            <w:tcW w:w="2254" w:type="dxa"/>
          </w:tcPr>
          <w:p w14:paraId="06CE3A49">
            <w:pPr>
              <w:rPr>
                <w:rFonts w:ascii="仿宋_GB2312" w:eastAsia="仿宋_GB2312"/>
                <w:sz w:val="32"/>
                <w:szCs w:val="32"/>
              </w:rPr>
            </w:pPr>
            <w:r>
              <w:rPr>
                <w:rFonts w:hint="eastAsia" w:ascii="仿宋_GB2312" w:eastAsia="仿宋_GB2312"/>
                <w:sz w:val="32"/>
                <w:szCs w:val="32"/>
              </w:rPr>
              <w:t>考核办法</w:t>
            </w:r>
          </w:p>
        </w:tc>
      </w:tr>
      <w:tr w14:paraId="0F74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61ECE33">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本周使用智慧课堂进行过备课</w:t>
            </w:r>
          </w:p>
        </w:tc>
        <w:tc>
          <w:tcPr>
            <w:tcW w:w="2835" w:type="dxa"/>
          </w:tcPr>
          <w:p w14:paraId="34C9DE4A">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本周备课时长(分钟)＞0</w:t>
            </w:r>
          </w:p>
        </w:tc>
        <w:tc>
          <w:tcPr>
            <w:tcW w:w="2254" w:type="dxa"/>
          </w:tcPr>
          <w:p w14:paraId="08B89F6D">
            <w:pPr>
              <w:spacing w:line="600" w:lineRule="exact"/>
              <w:jc w:val="center"/>
              <w:rPr>
                <w:rFonts w:ascii="仿宋_GB2312" w:hAnsi="宋体" w:eastAsia="仿宋_GB2312"/>
                <w:sz w:val="32"/>
                <w:szCs w:val="32"/>
              </w:rPr>
            </w:pPr>
            <w:r>
              <w:rPr>
                <w:rFonts w:hint="eastAsia" w:ascii="仿宋_GB2312" w:hAnsi="宋体" w:eastAsia="仿宋_GB2312"/>
                <w:sz w:val="32"/>
                <w:szCs w:val="32"/>
              </w:rPr>
              <w:t>+0.05分</w:t>
            </w:r>
          </w:p>
        </w:tc>
      </w:tr>
      <w:tr w14:paraId="2360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482F1A6">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使用智慧课堂上课</w:t>
            </w:r>
          </w:p>
        </w:tc>
        <w:tc>
          <w:tcPr>
            <w:tcW w:w="2835" w:type="dxa"/>
          </w:tcPr>
          <w:p w14:paraId="023E0A41">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本周授课总次数≥10</w:t>
            </w:r>
          </w:p>
        </w:tc>
        <w:tc>
          <w:tcPr>
            <w:tcW w:w="2254" w:type="dxa"/>
          </w:tcPr>
          <w:p w14:paraId="23C14B74">
            <w:pPr>
              <w:spacing w:line="600" w:lineRule="exact"/>
              <w:jc w:val="center"/>
              <w:rPr>
                <w:rFonts w:ascii="仿宋_GB2312" w:hAnsi="宋体" w:eastAsia="仿宋_GB2312"/>
                <w:sz w:val="32"/>
                <w:szCs w:val="32"/>
              </w:rPr>
            </w:pPr>
            <w:r>
              <w:rPr>
                <w:rFonts w:hint="eastAsia" w:ascii="仿宋_GB2312" w:hAnsi="宋体" w:eastAsia="仿宋_GB2312"/>
                <w:sz w:val="32"/>
                <w:szCs w:val="32"/>
              </w:rPr>
              <w:t>+0.05分</w:t>
            </w:r>
          </w:p>
        </w:tc>
      </w:tr>
      <w:tr w14:paraId="2C00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E8C5261">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与学生进行课堂互动</w:t>
            </w:r>
          </w:p>
        </w:tc>
        <w:tc>
          <w:tcPr>
            <w:tcW w:w="2835" w:type="dxa"/>
          </w:tcPr>
          <w:p w14:paraId="3147AD34">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教师互动总次数≥10</w:t>
            </w:r>
          </w:p>
        </w:tc>
        <w:tc>
          <w:tcPr>
            <w:tcW w:w="2254" w:type="dxa"/>
          </w:tcPr>
          <w:p w14:paraId="115B267E">
            <w:pPr>
              <w:spacing w:line="600" w:lineRule="exact"/>
              <w:jc w:val="center"/>
              <w:rPr>
                <w:rFonts w:ascii="仿宋_GB2312" w:hAnsi="宋体" w:eastAsia="仿宋_GB2312"/>
                <w:sz w:val="32"/>
                <w:szCs w:val="32"/>
              </w:rPr>
            </w:pPr>
            <w:r>
              <w:rPr>
                <w:rFonts w:hint="eastAsia" w:ascii="仿宋_GB2312" w:hAnsi="宋体" w:eastAsia="仿宋_GB2312"/>
                <w:sz w:val="32"/>
                <w:szCs w:val="32"/>
              </w:rPr>
              <w:t>+0.05分</w:t>
            </w:r>
          </w:p>
        </w:tc>
      </w:tr>
      <w:tr w14:paraId="21FE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4A1AD1D">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本周登录智学网查看过学生成绩和薄弱知识点</w:t>
            </w:r>
          </w:p>
        </w:tc>
        <w:tc>
          <w:tcPr>
            <w:tcW w:w="2835" w:type="dxa"/>
          </w:tcPr>
          <w:p w14:paraId="11A0BBF1">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报告查看次数＞0</w:t>
            </w:r>
          </w:p>
        </w:tc>
        <w:tc>
          <w:tcPr>
            <w:tcW w:w="2254" w:type="dxa"/>
          </w:tcPr>
          <w:p w14:paraId="3F2B49E6">
            <w:pPr>
              <w:spacing w:line="600" w:lineRule="exact"/>
              <w:jc w:val="center"/>
              <w:rPr>
                <w:rFonts w:ascii="仿宋_GB2312" w:hAnsi="宋体" w:eastAsia="仿宋_GB2312"/>
                <w:sz w:val="32"/>
                <w:szCs w:val="32"/>
              </w:rPr>
            </w:pPr>
            <w:r>
              <w:rPr>
                <w:rFonts w:hint="eastAsia" w:ascii="仿宋_GB2312" w:hAnsi="宋体" w:eastAsia="仿宋_GB2312"/>
                <w:sz w:val="32"/>
                <w:szCs w:val="32"/>
              </w:rPr>
              <w:t>+0.05分</w:t>
            </w:r>
          </w:p>
        </w:tc>
      </w:tr>
    </w:tbl>
    <w:p w14:paraId="6608C42C">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说明：</w:t>
      </w:r>
    </w:p>
    <w:p w14:paraId="69E3F5E0">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1.如遇节假日或大型考试导致授课天数不满5天的周，授课次数和互动次数按照2次/天的标准考核或与相邻的周合并考核（届时以教体局考核方式为准）；</w:t>
      </w:r>
    </w:p>
    <w:p w14:paraId="37AB200B">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2.如遇学生体检等占课情况，可以利用第八节课、晚自习等时间登录智课进行授课与互动，补回次数；</w:t>
      </w:r>
    </w:p>
    <w:p w14:paraId="64261D9F">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3.此处每周可加0.2分，一学期可达满分4分。</w:t>
      </w:r>
    </w:p>
    <w:p w14:paraId="26888AA7">
      <w:pPr>
        <w:spacing w:line="600" w:lineRule="exact"/>
        <w:ind w:firstLine="640" w:firstLineChars="200"/>
        <w:rPr>
          <w:rFonts w:ascii="方正楷体简体" w:hAnsi="宋体" w:eastAsia="方正楷体简体"/>
          <w:sz w:val="32"/>
          <w:szCs w:val="32"/>
        </w:rPr>
      </w:pPr>
      <w:r>
        <w:rPr>
          <w:rFonts w:hint="eastAsia" w:ascii="方正楷体简体" w:hAnsi="宋体" w:eastAsia="方正楷体简体"/>
          <w:sz w:val="32"/>
          <w:szCs w:val="32"/>
        </w:rPr>
        <w:t>（二）测练考核</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972"/>
        <w:gridCol w:w="1656"/>
      </w:tblGrid>
      <w:tr w14:paraId="4902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3EF53D81">
            <w:pPr>
              <w:spacing w:line="600" w:lineRule="exact"/>
              <w:jc w:val="center"/>
              <w:rPr>
                <w:rFonts w:ascii="仿宋_GB2312" w:hAnsi="宋体" w:eastAsia="仿宋_GB2312"/>
                <w:sz w:val="32"/>
                <w:szCs w:val="32"/>
              </w:rPr>
            </w:pPr>
            <w:r>
              <w:rPr>
                <w:rFonts w:hint="eastAsia" w:ascii="仿宋_GB2312" w:hAnsi="宋体" w:eastAsia="仿宋_GB2312"/>
                <w:sz w:val="32"/>
                <w:szCs w:val="32"/>
              </w:rPr>
              <w:t>教师行为</w:t>
            </w:r>
          </w:p>
        </w:tc>
        <w:tc>
          <w:tcPr>
            <w:tcW w:w="4972" w:type="dxa"/>
            <w:vAlign w:val="center"/>
          </w:tcPr>
          <w:p w14:paraId="19562F10">
            <w:pPr>
              <w:spacing w:line="60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指标参数</w:t>
            </w:r>
          </w:p>
        </w:tc>
        <w:tc>
          <w:tcPr>
            <w:tcW w:w="1656" w:type="dxa"/>
            <w:vAlign w:val="center"/>
          </w:tcPr>
          <w:p w14:paraId="7B1EC4D1">
            <w:pPr>
              <w:spacing w:line="600" w:lineRule="exact"/>
              <w:jc w:val="center"/>
              <w:rPr>
                <w:rFonts w:ascii="仿宋_GB2312" w:hAnsi="宋体" w:eastAsia="仿宋_GB2312"/>
                <w:sz w:val="32"/>
                <w:szCs w:val="32"/>
              </w:rPr>
            </w:pPr>
            <w:r>
              <w:rPr>
                <w:rFonts w:hint="eastAsia" w:ascii="仿宋_GB2312" w:hAnsi="宋体" w:eastAsia="仿宋_GB2312"/>
                <w:sz w:val="32"/>
                <w:szCs w:val="32"/>
              </w:rPr>
              <w:t>考核办法</w:t>
            </w:r>
          </w:p>
        </w:tc>
      </w:tr>
      <w:tr w14:paraId="11C7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C04DB22">
            <w:pPr>
              <w:spacing w:line="600" w:lineRule="exact"/>
              <w:jc w:val="center"/>
              <w:rPr>
                <w:rFonts w:ascii="仿宋_GB2312" w:hAnsi="宋体" w:eastAsia="仿宋_GB2312"/>
                <w:sz w:val="32"/>
                <w:szCs w:val="32"/>
              </w:rPr>
            </w:pPr>
            <w:r>
              <w:rPr>
                <w:rFonts w:hint="eastAsia" w:ascii="仿宋_GB2312" w:hAnsi="宋体" w:eastAsia="仿宋_GB2312"/>
                <w:sz w:val="32"/>
                <w:szCs w:val="32"/>
              </w:rPr>
              <w:t>组卷制卡</w:t>
            </w:r>
          </w:p>
        </w:tc>
        <w:tc>
          <w:tcPr>
            <w:tcW w:w="4972" w:type="dxa"/>
          </w:tcPr>
          <w:p w14:paraId="0819D117">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本周使用智学网组织了一场完整的考试：组卷制卡、印制试卷、进行考试、送交扫描试卷</w:t>
            </w:r>
          </w:p>
        </w:tc>
        <w:tc>
          <w:tcPr>
            <w:tcW w:w="1656" w:type="dxa"/>
          </w:tcPr>
          <w:p w14:paraId="5F3254A4">
            <w:pPr>
              <w:spacing w:line="600" w:lineRule="exact"/>
              <w:jc w:val="center"/>
              <w:rPr>
                <w:rFonts w:ascii="仿宋_GB2312" w:hAnsi="宋体" w:eastAsia="仿宋_GB2312"/>
                <w:sz w:val="32"/>
                <w:szCs w:val="32"/>
              </w:rPr>
            </w:pPr>
            <w:r>
              <w:rPr>
                <w:rFonts w:hint="eastAsia" w:ascii="仿宋_GB2312" w:hAnsi="宋体" w:eastAsia="仿宋_GB2312"/>
                <w:sz w:val="32"/>
                <w:szCs w:val="32"/>
              </w:rPr>
              <w:t>+0.25分</w:t>
            </w:r>
          </w:p>
        </w:tc>
      </w:tr>
      <w:tr w14:paraId="17C7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86045F3">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阅卷</w:t>
            </w:r>
          </w:p>
        </w:tc>
        <w:tc>
          <w:tcPr>
            <w:tcW w:w="4972" w:type="dxa"/>
          </w:tcPr>
          <w:p w14:paraId="1482CFD7">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本周使用智学网的阅卷系统进行阅卷</w:t>
            </w:r>
          </w:p>
        </w:tc>
        <w:tc>
          <w:tcPr>
            <w:tcW w:w="1656" w:type="dxa"/>
          </w:tcPr>
          <w:p w14:paraId="247C0392">
            <w:pPr>
              <w:spacing w:line="600" w:lineRule="exact"/>
              <w:jc w:val="center"/>
              <w:rPr>
                <w:rFonts w:ascii="仿宋_GB2312" w:hAnsi="宋体" w:eastAsia="仿宋_GB2312"/>
                <w:sz w:val="32"/>
                <w:szCs w:val="32"/>
              </w:rPr>
            </w:pPr>
            <w:r>
              <w:rPr>
                <w:rFonts w:hint="eastAsia" w:ascii="仿宋_GB2312" w:hAnsi="宋体" w:eastAsia="仿宋_GB2312"/>
                <w:sz w:val="32"/>
                <w:szCs w:val="32"/>
              </w:rPr>
              <w:t>+0.1分</w:t>
            </w:r>
          </w:p>
        </w:tc>
      </w:tr>
    </w:tbl>
    <w:p w14:paraId="3DC2EA6B">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说明：</w:t>
      </w:r>
    </w:p>
    <w:p w14:paraId="5BA735EF">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1.组卷制卡考核主要用以鼓励几个班级或单一级部的单科周测，如果月考试卷使用智学网系统组卷，同样记入考核。</w:t>
      </w:r>
    </w:p>
    <w:p w14:paraId="7752B1CF">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2.阅卷考核不涉及两次月考和期中期末考试的统一阅卷行为。在周测中，若教师参与了本班学生不涉及的考试阅卷任务，不计入考核。</w:t>
      </w:r>
    </w:p>
    <w:p w14:paraId="2B42E2FD">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3.如果是周测，组卷制卡的老师一般也会参与阅卷，则一共+0.35分。</w:t>
      </w:r>
    </w:p>
    <w:p w14:paraId="77810F72">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4.此处如果本学期能进行3次的周测组卷制卡及阅卷，或参与了10次的周测阅卷，可达满分1分。</w:t>
      </w:r>
    </w:p>
    <w:p w14:paraId="29AB100F">
      <w:pPr>
        <w:spacing w:line="600" w:lineRule="exact"/>
        <w:ind w:firstLine="640" w:firstLineChars="200"/>
        <w:rPr>
          <w:rFonts w:ascii="黑体" w:hAnsi="黑体" w:eastAsia="黑体"/>
          <w:sz w:val="32"/>
          <w:szCs w:val="32"/>
        </w:rPr>
      </w:pPr>
      <w:r>
        <w:rPr>
          <w:rFonts w:hint="eastAsia" w:ascii="黑体" w:hAnsi="黑体" w:eastAsia="黑体"/>
          <w:sz w:val="32"/>
          <w:szCs w:val="32"/>
        </w:rPr>
        <w:t>四、组织保障</w:t>
      </w:r>
    </w:p>
    <w:p w14:paraId="43D7DB00">
      <w:pPr>
        <w:spacing w:line="600" w:lineRule="exact"/>
        <w:ind w:firstLine="640" w:firstLineChars="200"/>
        <w:rPr>
          <w:rFonts w:ascii="方正楷体简体" w:hAnsi="宋体" w:eastAsia="方正楷体简体"/>
          <w:sz w:val="32"/>
          <w:szCs w:val="32"/>
        </w:rPr>
      </w:pPr>
      <w:r>
        <w:rPr>
          <w:rFonts w:hint="eastAsia" w:ascii="方正楷体简体" w:hAnsi="宋体" w:eastAsia="方正楷体简体"/>
          <w:sz w:val="32"/>
          <w:szCs w:val="32"/>
        </w:rPr>
        <w:t>（一）人员保障</w:t>
      </w:r>
    </w:p>
    <w:p w14:paraId="292F8628">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成立专门的智慧课堂教育领导小组，由校长担任组长，副校长、教导主任、信息中心主任等为成员。其职责包括制定智慧课堂发展战略与规划、统筹资源配置、监督实施进度等。同时，组建智慧课堂管理团队，负责日常教学管理、教师培训组织、技术支持协调以及教学效果评估等具体事务，确保智慧课堂教学有序开展。</w:t>
      </w:r>
    </w:p>
    <w:p w14:paraId="3C4BF126">
      <w:pPr>
        <w:spacing w:line="600" w:lineRule="exact"/>
        <w:ind w:firstLine="640" w:firstLineChars="200"/>
        <w:rPr>
          <w:rFonts w:ascii="方正楷体简体" w:hAnsi="宋体" w:eastAsia="方正楷体简体"/>
          <w:sz w:val="32"/>
          <w:szCs w:val="32"/>
        </w:rPr>
      </w:pPr>
      <w:r>
        <w:rPr>
          <w:rFonts w:hint="eastAsia" w:ascii="方正楷体简体" w:hAnsi="宋体" w:eastAsia="方正楷体简体"/>
          <w:sz w:val="32"/>
          <w:szCs w:val="32"/>
        </w:rPr>
        <w:t>（二）机制保障</w:t>
      </w:r>
    </w:p>
    <w:p w14:paraId="7B9479A4">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培训体系构建：建立分层分类的教师培训体系，针对不同信息技术水平和教学经验的教师提供个性化培训。包括基础操作培训，如智能教学设备的使用、教学软件功能应用；教学理念与方法培训，如信息化环境下的教学设计、混合式教学模式应用；培训形式可以有专家讲座、校内工作坊、在线学习课程以及实地观摩学习等。   </w:t>
      </w:r>
      <w:r>
        <w:rPr>
          <w:rFonts w:ascii="仿宋_GB2312" w:hAnsi="宋体" w:eastAsia="仿宋_GB2312"/>
          <w:sz w:val="32"/>
          <w:szCs w:val="32"/>
        </w:rPr>
        <w:t xml:space="preserve">   </w:t>
      </w:r>
    </w:p>
    <w:p w14:paraId="0BC2A6F5">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激励机制设立：制定教师参与智慧课堂教学改革的激励政策，对在智慧课堂教学中表现突出、教学效果显著提升的教师给予表彰和奖励，如评选智慧课堂教学标兵、设立教学成果专项奖励基金等。在职称评定、评优评先、绩效考核等方面，向积极投入智慧课堂教学实践并取得成果的教师倾斜，激励教师主动提升信息技术应用能力和教学创新能力。</w:t>
      </w:r>
    </w:p>
    <w:p w14:paraId="5E84FEF9">
      <w:pPr>
        <w:spacing w:line="600" w:lineRule="exact"/>
        <w:ind w:firstLine="640" w:firstLineChars="200"/>
        <w:rPr>
          <w:rFonts w:ascii="方正楷体简体" w:hAnsi="宋体" w:eastAsia="方正楷体简体"/>
          <w:sz w:val="32"/>
          <w:szCs w:val="32"/>
        </w:rPr>
      </w:pPr>
      <w:r>
        <w:rPr>
          <w:rFonts w:hint="eastAsia" w:ascii="方正楷体简体" w:hAnsi="宋体" w:eastAsia="方正楷体简体"/>
          <w:sz w:val="32"/>
          <w:szCs w:val="32"/>
        </w:rPr>
        <w:t>（三）技术支持与运维保障</w:t>
      </w:r>
    </w:p>
    <w:p w14:paraId="67E63C56">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专业技术人员配备：学校配备足够数量的专业信息技术人员，负责智慧课堂硬件设施的日常维护、软件系统的更新升级、网络安全保障以及教师和学生在使用过程中遇到的技术问题解决。技术人员要定期对教学设备进行巡检，确保设备正常运行，及时处理突发故障，保障教学活动不受影响。</w:t>
      </w:r>
    </w:p>
    <w:p w14:paraId="79D6C73C">
      <w:pPr>
        <w:spacing w:line="600" w:lineRule="exact"/>
        <w:jc w:val="center"/>
        <w:rPr>
          <w:rFonts w:ascii="方正大标宋简体" w:eastAsia="方正大标宋简体"/>
          <w:sz w:val="46"/>
          <w:szCs w:val="46"/>
        </w:rPr>
      </w:pPr>
    </w:p>
    <w:p w14:paraId="6F44EDC9">
      <w:pPr>
        <w:spacing w:line="600" w:lineRule="exact"/>
        <w:jc w:val="center"/>
        <w:rPr>
          <w:rFonts w:ascii="方正大标宋简体" w:eastAsia="方正大标宋简体"/>
          <w:sz w:val="46"/>
          <w:szCs w:val="46"/>
        </w:rPr>
      </w:pPr>
    </w:p>
    <w:p w14:paraId="7CEC604D">
      <w:pPr>
        <w:spacing w:line="600" w:lineRule="exact"/>
        <w:jc w:val="center"/>
        <w:rPr>
          <w:rFonts w:ascii="方正大标宋简体" w:eastAsia="方正大标宋简体"/>
          <w:sz w:val="46"/>
          <w:szCs w:val="46"/>
        </w:rPr>
      </w:pPr>
      <w:r>
        <w:rPr>
          <w:rFonts w:hint="eastAsia" w:ascii="方正大标宋简体" w:eastAsia="方正大标宋简体"/>
          <w:sz w:val="46"/>
          <w:szCs w:val="46"/>
        </w:rPr>
        <w:t>枣庄市第四十一中学工会经费支出</w:t>
      </w:r>
    </w:p>
    <w:p w14:paraId="36AADA69">
      <w:pPr>
        <w:spacing w:line="600" w:lineRule="exact"/>
        <w:jc w:val="center"/>
        <w:rPr>
          <w:rFonts w:ascii="方正大标宋简体" w:eastAsia="方正大标宋简体"/>
          <w:sz w:val="46"/>
          <w:szCs w:val="46"/>
        </w:rPr>
      </w:pPr>
      <w:r>
        <w:rPr>
          <w:rFonts w:hint="eastAsia" w:ascii="方正大标宋简体" w:eastAsia="方正大标宋简体"/>
          <w:sz w:val="46"/>
          <w:szCs w:val="46"/>
        </w:rPr>
        <w:t>实施细则</w:t>
      </w:r>
    </w:p>
    <w:p w14:paraId="4E4584D1">
      <w:pPr>
        <w:rPr>
          <w:rFonts w:ascii="仿宋" w:hAnsi="仿宋" w:eastAsia="仿宋"/>
          <w:sz w:val="32"/>
          <w:szCs w:val="32"/>
        </w:rPr>
      </w:pPr>
    </w:p>
    <w:p w14:paraId="2FD17FCF">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为加强学校工会经费收支管理，规范学校工会经费使用，使工会经费更好地惠及广大会员职工，根据《中华人民共和国工会法》《中国工会章程》《工会会计制度》《工会预算管理办法》《基层工会经费收支管理办法》等有关规定以及中华全国总工会贯彻落实中央有关规定的相关要求，依据《山东省基层工会经费收支管理实施细则（试行）》的通知（鲁会办〔2018〕70号），结合学校具体实际特制订本实施细则。</w:t>
      </w:r>
    </w:p>
    <w:p w14:paraId="11112FAE">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学校工会经费主要用于为教职工服务和开展工会活动，支出范围包括：职工活动支出、维权支出、业务支出、资本性支出、事业支出和其他支出。</w:t>
      </w:r>
    </w:p>
    <w:p w14:paraId="7E82BBE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一、职工活动支出：是指学校工会组织开展职工教育、文体、宣传等活动所发生的支出和工会组织的职工集体福利支出。包括：</w:t>
      </w:r>
    </w:p>
    <w:p w14:paraId="5D3B11F6">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职工教育支出：用于学校工会举办专题培训和职工技能培训所需的教材资料、教学用品、场地租金、交通工具等方面的支出，用于支付职工教育活动聘请授课人员的酬金，用于基层工会组织的职工素质提升补助和职工教育培训优秀学员的奖励。</w:t>
      </w:r>
    </w:p>
    <w:p w14:paraId="586360E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授课人员酬金标准参照同级财政部门制定的培训费管理办法执行；参加培训教职工培训费、住宿误餐费、交通工具等按上级规定执行。</w:t>
      </w:r>
    </w:p>
    <w:p w14:paraId="5F7C8A3F">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文体活动支出：用于学校工会开展或参加上级工会组织的职工业余文体活动所需器材、服装、用品等购置、租赁与维修方面的支出以及活动场地、交通工具的租金支出等，用于文体活动优胜者的奖励支出，用于文体活动中必要的伙食补助费。</w:t>
      </w:r>
    </w:p>
    <w:p w14:paraId="33BE498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文体活动奖励应以精神鼓励为主、物质激励为辅。奖励范围不得超过参与人数的三分之二，团体奖励人均不得超过100（300）元，个人奖励最高不得超过100（500）元；不设置奖项的，可为参加人员发放少量纪念品，纪念品价值人均不超过100元。</w:t>
      </w:r>
    </w:p>
    <w:p w14:paraId="3D957F52">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因比赛活动特殊需要，可安排工作餐，正餐每人每餐标准不得超过40元。</w:t>
      </w:r>
    </w:p>
    <w:p w14:paraId="2B8EFC3A">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（2）学校参加上级工会、行业和系统组织的文体比赛活动，根据比赛项目需要，确有统一着装要求的，可为参加人员购买服装，每人每件（套）不超过500元。确需就餐的正餐每人每餐标准不得超过40元。</w:t>
      </w:r>
    </w:p>
    <w:p w14:paraId="54C5AF1F">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（3）学校参加上级工会、行业和系统组织的文体比赛活动，可根据比赛项目实际需要为参赛人员购买人身意外保险，购买险种根据实际情况确定，不得借此购买与比赛活动无关的商业保险。</w:t>
      </w:r>
    </w:p>
    <w:p w14:paraId="0BD889E8">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宣传活动支出。用于基层工会开展重点工作、重大主题和重大节日宣传活动所需的材料消耗、场地租金、购买服务等方面的支出，用于培育和践行社会主义核心价值观，弘扬劳模精神和工匠精神等经常性宣传活动方面的支出，用于基层工会开展或参加上级工会举办的知识竞赛、宣讲、演讲比赛、展览等宣传活动支出。</w:t>
      </w:r>
    </w:p>
    <w:p w14:paraId="35823E6A">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4.职工集体福利支出。用于基层工会逢年过节和会员生日、婚丧嫁娶、退休离岗的慰问支出等。</w:t>
      </w:r>
    </w:p>
    <w:p w14:paraId="06CAC3E8">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春节、中秋节学校向全体会员发放节日慰问品，每位会员年度总额不超过2000元。节日慰问品原则上为符合中国传统节日习惯的用品和职工群众必需的生活用品等，可结合实际采取便捷灵活的发放方式，但不可发放现金、购物卡等代金券。</w:t>
      </w:r>
    </w:p>
    <w:p w14:paraId="34233E2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（2）工会会员生日慰问可以发放不超过200元的生日蛋糕等实物慰问品，也可以发放指定蛋糕店的蛋糕券。</w:t>
      </w:r>
    </w:p>
    <w:p w14:paraId="1434BAB3">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（3）学校工会会员生病住院可以给予不超过200元的慰问品。</w:t>
      </w:r>
    </w:p>
    <w:p w14:paraId="75492A9C">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（4）学校工会会员去世时，可以给予不超过2000元的慰问金。</w:t>
      </w:r>
    </w:p>
    <w:p w14:paraId="55816C59">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（5）学校工会会员亲属（限于配偶、父母、子女）去世时，可以给予不超过300元的慰问金，同时可以根据风俗习惯购买花圈等。</w:t>
      </w:r>
    </w:p>
    <w:p w14:paraId="46F85EFA">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（6）学校工会会员退休离岗，可以发放不超过1000元的纪念品。</w:t>
      </w:r>
    </w:p>
    <w:p w14:paraId="458396BE">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5.其他活动支出。</w:t>
      </w:r>
    </w:p>
    <w:p w14:paraId="62C0F2EF">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二、维权支出：是指基层工会用于维护职工权益的支出。包括：劳动关系协调费、劳动保护费、法律援助费、困难职工帮扶费、送温暖费和其他维权支出。</w:t>
      </w:r>
    </w:p>
    <w:p w14:paraId="46680EB1">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1.劳动关系协调费。用于推进创建劳动关系和谐企业活动、加强劳动争议调解和队伍建设、开展劳动合同咨询活动、集体合同示范文本印制与推广等方面的支出。</w:t>
      </w:r>
    </w:p>
    <w:p w14:paraId="03AFD706">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2.劳动保护费。用于基层工会开展群众性安全生产和职业病防治活动、加强群监员队伍建设、开展职工心理健康维护等促进安全健康生产、保护职工生命安全为宗旨开展职工劳动保护发生的支出等。</w:t>
      </w:r>
    </w:p>
    <w:p w14:paraId="52E0DC17">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3.法律援助费。用于基层工会向职工群众开展法治宣传、提供法律咨询、法律服务等发生的支出。</w:t>
      </w:r>
    </w:p>
    <w:p w14:paraId="7D0374FD">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4.困难职工帮扶费。用于基层工会对困难职工提供资金和物质帮助等发生的支出。</w:t>
      </w:r>
    </w:p>
    <w:p w14:paraId="79F62B71">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（1）学校工会会员本人及家庭因大病、意外事故等原因致困时，学校工会根据会员困难情况可以一次性给予不超过2000元的慰问金，经集体研究公示确认后，公布执行。</w:t>
      </w:r>
    </w:p>
    <w:p w14:paraId="24BFD850">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5.送温暖费。用于基层工会开展春送岗位、夏送清凉、金秋助学和冬送温暖等活动发生的支出。</w:t>
      </w:r>
    </w:p>
    <w:p w14:paraId="152FB439">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6.其他维权支出。用于基层工会补助职工和会员参加互助互济保障活动等其他方面的维权支出。</w:t>
      </w:r>
    </w:p>
    <w:p w14:paraId="7F9D99B0">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三、业务支出：是指基层工会培训工会干部、加强自身建设以及开展业务工作发生的各项支出。</w:t>
      </w:r>
    </w:p>
    <w:p w14:paraId="712D26C2">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1培训费：学校工会干部和积极分子参加上级的培训会发生的支出。开支范围和标准以同级财政部门制定的培训费管理办法为准。</w:t>
      </w:r>
    </w:p>
    <w:p w14:paraId="5E4B315A">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2.会议费。学校召开工会会员大会或会员代表大会、委员会、常委会、经费审查委员会以及其他专业工作会议的各项支出。开支范围和标准以同级财政部门制定的会议费管理办法为准。</w:t>
      </w:r>
    </w:p>
    <w:p w14:paraId="5C312A07">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3.专项业务费。用于基层工会开展基层工会组织建设、建家活动、劳模和工匠人才创新工作室、职工创新工作室等创建活动发生的支出，用于基层工会开办的图书馆、阅览室和职工书屋等职工文体活动阵地所发生的支出，用于基层工会开展专题调研所发生的支出，用于基层工会开展女职工工作性支出，用于基层工会开展外事活动方面的支出，用于基层工会组织开展合理化建议、技术革新、发明创造、岗位练兵、技术比武、技术培训等劳动和技能竞赛活动支出及其奖励支出。</w:t>
      </w:r>
    </w:p>
    <w:p w14:paraId="2B5BBA02">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4.其他业务支出。用于基层工会发放兼职工会干部补贴（党政机关、事业单位、国有企业编制内的兼职工会干部不可发放兼职补贴）和专职社会化工会工作者补贴。用于经上级批准评选表彰的优秀工会干部和积极分子的奖励支出，用于基层工会必要的办公费、差旅费，用于基层工会支付代理记账、中介机构审计等购买服务方面的支出。</w:t>
      </w:r>
    </w:p>
    <w:p w14:paraId="35681E1D">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基层工会经上级批准可每年评选表彰一次优秀工会干部和积极分子，每人奖金（或奖品）不超过200元，表彰总人数不得超过单位会员总数的15%，向同级党组织报备后执行。</w:t>
      </w:r>
    </w:p>
    <w:p w14:paraId="79CACB3D">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四、资本性支出：是指基层工会从事工会建设工程、设备工具购置、大型修缮和信息网络购建而发生的支出。</w:t>
      </w:r>
    </w:p>
    <w:p w14:paraId="356827FE">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五、事业支出：是指基层工会对独立核算的附属事业单位的补助和非独立核算的附属事业单位的各项支出。</w:t>
      </w:r>
    </w:p>
    <w:p w14:paraId="6BAC3C38">
      <w:pPr>
        <w:spacing w:line="53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六、其他支出：是指基层工会除上述支出以外的其他各项支出。包括：资产盘亏、固定资产处置净损失、捐赠、赞助等。</w:t>
      </w:r>
    </w:p>
    <w:p w14:paraId="685B4ED6">
      <w:pPr>
        <w:spacing w:line="53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学校聘任的临时代课教师待遇结合学校实际情况酌情处理。</w:t>
      </w:r>
    </w:p>
    <w:p w14:paraId="77A51A72">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如有以上未列支出，以《山东省基层工会经费收支管理实施细则（试行）》的通知（鲁会办〔2018〕70号）为标准，根据学校实际情况参照执行。</w:t>
      </w:r>
    </w:p>
    <w:p w14:paraId="0C66F4F3">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本方案自学校教代会通过之日起实行。</w:t>
      </w:r>
    </w:p>
    <w:p w14:paraId="4A7DF1F9">
      <w:pPr>
        <w:spacing w:line="54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中国教育工会枣庄市第四十一中学委员会</w:t>
      </w:r>
    </w:p>
    <w:p w14:paraId="2A3896EB">
      <w:pPr>
        <w:shd w:val="clear" w:color="auto" w:fill="FFFFFF"/>
        <w:spacing w:line="600" w:lineRule="exact"/>
        <w:rPr>
          <w:rFonts w:ascii="方正宋黑简体" w:hAnsi="仿宋" w:eastAsia="方正宋黑简体"/>
          <w:b/>
          <w:sz w:val="46"/>
          <w:szCs w:val="46"/>
        </w:rPr>
      </w:pPr>
    </w:p>
    <w:p w14:paraId="238EF79D">
      <w:pPr>
        <w:shd w:val="clear" w:color="auto" w:fill="FFFFFF"/>
        <w:spacing w:line="600" w:lineRule="exact"/>
        <w:ind w:firstLine="1380" w:firstLineChars="300"/>
        <w:rPr>
          <w:rFonts w:ascii="方正大标宋简体" w:hAnsi="仿宋" w:eastAsia="方正大标宋简体"/>
          <w:sz w:val="46"/>
          <w:szCs w:val="46"/>
        </w:rPr>
      </w:pPr>
    </w:p>
    <w:p w14:paraId="230B7F39">
      <w:pPr>
        <w:shd w:val="clear" w:color="auto" w:fill="FFFFFF"/>
        <w:spacing w:line="600" w:lineRule="exact"/>
        <w:jc w:val="center"/>
        <w:rPr>
          <w:rFonts w:ascii="方正大标宋简体" w:hAnsi="仿宋" w:eastAsia="方正大标宋简体"/>
          <w:sz w:val="46"/>
          <w:szCs w:val="46"/>
        </w:rPr>
      </w:pPr>
      <w:r>
        <w:rPr>
          <w:rFonts w:hint="eastAsia" w:ascii="方正大标宋简体" w:hAnsi="仿宋" w:eastAsia="方正大标宋简体"/>
          <w:sz w:val="46"/>
          <w:szCs w:val="46"/>
        </w:rPr>
        <w:t>枣庄市第四十一中学</w:t>
      </w:r>
    </w:p>
    <w:p w14:paraId="444E0B5B">
      <w:pPr>
        <w:shd w:val="clear" w:color="auto" w:fill="FFFFFF"/>
        <w:spacing w:line="600" w:lineRule="exact"/>
        <w:jc w:val="center"/>
        <w:rPr>
          <w:rFonts w:ascii="方正大标宋简体" w:hAnsi="仿宋" w:eastAsia="方正大标宋简体"/>
          <w:sz w:val="46"/>
          <w:szCs w:val="46"/>
        </w:rPr>
      </w:pPr>
      <w:r>
        <w:rPr>
          <w:rFonts w:hint="eastAsia" w:ascii="方正大标宋简体" w:eastAsia="方正大标宋简体"/>
          <w:spacing w:val="20"/>
          <w:sz w:val="46"/>
          <w:szCs w:val="46"/>
        </w:rPr>
        <w:t>计划生育管理制度</w:t>
      </w:r>
    </w:p>
    <w:p w14:paraId="69F44ED3">
      <w:pPr>
        <w:spacing w:line="540" w:lineRule="exact"/>
        <w:ind w:firstLine="600" w:firstLineChars="200"/>
        <w:jc w:val="left"/>
        <w:rPr>
          <w:rFonts w:ascii="仿宋" w:hAnsi="仿宋" w:eastAsia="仿宋"/>
          <w:sz w:val="30"/>
          <w:szCs w:val="30"/>
        </w:rPr>
      </w:pPr>
    </w:p>
    <w:p w14:paraId="3B20842B">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为深入贯彻落实《中华人民共和国人口与计划生育法》，提高计划生育管理水平，结合我单位实际，制定计划生育管理制度。</w:t>
      </w:r>
    </w:p>
    <w:p w14:paraId="6E5237C1">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一、凡在我校工作的男女职工（包括合同制教师、聘任教师）申请结婚登记，必须遵守国家相关法律法规，符合国家规定的结婚条件。青年男女必须达到结婚年龄。</w:t>
      </w:r>
    </w:p>
    <w:p w14:paraId="24BB4E4A">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二、生育调节</w:t>
      </w:r>
    </w:p>
    <w:p w14:paraId="1F1A6A94">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1、实施一对夫妻可以生育三个子女政策。</w:t>
      </w:r>
    </w:p>
    <w:p w14:paraId="2296E0FF">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夫妻可以自行选择生育子女的时间，依法享受母婴保健和计划生育技术服务。</w:t>
      </w:r>
    </w:p>
    <w:p w14:paraId="25369991">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2、符合法律、法规规定条件的，可以要求安排再生育子女。具体办法以上级部门文件为准。</w:t>
      </w:r>
    </w:p>
    <w:p w14:paraId="5243FE14">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三、产假：</w:t>
      </w:r>
    </w:p>
    <w:p w14:paraId="49D1BF35">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符合规定生育子女的夫妻，除国家规定的产假外（劳动法第六十二条　女职工生育享受不少于90天的产假。），增加产假60日。增加的产假、护理假，视为出勤，工资照发，福利待遇不变。</w:t>
      </w:r>
    </w:p>
    <w:p w14:paraId="69426356">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女职工生育享受158天产假，其中产前可以休假15天;难产的，增加产假15天;生育多胞胎的，每多生育1个婴儿，增加产假15天。</w:t>
      </w:r>
    </w:p>
    <w:p w14:paraId="42094A15">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女职工怀孕未满4个月流产的，享受15天产假;怀孕满4个月流产的，享受42天产假。</w:t>
      </w:r>
    </w:p>
    <w:p w14:paraId="740D16DA">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产假期满前三天到学校办公室联系工作安排。</w:t>
      </w:r>
    </w:p>
    <w:p w14:paraId="3A279DB7">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四、婴儿出生后必须在当月内向计生办申报出生时间、地点、性别，并在一月内到户口所在地办理落户手续。</w:t>
      </w:r>
    </w:p>
    <w:p w14:paraId="2A0DCA04">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五、育龄妇女要按规定定期查体，本校女教工交检查报告单原件，本校男教工的交配偶体检报告单复印件（女方单位盖章），按规定时间送交学校计生办。</w:t>
      </w:r>
    </w:p>
    <w:p w14:paraId="1445CB87">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六、实行计划生育一票否决制，凡违反计划生育法规的夫妇，严格按上级规定处罚。学校对外地、外校要求调入本校工作人员，会同上级主管行政部门实行计划生育审查制度。</w:t>
      </w:r>
    </w:p>
    <w:p w14:paraId="5C6D5F8B">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七、学校计生领导小组要加强人口与计划生育工作的宣传、检查与督促。</w:t>
      </w:r>
    </w:p>
    <w:p w14:paraId="0ADA1A4A">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八、本条例如与上级政策不一致，以上级政策为准。</w:t>
      </w:r>
    </w:p>
    <w:p w14:paraId="21978B49">
      <w:pPr>
        <w:spacing w:line="540" w:lineRule="exact"/>
        <w:ind w:firstLine="640" w:firstLineChars="200"/>
        <w:jc w:val="left"/>
        <w:rPr>
          <w:rFonts w:ascii="仿宋_GB2312" w:hAnsi="仿宋" w:eastAsia="仿宋_GB2312"/>
          <w:sz w:val="32"/>
          <w:szCs w:val="30"/>
        </w:rPr>
      </w:pPr>
      <w:r>
        <w:rPr>
          <w:rFonts w:hint="eastAsia" w:ascii="仿宋_GB2312" w:hAnsi="仿宋" w:eastAsia="仿宋_GB2312"/>
          <w:sz w:val="32"/>
          <w:szCs w:val="30"/>
        </w:rPr>
        <w:t>本条例自教代会通过之日起实施！</w:t>
      </w:r>
    </w:p>
    <w:p w14:paraId="6F5B8D32">
      <w:pPr>
        <w:spacing w:line="520" w:lineRule="exact"/>
        <w:ind w:firstLine="440" w:firstLineChars="200"/>
        <w:rPr>
          <w:rFonts w:asciiTheme="minorEastAsia" w:hAnsiTheme="minorEastAsia" w:eastAsiaTheme="minorEastAsia"/>
          <w:sz w:val="22"/>
        </w:rPr>
      </w:pPr>
    </w:p>
    <w:p w14:paraId="58BA9C81">
      <w:pPr>
        <w:spacing w:line="520" w:lineRule="exact"/>
        <w:ind w:firstLine="440" w:firstLineChars="200"/>
        <w:rPr>
          <w:rFonts w:asciiTheme="minorEastAsia" w:hAnsiTheme="minorEastAsia" w:eastAsiaTheme="minorEastAsia"/>
          <w:sz w:val="22"/>
        </w:rPr>
      </w:pPr>
    </w:p>
    <w:p w14:paraId="5CE1FBC5">
      <w:pPr>
        <w:spacing w:line="520" w:lineRule="exact"/>
        <w:ind w:firstLine="440" w:firstLineChars="200"/>
        <w:rPr>
          <w:rFonts w:asciiTheme="minorEastAsia" w:hAnsiTheme="minorEastAsia" w:eastAsiaTheme="minorEastAsia"/>
          <w:sz w:val="22"/>
        </w:rPr>
      </w:pPr>
    </w:p>
    <w:p w14:paraId="22D28112">
      <w:pPr>
        <w:spacing w:line="520" w:lineRule="exact"/>
        <w:ind w:firstLine="440" w:firstLineChars="200"/>
        <w:rPr>
          <w:rFonts w:asciiTheme="minorEastAsia" w:hAnsiTheme="minorEastAsia" w:eastAsiaTheme="minorEastAsia"/>
          <w:sz w:val="22"/>
        </w:rPr>
      </w:pPr>
    </w:p>
    <w:p w14:paraId="0647F5FD">
      <w:pPr>
        <w:spacing w:line="520" w:lineRule="exact"/>
        <w:ind w:firstLine="440" w:firstLineChars="200"/>
        <w:rPr>
          <w:rFonts w:asciiTheme="minorEastAsia" w:hAnsiTheme="minorEastAsia" w:eastAsiaTheme="minorEastAsia"/>
          <w:sz w:val="22"/>
        </w:rPr>
      </w:pPr>
    </w:p>
    <w:p w14:paraId="778B6AB8">
      <w:pPr>
        <w:spacing w:line="520" w:lineRule="exact"/>
        <w:ind w:firstLine="440" w:firstLineChars="200"/>
        <w:rPr>
          <w:rFonts w:asciiTheme="minorEastAsia" w:hAnsiTheme="minorEastAsia" w:eastAsiaTheme="minorEastAsia"/>
          <w:sz w:val="22"/>
        </w:rPr>
      </w:pPr>
    </w:p>
    <w:p w14:paraId="4630C23E">
      <w:pPr>
        <w:spacing w:line="520" w:lineRule="exact"/>
        <w:ind w:firstLine="440" w:firstLineChars="200"/>
        <w:rPr>
          <w:rFonts w:asciiTheme="minorEastAsia" w:hAnsiTheme="minorEastAsia" w:eastAsiaTheme="minorEastAsia"/>
          <w:sz w:val="22"/>
        </w:rPr>
      </w:pPr>
    </w:p>
    <w:p w14:paraId="24F07682">
      <w:pPr>
        <w:spacing w:line="520" w:lineRule="exact"/>
        <w:ind w:firstLine="440" w:firstLineChars="200"/>
        <w:rPr>
          <w:rFonts w:asciiTheme="minorEastAsia" w:hAnsiTheme="minorEastAsia" w:eastAsiaTheme="minorEastAsia"/>
          <w:sz w:val="22"/>
        </w:rPr>
      </w:pPr>
    </w:p>
    <w:p w14:paraId="72923E99">
      <w:pPr>
        <w:spacing w:line="520" w:lineRule="exact"/>
        <w:ind w:firstLine="440" w:firstLineChars="200"/>
        <w:rPr>
          <w:rFonts w:asciiTheme="minorEastAsia" w:hAnsiTheme="minorEastAsia" w:eastAsiaTheme="minorEastAsia"/>
          <w:sz w:val="22"/>
        </w:rPr>
      </w:pPr>
    </w:p>
    <w:p w14:paraId="13B0E9F5">
      <w:pPr>
        <w:spacing w:line="520" w:lineRule="exact"/>
        <w:ind w:firstLine="562" w:firstLineChars="200"/>
        <w:rPr>
          <w:rFonts w:asciiTheme="minorEastAsia" w:hAnsiTheme="minorEastAsia" w:eastAsiaTheme="minorEastAsia"/>
          <w:b/>
          <w:sz w:val="28"/>
          <w:szCs w:val="28"/>
        </w:rPr>
      </w:pPr>
    </w:p>
    <w:p w14:paraId="1C214118">
      <w:pPr>
        <w:pStyle w:val="3"/>
        <w:adjustRightInd w:val="0"/>
        <w:spacing w:before="0" w:after="0" w:line="600" w:lineRule="exact"/>
        <w:jc w:val="center"/>
        <w:rPr>
          <w:rFonts w:ascii="方正大标宋简体" w:hAnsi="仿宋" w:eastAsia="方正大标宋简体"/>
          <w:b w:val="0"/>
        </w:rPr>
      </w:pPr>
      <w:r>
        <w:rPr>
          <w:rFonts w:hint="eastAsia" w:ascii="方正大标宋简体" w:hAnsi="仿宋" w:eastAsia="方正大标宋简体"/>
          <w:b w:val="0"/>
        </w:rPr>
        <w:t>枣庄市第四十一中学</w:t>
      </w:r>
    </w:p>
    <w:p w14:paraId="542A0D68">
      <w:pPr>
        <w:pStyle w:val="3"/>
        <w:adjustRightInd w:val="0"/>
        <w:spacing w:before="0" w:after="0" w:line="600" w:lineRule="exact"/>
        <w:jc w:val="center"/>
        <w:rPr>
          <w:rFonts w:ascii="方正大标宋简体" w:eastAsia="方正大标宋简体"/>
          <w:b w:val="0"/>
        </w:rPr>
      </w:pPr>
      <w:r>
        <w:rPr>
          <w:rFonts w:hint="eastAsia" w:ascii="方正大标宋简体" w:eastAsia="方正大标宋简体"/>
          <w:b w:val="0"/>
        </w:rPr>
        <w:t>家长委员会工作制度</w:t>
      </w:r>
    </w:p>
    <w:p w14:paraId="10D5AFC6">
      <w:pPr>
        <w:spacing w:line="540" w:lineRule="exact"/>
        <w:ind w:firstLine="560"/>
        <w:rPr>
          <w:rFonts w:ascii="仿宋" w:hAnsi="仿宋" w:eastAsia="仿宋" w:cs="宋体"/>
          <w:kern w:val="0"/>
          <w:sz w:val="30"/>
          <w:szCs w:val="30"/>
        </w:rPr>
      </w:pPr>
    </w:p>
    <w:p w14:paraId="026512FB">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为密切家、校关系，进一步加强家庭教育与学校教育的联系，激发广大家长参与学校工作的积极性，共同办好学校教育工作，在家长自愿、教师推荐、家长选举的基础上，学校成立了班级、年级及学校三级家长委员会，为了更好地开展工作，特制定本工作制度。</w:t>
      </w:r>
    </w:p>
    <w:p w14:paraId="45845D00">
      <w:pPr>
        <w:spacing w:line="540" w:lineRule="exact"/>
        <w:ind w:firstLine="640" w:firstLineChars="200"/>
        <w:rPr>
          <w:rFonts w:ascii="方正黑体简体" w:hAnsi="仿宋" w:eastAsia="方正黑体简体" w:cs="宋体"/>
          <w:b/>
          <w:kern w:val="0"/>
          <w:sz w:val="32"/>
          <w:szCs w:val="30"/>
        </w:rPr>
      </w:pPr>
      <w:r>
        <w:rPr>
          <w:rFonts w:hint="eastAsia" w:ascii="方正黑体简体" w:hAnsi="仿宋" w:eastAsia="方正黑体简体" w:cs="宋体"/>
          <w:b/>
          <w:kern w:val="0"/>
          <w:sz w:val="32"/>
          <w:szCs w:val="30"/>
        </w:rPr>
        <w:t>一、家长委员会是由学校德育处牵头，全校学生家长代表参加的，发挥社会、家庭、学校三结合教育功能的组织。</w:t>
      </w:r>
    </w:p>
    <w:p w14:paraId="116676E8">
      <w:pPr>
        <w:spacing w:line="540" w:lineRule="exact"/>
        <w:ind w:firstLine="640" w:firstLineChars="200"/>
        <w:rPr>
          <w:rFonts w:ascii="方正黑体简体" w:hAnsi="仿宋" w:eastAsia="方正黑体简体" w:cs="宋体"/>
          <w:b/>
          <w:kern w:val="0"/>
          <w:sz w:val="32"/>
          <w:szCs w:val="30"/>
        </w:rPr>
      </w:pPr>
      <w:r>
        <w:rPr>
          <w:rFonts w:hint="eastAsia" w:ascii="方正黑体简体" w:hAnsi="仿宋" w:eastAsia="方正黑体简体" w:cs="宋体"/>
          <w:b/>
          <w:kern w:val="0"/>
          <w:sz w:val="32"/>
          <w:szCs w:val="30"/>
        </w:rPr>
        <w:t>二、家长委员会的宗旨</w:t>
      </w:r>
    </w:p>
    <w:p w14:paraId="307BD059">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坚持全面参与，促进学校发展的工作原则，加强家庭与学校之间的联系，优化家庭教育环境，努力实现学校、社会、家庭教育的一体化，促进学生的全面发展。</w:t>
      </w:r>
    </w:p>
    <w:p w14:paraId="0773E07C">
      <w:pPr>
        <w:spacing w:line="540" w:lineRule="exact"/>
        <w:ind w:firstLine="640" w:firstLineChars="200"/>
        <w:rPr>
          <w:rFonts w:ascii="方正黑体简体" w:hAnsi="仿宋" w:eastAsia="方正黑体简体"/>
          <w:b/>
          <w:sz w:val="32"/>
          <w:szCs w:val="30"/>
        </w:rPr>
      </w:pPr>
      <w:r>
        <w:rPr>
          <w:rFonts w:hint="eastAsia" w:ascii="方正黑体简体" w:hAnsi="仿宋" w:eastAsia="方正黑体简体" w:cs="宋体"/>
          <w:b/>
          <w:kern w:val="0"/>
          <w:sz w:val="32"/>
          <w:szCs w:val="30"/>
        </w:rPr>
        <w:t>三、</w:t>
      </w:r>
      <w:r>
        <w:rPr>
          <w:rFonts w:hint="eastAsia" w:ascii="方正黑体简体" w:hAnsi="仿宋" w:eastAsia="方正黑体简体"/>
          <w:b/>
          <w:sz w:val="32"/>
          <w:szCs w:val="30"/>
        </w:rPr>
        <w:t>家长委员会的作用</w:t>
      </w:r>
    </w:p>
    <w:p w14:paraId="3DF2A1EA">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家长委员会作为学校与学生、家长相互联系的桥梁和纽带，应热心参与学校的教育、教学管理，协助学校开展有关家校共育工作，并</w:t>
      </w:r>
      <w:r>
        <w:rPr>
          <w:rFonts w:hint="eastAsia" w:ascii="仿宋_GB2312" w:hAnsi="仿宋" w:eastAsia="仿宋_GB2312"/>
          <w:sz w:val="32"/>
          <w:szCs w:val="30"/>
        </w:rPr>
        <w:t>在提高家长家庭教育水平和加强家长自身建设上发挥作用。</w:t>
      </w:r>
      <w:r>
        <w:rPr>
          <w:rFonts w:hint="eastAsia" w:ascii="仿宋_GB2312" w:hAnsi="仿宋" w:eastAsia="仿宋_GB2312" w:cs="宋体"/>
          <w:kern w:val="0"/>
          <w:sz w:val="32"/>
          <w:szCs w:val="30"/>
        </w:rPr>
        <w:t>代表学生家长向学校提出学校管理的意见、建议。</w:t>
      </w:r>
    </w:p>
    <w:p w14:paraId="68479FEB">
      <w:pPr>
        <w:spacing w:line="540" w:lineRule="exact"/>
        <w:ind w:firstLine="640" w:firstLineChars="200"/>
        <w:rPr>
          <w:rFonts w:ascii="方正黑体简体" w:hAnsi="仿宋" w:eastAsia="方正黑体简体" w:cs="宋体"/>
          <w:b/>
          <w:kern w:val="0"/>
          <w:sz w:val="32"/>
          <w:szCs w:val="30"/>
        </w:rPr>
      </w:pPr>
      <w:r>
        <w:rPr>
          <w:rFonts w:hint="eastAsia" w:ascii="方正黑体简体" w:hAnsi="仿宋" w:eastAsia="方正黑体简体" w:cs="宋体"/>
          <w:b/>
          <w:kern w:val="0"/>
          <w:sz w:val="32"/>
          <w:szCs w:val="30"/>
        </w:rPr>
        <w:t>四、家长委员会活动的次数根据每学期不同的内容而定。</w:t>
      </w:r>
    </w:p>
    <w:p w14:paraId="27BC8D3B">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各级家委会每学期至少要开展一次活动，并根据实际需要安排落实具体活动内容。</w:t>
      </w:r>
    </w:p>
    <w:p w14:paraId="37DFA9F4">
      <w:pPr>
        <w:spacing w:line="540" w:lineRule="exact"/>
        <w:ind w:firstLine="640" w:firstLineChars="200"/>
        <w:rPr>
          <w:rFonts w:ascii="方正黑体简体" w:hAnsi="仿宋" w:eastAsia="方正黑体简体" w:cs="宋体"/>
          <w:b/>
          <w:kern w:val="0"/>
          <w:sz w:val="32"/>
          <w:szCs w:val="30"/>
        </w:rPr>
      </w:pPr>
      <w:r>
        <w:rPr>
          <w:rFonts w:hint="eastAsia" w:ascii="方正黑体简体" w:hAnsi="仿宋" w:eastAsia="方正黑体简体" w:cs="宋体"/>
          <w:b/>
          <w:kern w:val="0"/>
          <w:sz w:val="32"/>
          <w:szCs w:val="30"/>
        </w:rPr>
        <w:t>五、家长委员会的活动内容</w:t>
      </w:r>
    </w:p>
    <w:p w14:paraId="190E18B9">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1.每学期制定家委会活动计划，为促进学校发展出谋划策。家委会活动的开展要有详实的记录。</w:t>
      </w:r>
    </w:p>
    <w:p w14:paraId="3FB7605E">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2.听取学校、年级或班级工作的汇报。</w:t>
      </w:r>
    </w:p>
    <w:p w14:paraId="3772D5DA">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3.积极参与各级家校互动活动。</w:t>
      </w:r>
    </w:p>
    <w:p w14:paraId="5478EC77">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4.</w:t>
      </w:r>
      <w:r>
        <w:rPr>
          <w:rFonts w:hint="eastAsia" w:ascii="仿宋_GB2312" w:hAnsi="仿宋" w:eastAsia="仿宋_GB2312"/>
          <w:sz w:val="32"/>
          <w:szCs w:val="30"/>
        </w:rPr>
        <w:t>参加或召开家长会、家长代表会，举办家庭教育讲座，协助开展家长学校工作。</w:t>
      </w:r>
    </w:p>
    <w:p w14:paraId="1F697070">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5.学习教育教学、家庭教育及心理学理论知识，通过学习交流活动等，提高家教水平。</w:t>
      </w:r>
    </w:p>
    <w:p w14:paraId="50B05EB3">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6.家长委员会原则上一学年一调整。家长委员会每年为一届，可连任，学生毕业离校后自动卸任。</w:t>
      </w:r>
    </w:p>
    <w:p w14:paraId="75E77520">
      <w:pPr>
        <w:spacing w:line="540" w:lineRule="exact"/>
        <w:ind w:firstLine="640" w:firstLineChars="200"/>
        <w:rPr>
          <w:rFonts w:ascii="方正黑体简体" w:hAnsi="仿宋" w:eastAsia="方正黑体简体" w:cs="宋体"/>
          <w:b/>
          <w:kern w:val="0"/>
          <w:sz w:val="32"/>
          <w:szCs w:val="30"/>
        </w:rPr>
      </w:pPr>
      <w:r>
        <w:rPr>
          <w:rFonts w:hint="eastAsia" w:ascii="方正黑体简体" w:hAnsi="仿宋" w:eastAsia="方正黑体简体" w:cs="宋体"/>
          <w:b/>
          <w:kern w:val="0"/>
          <w:sz w:val="32"/>
          <w:szCs w:val="30"/>
        </w:rPr>
        <w:t>六、家长委员会的有关活动要求</w:t>
      </w:r>
    </w:p>
    <w:p w14:paraId="07F4E0D7">
      <w:pPr>
        <w:spacing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1.规范家长进校活动</w:t>
      </w:r>
    </w:p>
    <w:p w14:paraId="20D87341">
      <w:pPr>
        <w:pStyle w:val="9"/>
        <w:widowControl w:val="0"/>
        <w:spacing w:before="0" w:beforeAutospacing="0" w:after="0" w:afterAutospacing="0"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①家长进校须出示学校统一印制的有效观摩证，并在门卫处验证后，填写基本信息方可进入。每班每天不超过2人。</w:t>
      </w:r>
    </w:p>
    <w:p w14:paraId="31746BE7">
      <w:pPr>
        <w:pStyle w:val="9"/>
        <w:widowControl w:val="0"/>
        <w:spacing w:before="0" w:beforeAutospacing="0" w:after="0" w:afterAutospacing="0"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②学校是传播文明场所，请家长进校注重仪表，不穿拖鞋、短裤。</w:t>
      </w:r>
    </w:p>
    <w:p w14:paraId="0E6EB3E0">
      <w:pPr>
        <w:pStyle w:val="9"/>
        <w:widowControl w:val="0"/>
        <w:spacing w:before="0" w:beforeAutospacing="0" w:after="0" w:afterAutospacing="0"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③请家长不酒后进校，进校后不吸烟，不大声喧哗。</w:t>
      </w:r>
    </w:p>
    <w:p w14:paraId="3C9C7FE2">
      <w:pPr>
        <w:pStyle w:val="9"/>
        <w:widowControl w:val="0"/>
        <w:spacing w:before="0" w:beforeAutospacing="0" w:after="0" w:afterAutospacing="0"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④家长进校后按照学校作息时间进班，上课期间不随意进出，请勿擅自进入其他班级教室，影响正常教学。</w:t>
      </w:r>
    </w:p>
    <w:p w14:paraId="05725089">
      <w:pPr>
        <w:pStyle w:val="9"/>
        <w:widowControl w:val="0"/>
        <w:spacing w:before="0" w:beforeAutospacing="0" w:after="0" w:afterAutospacing="0"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⑤家长进班要认真配合科任老师做好学生常规管理、作业检查等工作。上课期间，不得在室内来回走动，不在教室内翻看手机，避免在学生中起到反面引导作用。</w:t>
      </w:r>
    </w:p>
    <w:p w14:paraId="2562628D">
      <w:pPr>
        <w:pStyle w:val="9"/>
        <w:widowControl w:val="0"/>
        <w:spacing w:before="0" w:beforeAutospacing="0" w:after="0" w:afterAutospacing="0" w:line="540" w:lineRule="exact"/>
        <w:ind w:firstLine="640" w:firstLineChars="200"/>
        <w:rPr>
          <w:rFonts w:ascii="仿宋_GB2312" w:hAnsi="仿宋" w:eastAsia="仿宋_GB2312"/>
          <w:sz w:val="32"/>
          <w:szCs w:val="30"/>
        </w:rPr>
      </w:pPr>
      <w:r>
        <w:rPr>
          <w:rFonts w:hint="eastAsia" w:ascii="仿宋_GB2312" w:hAnsi="仿宋" w:eastAsia="仿宋_GB2312"/>
          <w:sz w:val="32"/>
          <w:szCs w:val="30"/>
        </w:rPr>
        <w:t>2.精心组织社会实践活动</w:t>
      </w:r>
    </w:p>
    <w:p w14:paraId="50821B38">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sz w:val="32"/>
          <w:szCs w:val="30"/>
        </w:rPr>
        <w:t>开展社会实践活动，</w:t>
      </w:r>
      <w:r>
        <w:rPr>
          <w:rFonts w:hint="eastAsia" w:ascii="仿宋_GB2312" w:hAnsi="仿宋" w:eastAsia="仿宋_GB2312" w:cs="宋体"/>
          <w:kern w:val="0"/>
          <w:sz w:val="32"/>
          <w:szCs w:val="30"/>
        </w:rPr>
        <w:t>要事先征得学生家长（监护人）同意，并留存家长确认信息，活动要</w:t>
      </w:r>
      <w:r>
        <w:rPr>
          <w:rFonts w:hint="eastAsia" w:ascii="仿宋_GB2312" w:hAnsi="仿宋" w:eastAsia="仿宋_GB2312"/>
          <w:sz w:val="32"/>
          <w:szCs w:val="30"/>
        </w:rPr>
        <w:t>以促进健康、</w:t>
      </w:r>
      <w:r>
        <w:rPr>
          <w:rStyle w:val="15"/>
          <w:rFonts w:hint="eastAsia" w:ascii="仿宋_GB2312" w:hAnsi="仿宋" w:eastAsia="仿宋_GB2312" w:cs="Arial"/>
          <w:color w:val="auto"/>
          <w:sz w:val="32"/>
          <w:szCs w:val="30"/>
        </w:rPr>
        <w:t>弘扬</w:t>
      </w:r>
      <w:r>
        <w:rPr>
          <w:rFonts w:hint="eastAsia" w:ascii="仿宋_GB2312" w:hAnsi="仿宋" w:eastAsia="仿宋_GB2312" w:cs="Arial"/>
          <w:sz w:val="32"/>
          <w:szCs w:val="30"/>
        </w:rPr>
        <w:t>文明新风，</w:t>
      </w:r>
      <w:r>
        <w:rPr>
          <w:rStyle w:val="15"/>
          <w:rFonts w:hint="eastAsia" w:ascii="仿宋_GB2312" w:hAnsi="仿宋" w:eastAsia="仿宋_GB2312" w:cs="Arial"/>
          <w:color w:val="auto"/>
          <w:sz w:val="32"/>
          <w:szCs w:val="30"/>
        </w:rPr>
        <w:t>传递</w:t>
      </w:r>
      <w:r>
        <w:rPr>
          <w:rFonts w:hint="eastAsia" w:ascii="仿宋_GB2312" w:hAnsi="仿宋" w:eastAsia="仿宋_GB2312" w:cs="Arial"/>
          <w:sz w:val="32"/>
          <w:szCs w:val="30"/>
        </w:rPr>
        <w:t>社会</w:t>
      </w:r>
      <w:r>
        <w:rPr>
          <w:rStyle w:val="15"/>
          <w:rFonts w:hint="eastAsia" w:ascii="仿宋_GB2312" w:hAnsi="仿宋" w:eastAsia="仿宋_GB2312" w:cs="Arial"/>
          <w:color w:val="auto"/>
          <w:sz w:val="32"/>
          <w:szCs w:val="30"/>
        </w:rPr>
        <w:t>正能量、践行社会主义核心价值观为前提，做到</w:t>
      </w:r>
      <w:r>
        <w:rPr>
          <w:rFonts w:hint="eastAsia" w:ascii="仿宋_GB2312" w:hAnsi="仿宋" w:eastAsia="仿宋_GB2312"/>
          <w:sz w:val="32"/>
          <w:szCs w:val="30"/>
        </w:rPr>
        <w:t>超前谋划，提前</w:t>
      </w:r>
      <w:r>
        <w:rPr>
          <w:rFonts w:hint="eastAsia" w:ascii="仿宋_GB2312" w:hAnsi="仿宋" w:eastAsia="仿宋_GB2312" w:cs="宋体"/>
          <w:kern w:val="0"/>
          <w:sz w:val="32"/>
          <w:szCs w:val="30"/>
        </w:rPr>
        <w:t xml:space="preserve">制定详细的活动方案及安全预案，要明确每个人的分工及职责，确保安全。 </w:t>
      </w:r>
    </w:p>
    <w:p w14:paraId="4D70BEF1">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3.严格限制基金募集</w:t>
      </w:r>
    </w:p>
    <w:p w14:paraId="776EC3E3">
      <w:pPr>
        <w:spacing w:line="540" w:lineRule="exact"/>
        <w:ind w:firstLine="640" w:firstLineChars="200"/>
        <w:rPr>
          <w:rFonts w:ascii="仿宋_GB2312" w:hAnsi="仿宋" w:eastAsia="仿宋_GB2312" w:cs="宋体"/>
          <w:kern w:val="0"/>
          <w:sz w:val="32"/>
          <w:szCs w:val="30"/>
        </w:rPr>
      </w:pPr>
      <w:r>
        <w:rPr>
          <w:rFonts w:hint="eastAsia" w:ascii="仿宋_GB2312" w:hAnsi="仿宋" w:eastAsia="仿宋_GB2312" w:cs="宋体"/>
          <w:kern w:val="0"/>
          <w:sz w:val="32"/>
          <w:szCs w:val="30"/>
        </w:rPr>
        <w:t>不提倡向家长募集各类基金，禁止以各种名义向家长统一收取各种费用，不准乱订教辅资料。确有有条件的家长自愿捐助的，所收款项应安排专人管理，支出项目应由本级家委会统一研究，收支结果必须在本级家长代表中进行公示。</w:t>
      </w:r>
    </w:p>
    <w:p w14:paraId="71987D12">
      <w:pPr>
        <w:spacing w:line="600" w:lineRule="exact"/>
        <w:jc w:val="center"/>
        <w:rPr>
          <w:rFonts w:ascii="仿宋" w:hAnsi="仿宋" w:eastAsia="仿宋" w:cs="宋体"/>
          <w:kern w:val="0"/>
          <w:sz w:val="30"/>
          <w:szCs w:val="30"/>
        </w:rPr>
      </w:pPr>
    </w:p>
    <w:sectPr>
      <w:footerReference r:id="rId3" w:type="default"/>
      <w:footerReference r:id="rId4" w:type="even"/>
      <w:pgSz w:w="11906" w:h="16838"/>
      <w:pgMar w:top="1701" w:right="1440" w:bottom="1701"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宋黑简体">
    <w:altName w:val="宋体"/>
    <w:panose1 w:val="02010601030101010101"/>
    <w:charset w:val="86"/>
    <w:family w:val="auto"/>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altName w:val="宋体"/>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KSOFD97691D7">
    <w:panose1 w:val="020B0703020204020201"/>
    <w:charset w:val="86"/>
    <w:family w:val="auto"/>
    <w:pitch w:val="default"/>
    <w:sig w:usb0="00000001" w:usb1="00000000" w:usb2="00000000" w:usb3="00000000" w:csb0="00040001" w:csb1="00000000"/>
  </w:font>
  <w:font w:name="KSOFD7C1B938">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4FB1">
    <w:pPr>
      <w:pStyle w:val="7"/>
      <w:jc w:val="center"/>
    </w:pPr>
    <w:r>
      <w:fldChar w:fldCharType="begin"/>
    </w:r>
    <w:r>
      <w:instrText xml:space="preserve"> PAGE   \* MERGEFORMAT </w:instrText>
    </w:r>
    <w:r>
      <w:fldChar w:fldCharType="separate"/>
    </w:r>
    <w:r>
      <w:rPr>
        <w:lang w:val="zh-CN"/>
      </w:rPr>
      <w:t>106</w:t>
    </w:r>
    <w:r>
      <w:rPr>
        <w:lang w:val="zh-CN"/>
      </w:rPr>
      <w:fldChar w:fldCharType="end"/>
    </w:r>
  </w:p>
  <w:p w14:paraId="51BABC2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4F32">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2540C15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1C674"/>
    <w:multiLevelType w:val="singleLevel"/>
    <w:tmpl w:val="0981C674"/>
    <w:lvl w:ilvl="0" w:tentative="0">
      <w:start w:val="1"/>
      <w:numFmt w:val="chineseCounting"/>
      <w:suff w:val="nothing"/>
      <w:lvlText w:val="（%1）"/>
      <w:lvlJc w:val="left"/>
      <w:rPr>
        <w:rFonts w:hint="eastAsia"/>
      </w:rPr>
    </w:lvl>
  </w:abstractNum>
  <w:abstractNum w:abstractNumId="1">
    <w:nsid w:val="4FBEE6DC"/>
    <w:multiLevelType w:val="singleLevel"/>
    <w:tmpl w:val="4FBEE6DC"/>
    <w:lvl w:ilvl="0" w:tentative="0">
      <w:start w:val="6"/>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AB"/>
    <w:rsid w:val="000036E8"/>
    <w:rsid w:val="00012136"/>
    <w:rsid w:val="0001481B"/>
    <w:rsid w:val="00016E55"/>
    <w:rsid w:val="0002401F"/>
    <w:rsid w:val="000266BA"/>
    <w:rsid w:val="0003657D"/>
    <w:rsid w:val="00041036"/>
    <w:rsid w:val="00044480"/>
    <w:rsid w:val="000546A0"/>
    <w:rsid w:val="00054990"/>
    <w:rsid w:val="00056940"/>
    <w:rsid w:val="00056966"/>
    <w:rsid w:val="00057370"/>
    <w:rsid w:val="000632E6"/>
    <w:rsid w:val="00064501"/>
    <w:rsid w:val="0006601C"/>
    <w:rsid w:val="00067546"/>
    <w:rsid w:val="00070962"/>
    <w:rsid w:val="00070F21"/>
    <w:rsid w:val="0007279E"/>
    <w:rsid w:val="000741AC"/>
    <w:rsid w:val="00080982"/>
    <w:rsid w:val="00082F9B"/>
    <w:rsid w:val="0008312F"/>
    <w:rsid w:val="0008409A"/>
    <w:rsid w:val="0008435D"/>
    <w:rsid w:val="00085033"/>
    <w:rsid w:val="00087CE5"/>
    <w:rsid w:val="00096F5A"/>
    <w:rsid w:val="000A0441"/>
    <w:rsid w:val="000B02DB"/>
    <w:rsid w:val="000B191B"/>
    <w:rsid w:val="000B3B52"/>
    <w:rsid w:val="000C0A6C"/>
    <w:rsid w:val="000C64F3"/>
    <w:rsid w:val="000D0EAF"/>
    <w:rsid w:val="000D0F7A"/>
    <w:rsid w:val="000E0AF0"/>
    <w:rsid w:val="000E0BE5"/>
    <w:rsid w:val="000E1483"/>
    <w:rsid w:val="000E1C5D"/>
    <w:rsid w:val="000E3701"/>
    <w:rsid w:val="000E7482"/>
    <w:rsid w:val="000F2317"/>
    <w:rsid w:val="000F4A2A"/>
    <w:rsid w:val="00104A17"/>
    <w:rsid w:val="00105AAB"/>
    <w:rsid w:val="00106341"/>
    <w:rsid w:val="0010755C"/>
    <w:rsid w:val="00117F40"/>
    <w:rsid w:val="001327F3"/>
    <w:rsid w:val="00134313"/>
    <w:rsid w:val="00134AE9"/>
    <w:rsid w:val="00141F86"/>
    <w:rsid w:val="0014367A"/>
    <w:rsid w:val="001441B7"/>
    <w:rsid w:val="0014454C"/>
    <w:rsid w:val="001447A9"/>
    <w:rsid w:val="00146608"/>
    <w:rsid w:val="00155EB9"/>
    <w:rsid w:val="0015671E"/>
    <w:rsid w:val="001662B2"/>
    <w:rsid w:val="00166AD4"/>
    <w:rsid w:val="00173C48"/>
    <w:rsid w:val="0017789C"/>
    <w:rsid w:val="00185365"/>
    <w:rsid w:val="001906A1"/>
    <w:rsid w:val="00192CE8"/>
    <w:rsid w:val="00193C6C"/>
    <w:rsid w:val="001A010E"/>
    <w:rsid w:val="001A1F52"/>
    <w:rsid w:val="001A4AF5"/>
    <w:rsid w:val="001A6E23"/>
    <w:rsid w:val="001C1C33"/>
    <w:rsid w:val="001C23AE"/>
    <w:rsid w:val="001C57A9"/>
    <w:rsid w:val="001E0BCF"/>
    <w:rsid w:val="001E2BFF"/>
    <w:rsid w:val="001E3C80"/>
    <w:rsid w:val="001E439C"/>
    <w:rsid w:val="001E4714"/>
    <w:rsid w:val="001E63C5"/>
    <w:rsid w:val="001F18A9"/>
    <w:rsid w:val="001F7C3C"/>
    <w:rsid w:val="00200575"/>
    <w:rsid w:val="002022B9"/>
    <w:rsid w:val="0020552C"/>
    <w:rsid w:val="00206429"/>
    <w:rsid w:val="00207813"/>
    <w:rsid w:val="0021059B"/>
    <w:rsid w:val="00220A1D"/>
    <w:rsid w:val="002216A3"/>
    <w:rsid w:val="00231468"/>
    <w:rsid w:val="00240C17"/>
    <w:rsid w:val="00246789"/>
    <w:rsid w:val="002515F9"/>
    <w:rsid w:val="00254C68"/>
    <w:rsid w:val="00255F8F"/>
    <w:rsid w:val="00257C1C"/>
    <w:rsid w:val="00261937"/>
    <w:rsid w:val="00262841"/>
    <w:rsid w:val="00266324"/>
    <w:rsid w:val="0027688F"/>
    <w:rsid w:val="00282D02"/>
    <w:rsid w:val="002966BF"/>
    <w:rsid w:val="002A2552"/>
    <w:rsid w:val="002A53DC"/>
    <w:rsid w:val="002A7753"/>
    <w:rsid w:val="002B1096"/>
    <w:rsid w:val="002B2FCC"/>
    <w:rsid w:val="002C05EA"/>
    <w:rsid w:val="002C253A"/>
    <w:rsid w:val="002C76BF"/>
    <w:rsid w:val="002D00A3"/>
    <w:rsid w:val="002E2DB7"/>
    <w:rsid w:val="002F01C7"/>
    <w:rsid w:val="003106D8"/>
    <w:rsid w:val="00315A27"/>
    <w:rsid w:val="00316276"/>
    <w:rsid w:val="003257A4"/>
    <w:rsid w:val="0033166A"/>
    <w:rsid w:val="0034608E"/>
    <w:rsid w:val="0035380F"/>
    <w:rsid w:val="0036238C"/>
    <w:rsid w:val="00363C97"/>
    <w:rsid w:val="0036680B"/>
    <w:rsid w:val="003777FD"/>
    <w:rsid w:val="00380ADA"/>
    <w:rsid w:val="00381158"/>
    <w:rsid w:val="003875B1"/>
    <w:rsid w:val="003910E1"/>
    <w:rsid w:val="00391393"/>
    <w:rsid w:val="00396AC3"/>
    <w:rsid w:val="003B3F51"/>
    <w:rsid w:val="003B6537"/>
    <w:rsid w:val="003B7370"/>
    <w:rsid w:val="003D7195"/>
    <w:rsid w:val="003E58A4"/>
    <w:rsid w:val="003E5999"/>
    <w:rsid w:val="003E5A31"/>
    <w:rsid w:val="003E6111"/>
    <w:rsid w:val="003E635D"/>
    <w:rsid w:val="003E64F8"/>
    <w:rsid w:val="003F3874"/>
    <w:rsid w:val="003F4A37"/>
    <w:rsid w:val="004035E8"/>
    <w:rsid w:val="00406D6D"/>
    <w:rsid w:val="00410E17"/>
    <w:rsid w:val="00411D6A"/>
    <w:rsid w:val="0041388D"/>
    <w:rsid w:val="004148B5"/>
    <w:rsid w:val="004266F4"/>
    <w:rsid w:val="00436AAA"/>
    <w:rsid w:val="004370B6"/>
    <w:rsid w:val="00443517"/>
    <w:rsid w:val="004547A9"/>
    <w:rsid w:val="00456B11"/>
    <w:rsid w:val="004614F1"/>
    <w:rsid w:val="00464055"/>
    <w:rsid w:val="004771F1"/>
    <w:rsid w:val="00495FE7"/>
    <w:rsid w:val="00496037"/>
    <w:rsid w:val="00496AD2"/>
    <w:rsid w:val="004977A8"/>
    <w:rsid w:val="00497A4E"/>
    <w:rsid w:val="004A0ED7"/>
    <w:rsid w:val="004A2DA6"/>
    <w:rsid w:val="004C2486"/>
    <w:rsid w:val="004C5770"/>
    <w:rsid w:val="004D15FD"/>
    <w:rsid w:val="004D3E9D"/>
    <w:rsid w:val="004D556D"/>
    <w:rsid w:val="004E08C7"/>
    <w:rsid w:val="004E54F3"/>
    <w:rsid w:val="004F0C1B"/>
    <w:rsid w:val="004F1174"/>
    <w:rsid w:val="004F2BC7"/>
    <w:rsid w:val="004F43D5"/>
    <w:rsid w:val="00503F51"/>
    <w:rsid w:val="00533A8D"/>
    <w:rsid w:val="005528D9"/>
    <w:rsid w:val="005537E7"/>
    <w:rsid w:val="0055540F"/>
    <w:rsid w:val="00557A17"/>
    <w:rsid w:val="005721DC"/>
    <w:rsid w:val="0057250A"/>
    <w:rsid w:val="005728B4"/>
    <w:rsid w:val="005728F0"/>
    <w:rsid w:val="00575688"/>
    <w:rsid w:val="00580B8A"/>
    <w:rsid w:val="00585E55"/>
    <w:rsid w:val="00595B3D"/>
    <w:rsid w:val="005A0AC3"/>
    <w:rsid w:val="005B10F0"/>
    <w:rsid w:val="005C0618"/>
    <w:rsid w:val="005C13E9"/>
    <w:rsid w:val="005C1902"/>
    <w:rsid w:val="005C4EE5"/>
    <w:rsid w:val="005D213E"/>
    <w:rsid w:val="005D7A54"/>
    <w:rsid w:val="005D7D8B"/>
    <w:rsid w:val="005E1634"/>
    <w:rsid w:val="005E5651"/>
    <w:rsid w:val="005F2C52"/>
    <w:rsid w:val="005F3525"/>
    <w:rsid w:val="006014D9"/>
    <w:rsid w:val="00603A87"/>
    <w:rsid w:val="00604DD2"/>
    <w:rsid w:val="00611DB2"/>
    <w:rsid w:val="0061214A"/>
    <w:rsid w:val="00621944"/>
    <w:rsid w:val="0063545D"/>
    <w:rsid w:val="00635B91"/>
    <w:rsid w:val="00636BC4"/>
    <w:rsid w:val="00641FE4"/>
    <w:rsid w:val="00644598"/>
    <w:rsid w:val="006520A3"/>
    <w:rsid w:val="00657B6C"/>
    <w:rsid w:val="0066222E"/>
    <w:rsid w:val="006639F5"/>
    <w:rsid w:val="006724AA"/>
    <w:rsid w:val="0068198B"/>
    <w:rsid w:val="00682A2D"/>
    <w:rsid w:val="00694EBF"/>
    <w:rsid w:val="006A00F8"/>
    <w:rsid w:val="006A19D3"/>
    <w:rsid w:val="006A3469"/>
    <w:rsid w:val="006B075F"/>
    <w:rsid w:val="006B363D"/>
    <w:rsid w:val="006B3C52"/>
    <w:rsid w:val="006B45C2"/>
    <w:rsid w:val="006D44C3"/>
    <w:rsid w:val="006D7184"/>
    <w:rsid w:val="006E3678"/>
    <w:rsid w:val="006E3B1E"/>
    <w:rsid w:val="006F6D10"/>
    <w:rsid w:val="00705001"/>
    <w:rsid w:val="007132A1"/>
    <w:rsid w:val="007158B6"/>
    <w:rsid w:val="0072384F"/>
    <w:rsid w:val="007266B1"/>
    <w:rsid w:val="00745452"/>
    <w:rsid w:val="00747717"/>
    <w:rsid w:val="007478CC"/>
    <w:rsid w:val="00750AF8"/>
    <w:rsid w:val="00760020"/>
    <w:rsid w:val="007617AE"/>
    <w:rsid w:val="007719AD"/>
    <w:rsid w:val="007732F7"/>
    <w:rsid w:val="00784BEF"/>
    <w:rsid w:val="00786461"/>
    <w:rsid w:val="00792202"/>
    <w:rsid w:val="007A45F6"/>
    <w:rsid w:val="007A77E1"/>
    <w:rsid w:val="007B2D3A"/>
    <w:rsid w:val="007B389F"/>
    <w:rsid w:val="007B538C"/>
    <w:rsid w:val="007C112D"/>
    <w:rsid w:val="007C318F"/>
    <w:rsid w:val="007C75CC"/>
    <w:rsid w:val="007D1ED5"/>
    <w:rsid w:val="007D3144"/>
    <w:rsid w:val="007D56C0"/>
    <w:rsid w:val="007D62D3"/>
    <w:rsid w:val="007E590C"/>
    <w:rsid w:val="007F04F6"/>
    <w:rsid w:val="007F64DA"/>
    <w:rsid w:val="007F79C5"/>
    <w:rsid w:val="008059F8"/>
    <w:rsid w:val="008214E4"/>
    <w:rsid w:val="008217C7"/>
    <w:rsid w:val="0083043E"/>
    <w:rsid w:val="00831C4D"/>
    <w:rsid w:val="008404E5"/>
    <w:rsid w:val="00843A34"/>
    <w:rsid w:val="00846A76"/>
    <w:rsid w:val="0085062D"/>
    <w:rsid w:val="00853855"/>
    <w:rsid w:val="00855A99"/>
    <w:rsid w:val="0085609E"/>
    <w:rsid w:val="00857674"/>
    <w:rsid w:val="008632D4"/>
    <w:rsid w:val="00863958"/>
    <w:rsid w:val="0087075C"/>
    <w:rsid w:val="00871E50"/>
    <w:rsid w:val="00880F70"/>
    <w:rsid w:val="008839C3"/>
    <w:rsid w:val="00885F3C"/>
    <w:rsid w:val="00890789"/>
    <w:rsid w:val="00895D0D"/>
    <w:rsid w:val="00897130"/>
    <w:rsid w:val="008A3C22"/>
    <w:rsid w:val="008A3F54"/>
    <w:rsid w:val="008A54C2"/>
    <w:rsid w:val="008B29F4"/>
    <w:rsid w:val="008C1E2B"/>
    <w:rsid w:val="008C234D"/>
    <w:rsid w:val="008C57F4"/>
    <w:rsid w:val="008D135E"/>
    <w:rsid w:val="008D2E0E"/>
    <w:rsid w:val="008E34E5"/>
    <w:rsid w:val="008E5189"/>
    <w:rsid w:val="008F305B"/>
    <w:rsid w:val="008F6729"/>
    <w:rsid w:val="00901890"/>
    <w:rsid w:val="00904FA0"/>
    <w:rsid w:val="009068DC"/>
    <w:rsid w:val="00907BCF"/>
    <w:rsid w:val="00917BB1"/>
    <w:rsid w:val="0092026A"/>
    <w:rsid w:val="00920C12"/>
    <w:rsid w:val="009245E5"/>
    <w:rsid w:val="00932127"/>
    <w:rsid w:val="00934888"/>
    <w:rsid w:val="0093616D"/>
    <w:rsid w:val="00937558"/>
    <w:rsid w:val="00957FD5"/>
    <w:rsid w:val="0096069B"/>
    <w:rsid w:val="009754AA"/>
    <w:rsid w:val="0099793E"/>
    <w:rsid w:val="009A61EB"/>
    <w:rsid w:val="009A74C9"/>
    <w:rsid w:val="009B16B6"/>
    <w:rsid w:val="009B174F"/>
    <w:rsid w:val="009B232F"/>
    <w:rsid w:val="009B3362"/>
    <w:rsid w:val="009B4922"/>
    <w:rsid w:val="009B503D"/>
    <w:rsid w:val="009C163F"/>
    <w:rsid w:val="009D6E94"/>
    <w:rsid w:val="009E006E"/>
    <w:rsid w:val="009F553F"/>
    <w:rsid w:val="009F6442"/>
    <w:rsid w:val="00A06BCA"/>
    <w:rsid w:val="00A110E8"/>
    <w:rsid w:val="00A26685"/>
    <w:rsid w:val="00A3554C"/>
    <w:rsid w:val="00A36875"/>
    <w:rsid w:val="00A4003F"/>
    <w:rsid w:val="00A4548C"/>
    <w:rsid w:val="00A45CF7"/>
    <w:rsid w:val="00A50A3D"/>
    <w:rsid w:val="00A62911"/>
    <w:rsid w:val="00A636EC"/>
    <w:rsid w:val="00A63D63"/>
    <w:rsid w:val="00A67ACD"/>
    <w:rsid w:val="00A709D1"/>
    <w:rsid w:val="00A74688"/>
    <w:rsid w:val="00A75CF0"/>
    <w:rsid w:val="00A83252"/>
    <w:rsid w:val="00A84448"/>
    <w:rsid w:val="00A85171"/>
    <w:rsid w:val="00A95EC6"/>
    <w:rsid w:val="00AA2CF5"/>
    <w:rsid w:val="00AA3CE2"/>
    <w:rsid w:val="00AA4CA7"/>
    <w:rsid w:val="00AB01CA"/>
    <w:rsid w:val="00AB4CB9"/>
    <w:rsid w:val="00AC0BBD"/>
    <w:rsid w:val="00AC395C"/>
    <w:rsid w:val="00AE0A1E"/>
    <w:rsid w:val="00AE5CD2"/>
    <w:rsid w:val="00B027D3"/>
    <w:rsid w:val="00B04110"/>
    <w:rsid w:val="00B072BB"/>
    <w:rsid w:val="00B10FB4"/>
    <w:rsid w:val="00B212E9"/>
    <w:rsid w:val="00B27B38"/>
    <w:rsid w:val="00B30097"/>
    <w:rsid w:val="00B3672E"/>
    <w:rsid w:val="00B52F4D"/>
    <w:rsid w:val="00B55670"/>
    <w:rsid w:val="00B562CE"/>
    <w:rsid w:val="00B60182"/>
    <w:rsid w:val="00B606F5"/>
    <w:rsid w:val="00B64401"/>
    <w:rsid w:val="00B652F9"/>
    <w:rsid w:val="00B67CF3"/>
    <w:rsid w:val="00B701C7"/>
    <w:rsid w:val="00B74422"/>
    <w:rsid w:val="00B8429B"/>
    <w:rsid w:val="00B86E96"/>
    <w:rsid w:val="00B91611"/>
    <w:rsid w:val="00BA54F4"/>
    <w:rsid w:val="00BA7522"/>
    <w:rsid w:val="00BB0BE3"/>
    <w:rsid w:val="00BB544E"/>
    <w:rsid w:val="00BC0C35"/>
    <w:rsid w:val="00BC309D"/>
    <w:rsid w:val="00BD49B9"/>
    <w:rsid w:val="00BD649A"/>
    <w:rsid w:val="00BE041F"/>
    <w:rsid w:val="00BE04C8"/>
    <w:rsid w:val="00BE227C"/>
    <w:rsid w:val="00BE41A7"/>
    <w:rsid w:val="00BE61C4"/>
    <w:rsid w:val="00BE7F94"/>
    <w:rsid w:val="00BF2422"/>
    <w:rsid w:val="00BF298D"/>
    <w:rsid w:val="00BF4CD6"/>
    <w:rsid w:val="00BF6BA4"/>
    <w:rsid w:val="00BF7EFF"/>
    <w:rsid w:val="00C14759"/>
    <w:rsid w:val="00C2145C"/>
    <w:rsid w:val="00C469B1"/>
    <w:rsid w:val="00C54B10"/>
    <w:rsid w:val="00C63834"/>
    <w:rsid w:val="00C660F3"/>
    <w:rsid w:val="00C67F8B"/>
    <w:rsid w:val="00C70DB3"/>
    <w:rsid w:val="00C852F3"/>
    <w:rsid w:val="00CA3C07"/>
    <w:rsid w:val="00CA42A5"/>
    <w:rsid w:val="00CB5D0E"/>
    <w:rsid w:val="00CB619C"/>
    <w:rsid w:val="00CC0E07"/>
    <w:rsid w:val="00CC226B"/>
    <w:rsid w:val="00CC2588"/>
    <w:rsid w:val="00CD0498"/>
    <w:rsid w:val="00CD1976"/>
    <w:rsid w:val="00CE0C0F"/>
    <w:rsid w:val="00CE67C7"/>
    <w:rsid w:val="00CF0208"/>
    <w:rsid w:val="00CF3CAC"/>
    <w:rsid w:val="00CF6BC0"/>
    <w:rsid w:val="00D011BE"/>
    <w:rsid w:val="00D046BF"/>
    <w:rsid w:val="00D05CB9"/>
    <w:rsid w:val="00D15385"/>
    <w:rsid w:val="00D15841"/>
    <w:rsid w:val="00D25EBD"/>
    <w:rsid w:val="00D307DB"/>
    <w:rsid w:val="00D30AC9"/>
    <w:rsid w:val="00D35E86"/>
    <w:rsid w:val="00D438A0"/>
    <w:rsid w:val="00D5486D"/>
    <w:rsid w:val="00D56F7A"/>
    <w:rsid w:val="00D63713"/>
    <w:rsid w:val="00D66742"/>
    <w:rsid w:val="00D758FF"/>
    <w:rsid w:val="00D81A20"/>
    <w:rsid w:val="00D9146E"/>
    <w:rsid w:val="00D92418"/>
    <w:rsid w:val="00D925FD"/>
    <w:rsid w:val="00D93B37"/>
    <w:rsid w:val="00D95510"/>
    <w:rsid w:val="00DB1671"/>
    <w:rsid w:val="00DB18DA"/>
    <w:rsid w:val="00DB5FF6"/>
    <w:rsid w:val="00DD7DDA"/>
    <w:rsid w:val="00DE323D"/>
    <w:rsid w:val="00DE5A1C"/>
    <w:rsid w:val="00DF0E1A"/>
    <w:rsid w:val="00E03C72"/>
    <w:rsid w:val="00E133F1"/>
    <w:rsid w:val="00E13647"/>
    <w:rsid w:val="00E13B7D"/>
    <w:rsid w:val="00E146E3"/>
    <w:rsid w:val="00E16185"/>
    <w:rsid w:val="00E16E0B"/>
    <w:rsid w:val="00E33703"/>
    <w:rsid w:val="00E40670"/>
    <w:rsid w:val="00E47028"/>
    <w:rsid w:val="00E56416"/>
    <w:rsid w:val="00E60145"/>
    <w:rsid w:val="00E60FF2"/>
    <w:rsid w:val="00E62540"/>
    <w:rsid w:val="00E628A2"/>
    <w:rsid w:val="00E62FC1"/>
    <w:rsid w:val="00E64122"/>
    <w:rsid w:val="00E64334"/>
    <w:rsid w:val="00E665D6"/>
    <w:rsid w:val="00E722B3"/>
    <w:rsid w:val="00E83C94"/>
    <w:rsid w:val="00E86CA6"/>
    <w:rsid w:val="00E875A8"/>
    <w:rsid w:val="00E93719"/>
    <w:rsid w:val="00EA6076"/>
    <w:rsid w:val="00EB733A"/>
    <w:rsid w:val="00EC12E3"/>
    <w:rsid w:val="00EC7787"/>
    <w:rsid w:val="00ED1619"/>
    <w:rsid w:val="00ED7409"/>
    <w:rsid w:val="00EE3A3B"/>
    <w:rsid w:val="00EE4533"/>
    <w:rsid w:val="00EE5795"/>
    <w:rsid w:val="00EE6806"/>
    <w:rsid w:val="00EF1D96"/>
    <w:rsid w:val="00EF4202"/>
    <w:rsid w:val="00F02A18"/>
    <w:rsid w:val="00F11539"/>
    <w:rsid w:val="00F20DDA"/>
    <w:rsid w:val="00F24053"/>
    <w:rsid w:val="00F3656D"/>
    <w:rsid w:val="00F3686B"/>
    <w:rsid w:val="00F36960"/>
    <w:rsid w:val="00F42CEA"/>
    <w:rsid w:val="00F4366D"/>
    <w:rsid w:val="00F43AE0"/>
    <w:rsid w:val="00F50D66"/>
    <w:rsid w:val="00F52A07"/>
    <w:rsid w:val="00F52CE6"/>
    <w:rsid w:val="00F541FC"/>
    <w:rsid w:val="00F61744"/>
    <w:rsid w:val="00F67137"/>
    <w:rsid w:val="00F67458"/>
    <w:rsid w:val="00F7297A"/>
    <w:rsid w:val="00F7330F"/>
    <w:rsid w:val="00F77265"/>
    <w:rsid w:val="00F77EE8"/>
    <w:rsid w:val="00F83E98"/>
    <w:rsid w:val="00F861C7"/>
    <w:rsid w:val="00F87142"/>
    <w:rsid w:val="00F9323A"/>
    <w:rsid w:val="00F94005"/>
    <w:rsid w:val="00F961B8"/>
    <w:rsid w:val="00FA0704"/>
    <w:rsid w:val="00FA5224"/>
    <w:rsid w:val="00FC175D"/>
    <w:rsid w:val="00FC2FEB"/>
    <w:rsid w:val="00FD044C"/>
    <w:rsid w:val="00FE344C"/>
    <w:rsid w:val="00FE5645"/>
    <w:rsid w:val="00FE581C"/>
    <w:rsid w:val="00FE73C8"/>
    <w:rsid w:val="31A74267"/>
    <w:rsid w:val="7FEF1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2"/>
    <w:qFormat/>
    <w:locked/>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locked/>
    <w:uiPriority w:val="99"/>
    <w:pPr>
      <w:adjustRightInd w:val="0"/>
      <w:snapToGrid w:val="0"/>
      <w:spacing w:line="580" w:lineRule="exact"/>
    </w:pPr>
    <w:rPr>
      <w:rFonts w:ascii="黑体" w:hAnsi="黑体" w:eastAsia="黑体" w:cs="黑体"/>
      <w:b/>
      <w:bCs/>
      <w:color w:val="000000"/>
      <w:sz w:val="32"/>
      <w:szCs w:val="32"/>
    </w:rPr>
  </w:style>
  <w:style w:type="paragraph" w:styleId="4">
    <w:name w:val="Document Map"/>
    <w:basedOn w:val="1"/>
    <w:link w:val="26"/>
    <w:qFormat/>
    <w:uiPriority w:val="99"/>
    <w:pPr>
      <w:shd w:val="clear" w:color="auto" w:fill="000080"/>
    </w:pPr>
  </w:style>
  <w:style w:type="paragraph" w:styleId="5">
    <w:name w:val="Plain Text"/>
    <w:basedOn w:val="1"/>
    <w:link w:val="21"/>
    <w:qFormat/>
    <w:uiPriority w:val="99"/>
    <w:rPr>
      <w:rFonts w:ascii="宋体" w:hAnsi="Courier New"/>
      <w:szCs w:val="20"/>
    </w:rPr>
  </w:style>
  <w:style w:type="paragraph" w:styleId="6">
    <w:name w:val="Balloon Text"/>
    <w:basedOn w:val="1"/>
    <w:link w:val="24"/>
    <w:semiHidden/>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23"/>
    <w:qFormat/>
    <w:locked/>
    <w:uiPriority w:val="10"/>
    <w:pPr>
      <w:spacing w:before="240" w:after="60"/>
      <w:jc w:val="center"/>
      <w:outlineLvl w:val="0"/>
    </w:pPr>
    <w:rPr>
      <w:rFonts w:ascii="Cambria" w:hAnsi="Cambria"/>
      <w:b/>
      <w:bCs/>
      <w:sz w:val="32"/>
      <w:szCs w:val="32"/>
    </w:rPr>
  </w:style>
  <w:style w:type="table" w:styleId="12">
    <w:name w:val="Table Grid"/>
    <w:basedOn w:val="11"/>
    <w:qFormat/>
    <w:locked/>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Emphasis"/>
    <w:basedOn w:val="13"/>
    <w:qFormat/>
    <w:locked/>
    <w:uiPriority w:val="20"/>
    <w:rPr>
      <w:color w:val="CC0000"/>
      <w:sz w:val="24"/>
      <w:szCs w:val="24"/>
    </w:rPr>
  </w:style>
  <w:style w:type="character" w:styleId="16">
    <w:name w:val="Hyperlink"/>
    <w:basedOn w:val="13"/>
    <w:semiHidden/>
    <w:unhideWhenUsed/>
    <w:qFormat/>
    <w:uiPriority w:val="99"/>
    <w:rPr>
      <w:color w:val="0000FF"/>
      <w:u w:val="single"/>
    </w:rPr>
  </w:style>
  <w:style w:type="paragraph" w:customStyle="1" w:styleId="17">
    <w:name w:val="Char"/>
    <w:basedOn w:val="4"/>
    <w:qFormat/>
    <w:uiPriority w:val="0"/>
  </w:style>
  <w:style w:type="character" w:customStyle="1" w:styleId="18">
    <w:name w:val="页眉 Char"/>
    <w:basedOn w:val="13"/>
    <w:link w:val="8"/>
    <w:qFormat/>
    <w:locked/>
    <w:uiPriority w:val="99"/>
    <w:rPr>
      <w:rFonts w:cs="Times New Roman"/>
      <w:sz w:val="18"/>
      <w:szCs w:val="18"/>
    </w:rPr>
  </w:style>
  <w:style w:type="character" w:customStyle="1" w:styleId="19">
    <w:name w:val="页脚 Char"/>
    <w:basedOn w:val="13"/>
    <w:link w:val="7"/>
    <w:qFormat/>
    <w:locked/>
    <w:uiPriority w:val="99"/>
    <w:rPr>
      <w:rFonts w:cs="Times New Roman"/>
      <w:sz w:val="18"/>
      <w:szCs w:val="18"/>
    </w:rPr>
  </w:style>
  <w:style w:type="paragraph" w:styleId="20">
    <w:name w:val="List Paragraph"/>
    <w:basedOn w:val="1"/>
    <w:qFormat/>
    <w:uiPriority w:val="99"/>
    <w:pPr>
      <w:ind w:firstLine="420" w:firstLineChars="200"/>
    </w:pPr>
  </w:style>
  <w:style w:type="character" w:customStyle="1" w:styleId="21">
    <w:name w:val="纯文本 Char"/>
    <w:basedOn w:val="13"/>
    <w:link w:val="5"/>
    <w:qFormat/>
    <w:locked/>
    <w:uiPriority w:val="99"/>
    <w:rPr>
      <w:rFonts w:ascii="宋体" w:hAnsi="Courier New" w:eastAsia="宋体" w:cs="Times New Roman"/>
      <w:sz w:val="20"/>
      <w:szCs w:val="20"/>
    </w:rPr>
  </w:style>
  <w:style w:type="character" w:customStyle="1" w:styleId="22">
    <w:name w:val="标题 1 Char"/>
    <w:basedOn w:val="13"/>
    <w:link w:val="3"/>
    <w:qFormat/>
    <w:uiPriority w:val="9"/>
    <w:rPr>
      <w:rFonts w:ascii="Calibri" w:hAnsi="Calibri" w:eastAsia="宋体" w:cs="Times New Roman"/>
      <w:b/>
      <w:bCs/>
      <w:kern w:val="44"/>
      <w:sz w:val="44"/>
      <w:szCs w:val="44"/>
    </w:rPr>
  </w:style>
  <w:style w:type="character" w:customStyle="1" w:styleId="23">
    <w:name w:val="标题 Char"/>
    <w:basedOn w:val="13"/>
    <w:link w:val="10"/>
    <w:qFormat/>
    <w:uiPriority w:val="10"/>
    <w:rPr>
      <w:rFonts w:ascii="Cambria" w:hAnsi="Cambria"/>
      <w:b/>
      <w:bCs/>
      <w:kern w:val="2"/>
      <w:sz w:val="32"/>
      <w:szCs w:val="32"/>
    </w:rPr>
  </w:style>
  <w:style w:type="character" w:customStyle="1" w:styleId="24">
    <w:name w:val="批注框文本 Char"/>
    <w:basedOn w:val="13"/>
    <w:link w:val="6"/>
    <w:semiHidden/>
    <w:qFormat/>
    <w:uiPriority w:val="99"/>
    <w:rPr>
      <w:kern w:val="2"/>
      <w:sz w:val="18"/>
      <w:szCs w:val="18"/>
    </w:rPr>
  </w:style>
  <w:style w:type="paragraph" w:customStyle="1" w:styleId="25">
    <w:name w:val="列出段落1"/>
    <w:basedOn w:val="1"/>
    <w:qFormat/>
    <w:uiPriority w:val="0"/>
    <w:pPr>
      <w:ind w:firstLine="420" w:firstLineChars="200"/>
    </w:pPr>
    <w:rPr>
      <w:kern w:val="1"/>
    </w:rPr>
  </w:style>
  <w:style w:type="character" w:customStyle="1" w:styleId="26">
    <w:name w:val="文档结构图 Char"/>
    <w:basedOn w:val="13"/>
    <w:link w:val="4"/>
    <w:qFormat/>
    <w:uiPriority w:val="99"/>
    <w:rPr>
      <w:rFonts w:ascii="Calibri" w:hAnsi="Calibri" w:eastAsia="宋体" w:cs="Times New Roman"/>
      <w:kern w:val="2"/>
      <w:sz w:val="21"/>
      <w:szCs w:val="22"/>
      <w:shd w:val="clear" w:color="auto" w:fill="000080"/>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23034-58B5-487A-A965-DAF277270E55}">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4142</Words>
  <Characters>4151</Characters>
  <Lines>412</Lines>
  <Paragraphs>116</Paragraphs>
  <TotalTime>1899</TotalTime>
  <ScaleCrop>false</ScaleCrop>
  <LinksUpToDate>false</LinksUpToDate>
  <CharactersWithSpaces>4250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2024-02-16T11:38:00Z</dcterms:created>
  <dc:creator>Administrator</dc:creator>
  <cp:lastModifiedBy>WPS_1696590446</cp:lastModifiedBy>
  <cp:lastPrinted>2024-02-19T02:47:00Z</cp:lastPrinted>
  <dcterms:modified xsi:type="dcterms:W3CDTF">2026-04-27T01:13:10Z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CD3B05E819BB4389962A2697AF0C0CD0_13</vt:lpwstr>
  </property>
</Properties>
</file>