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29B6D">
      <w:pPr>
        <w:pStyle w:val="2"/>
        <w:keepNext w:val="0"/>
        <w:keepLines w:val="0"/>
        <w:widowControl/>
        <w:suppressLineNumbers w:val="0"/>
        <w:spacing w:beforeAutospacing="0" w:afterAutospacing="0"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eastAsia="zh-CN"/>
        </w:rPr>
        <w:t>枣庄市第四十六中学</w:t>
      </w:r>
    </w:p>
    <w:p w14:paraId="40F54F94">
      <w:pPr>
        <w:pStyle w:val="2"/>
        <w:keepNext w:val="0"/>
        <w:keepLines w:val="0"/>
        <w:widowControl/>
        <w:suppressLineNumbers w:val="0"/>
        <w:spacing w:beforeAutospacing="0" w:afterAutospacing="0" w:line="360" w:lineRule="auto"/>
        <w:jc w:val="center"/>
        <w:rPr>
          <w:rFonts w:hint="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val="en-US" w:eastAsia="zh-CN"/>
        </w:rPr>
        <w:t>2024-2025第二学期总务处</w:t>
      </w:r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eastAsia="zh-CN"/>
        </w:rPr>
        <w:t>工作</w:t>
      </w:r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val="en-US" w:eastAsia="zh-CN"/>
        </w:rPr>
        <w:t>计划</w:t>
      </w:r>
    </w:p>
    <w:p w14:paraId="7F7B83AF">
      <w:pPr>
        <w:rPr>
          <w:rFonts w:hint="eastAsia"/>
          <w:sz w:val="32"/>
          <w:szCs w:val="32"/>
        </w:rPr>
      </w:pPr>
    </w:p>
    <w:p w14:paraId="587D7B4A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随着2024-2025学年第一学期的圆满结束，我们总务处迎来了新的工作挑战与机遇。 为了确保新学期学校各项工作的顺利开展，特制定以下工作计划，以明确工作方向，提高工作效率。</w:t>
      </w:r>
    </w:p>
    <w:p w14:paraId="2C43CE25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一、指导思想</w:t>
      </w:r>
    </w:p>
    <w:p w14:paraId="25F38277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本学期，总务处将继续秉承“服务师生、保障教学”的宗旨，以高度的责任心和敬业精神，为学校提供优质的后勤保障服务。我们将不断提升专业素养和管理能力，创新工作方法，确保学校各项工作的顺利进行。</w:t>
      </w:r>
    </w:p>
    <w:p w14:paraId="16BFCD52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二、工作目标</w:t>
      </w:r>
    </w:p>
    <w:p w14:paraId="19DEB3E1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1.完善校园设施：通过维修、改造和升级，进一步提升校园环境质量，为师生提供更加舒适的学习和工作环境。</w:t>
      </w:r>
    </w:p>
    <w:p w14:paraId="3D6D1904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2.优化食堂管理：加强食品安全监管，提高食堂服务质量，满足师生的饮食需求。</w:t>
      </w:r>
    </w:p>
    <w:p w14:paraId="51E9AA01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3.强化财务管理：严格按照教体局要求，合理合规使用资金，确保学校财务的稳健运行。</w:t>
      </w:r>
    </w:p>
    <w:p w14:paraId="05F9B701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4.提升应急能力：加强突发事件应对机制建设，提高应急响应速度和处理能力。</w:t>
      </w:r>
    </w:p>
    <w:p w14:paraId="1DF5468A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三、具体工作计划</w:t>
      </w:r>
    </w:p>
    <w:p w14:paraId="5923D5B8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1.校园设施维护与改造</w:t>
      </w:r>
    </w:p>
    <w:p w14:paraId="2D144973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• 继续推进校园提升改造工程：完成上学期未完成的改造项目，如办公楼、教学楼、宿舍楼的电气消防改造、校内建筑物外墙喷涂真石漆、校园内修建大型厕所等。 同时，根据学校发展需要，规划新的改造项目。</w:t>
      </w:r>
    </w:p>
    <w:p w14:paraId="56C9450E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• 日常维修维护：加强校园内日常维修维护工作，如空调、门窗、照明设施的维修和更换，确保校园设施的正常运行。</w:t>
      </w:r>
    </w:p>
    <w:p w14:paraId="17C80220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• 新设施购置与安装：根据教学需求，购置新的教学设备和办公用品，如基本的教学办公设施设备、电教仪器设备等， 并进行协助进行安装调试。</w:t>
      </w:r>
    </w:p>
    <w:p w14:paraId="1504E76A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2.食堂管理与食品安全</w:t>
      </w:r>
    </w:p>
    <w:p w14:paraId="14045E91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• 优化食堂管理：继续引入自营模式，加强食堂账目整理和管理，提高食堂服务质量和效率。</w:t>
      </w:r>
    </w:p>
    <w:p w14:paraId="2ED5448F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• 加强食品安全监管：定期对食堂进行食品安全检查，确保食材新鲜、加工规范、卫生达标。同时，加强师生对食品安全的宣传教育。</w:t>
      </w:r>
    </w:p>
    <w:p w14:paraId="6207988A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• 完善食堂设施：对食堂操作间进行防火消防隔离改造，购置新的燃气灶具等厨房设备，并办理相关建档手续 。</w:t>
      </w:r>
    </w:p>
    <w:p w14:paraId="3093777C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3.财务管理与预算管理</w:t>
      </w:r>
    </w:p>
    <w:p w14:paraId="470C026C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• 严格执行财务预算：按照教体局要求，编制新学期财务预算方案，并严格执行预算计划，确保资金使用的合理性和合规性。</w:t>
      </w:r>
    </w:p>
    <w:p w14:paraId="11C49508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• 加强成本控制：对各项支出进行成本核算和监控，降低不必要的浪费和开支。</w:t>
      </w:r>
    </w:p>
    <w:p w14:paraId="3B0D9F43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• 积极争取资金支持：与教体局等上级部门保持良好沟通，争取更多的资金支持用于学校的发展和改善。</w:t>
      </w:r>
    </w:p>
    <w:p w14:paraId="07A6D013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4.应急管理与安全工作</w:t>
      </w:r>
    </w:p>
    <w:p w14:paraId="40B250E7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• 完善应急预案：制定和完善各类突发事件应急预案，包括用水、用电、取暖、降温、传染病防治等应急情况的应对措施。</w:t>
      </w:r>
    </w:p>
    <w:p w14:paraId="1C654236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• 加强安全培训：定期对后勤、食堂员工进行安全教育和培训，提高安全意识和自救能力。</w:t>
      </w:r>
    </w:p>
    <w:p w14:paraId="6FF69865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• 加强校园安全巡查：加强校园安全巡查力度，及时发现并处理安全隐患。同时，加强水电、燃气、视频监控等设施的建设和维护。</w:t>
      </w:r>
    </w:p>
    <w:p w14:paraId="59ABF2C0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5.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其他工作</w:t>
      </w:r>
    </w:p>
    <w:p w14:paraId="7EAD8867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• 医保政策宣传：配合学校做好医保政策的宣传和解释工作，确保师生能够充分了解并享受医保 政策带来的福利。</w:t>
      </w:r>
    </w:p>
    <w:p w14:paraId="70BB83FB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• 传染病防控：加强传染病防控工作，完善因病缺课追踪记录制度，确保师生的身体健康。</w:t>
      </w:r>
    </w:p>
    <w:p w14:paraId="4B53A4AC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• 协助其他部门工作：积极协助政教、安管等部门处理学生违纪事件和其他临时性工作，共同维护学校的和谐稳定。</w:t>
      </w:r>
    </w:p>
    <w:p w14:paraId="2AE7E666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四、总结与展望</w:t>
      </w:r>
    </w:p>
    <w:p w14:paraId="2337DF19">
      <w:pPr>
        <w:pStyle w:val="3"/>
        <w:adjustRightInd w:val="0"/>
        <w:spacing w:before="7" w:after="2" w:line="288" w:lineRule="auto"/>
        <w:ind w:firstLine="640" w:firstLineChars="200"/>
        <w:rPr>
          <w:rFonts w:hint="eastAsia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本学期，总务处将继续保持高度的责任心和敬业精神，为学校提供优质的后勤保障服务。 我们将不断创新工作方法和管理模式，推动学校后勤管理工作的创新与发展。同时，我们也期待与同事们一起携手共进，共同迎接新的挑战和机遇，为学校的发展贡献更大的力量。</w:t>
      </w:r>
    </w:p>
    <w:p w14:paraId="45351755">
      <w:pPr>
        <w:ind w:firstLine="600" w:firstLineChars="200"/>
        <w:rPr>
          <w:rFonts w:hint="eastAsia"/>
          <w:sz w:val="30"/>
          <w:szCs w:val="30"/>
        </w:rPr>
      </w:pPr>
    </w:p>
    <w:p w14:paraId="2E729162">
      <w:pPr>
        <w:ind w:firstLine="600" w:firstLineChars="200"/>
        <w:rPr>
          <w:rFonts w:hint="eastAsia"/>
          <w:sz w:val="30"/>
          <w:szCs w:val="30"/>
        </w:rPr>
      </w:pPr>
    </w:p>
    <w:p w14:paraId="5C681509">
      <w:pPr>
        <w:ind w:firstLine="600" w:firstLineChars="2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lang w:val="en-US" w:eastAsia="zh-CN"/>
        </w:rPr>
        <w:t xml:space="preserve">           2024年12月19日</w:t>
      </w:r>
    </w:p>
    <w:p w14:paraId="0B50662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B4FC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870CD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870CD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E775A"/>
    <w:rsid w:val="44C415E8"/>
    <w:rsid w:val="57835F4C"/>
    <w:rsid w:val="6031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autoRedefine/>
    <w:semiHidden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1335</Words>
  <Characters>1365</Characters>
  <Lines>0</Lines>
  <Paragraphs>0</Paragraphs>
  <TotalTime>4</TotalTime>
  <ScaleCrop>false</ScaleCrop>
  <LinksUpToDate>false</LinksUpToDate>
  <CharactersWithSpaces>1426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2024-12-19T00:26:00Z</dcterms:created>
  <dc:creator>admin</dc:creator>
  <cp:lastModifiedBy>王琳</cp:lastModifiedBy>
  <dcterms:modified xsi:type="dcterms:W3CDTF">2025-01-16T02:11:07Z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3DACB80292AC4C689C9996D5449CB2A9_12</vt:lpwstr>
  </property>
  <property fmtid="{D5CDD505-2E9C-101B-9397-08002B2CF9AE}" pid="4" name="KSOTemplateDocerSaveRecord">
    <vt:lpwstr>eyJoZGlkIjoiNDZjZTk4ZDkwODFjOGJjZTRmMjUzZGNjMjU4ODhiNzIiLCJ1c2VySWQiOiI0NTMxMzA0NTkifQ==</vt:lpwstr>
  </property>
</Properties>
</file>