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4756">
      <w:pPr>
        <w:pStyle w:val="2"/>
        <w:keepNext w:val="0"/>
        <w:keepLines w:val="0"/>
        <w:widowControl/>
        <w:suppressLineNumbers w:val="0"/>
        <w:spacing w:beforeAutospacing="0" w:afterAutospacing="0" w:line="360" w:lineRule="auto"/>
        <w:jc w:val="center"/>
        <w:rPr>
          <w:rFonts w:hint="eastAsia" w:ascii="宋体" w:hAnsi="宋体" w:eastAsia="宋体" w:cs="宋体"/>
          <w:b/>
          <w:bCs w:val="0"/>
          <w:color w:val="161616"/>
          <w:sz w:val="44"/>
          <w:szCs w:val="44"/>
          <w:lang w:eastAsia="zh-CN"/>
        </w:rPr>
      </w:pPr>
      <w:r>
        <w:rPr>
          <w:rFonts w:hint="eastAsia" w:ascii="宋体" w:hAnsi="宋体" w:eastAsia="宋体" w:cs="宋体"/>
          <w:b/>
          <w:bCs w:val="0"/>
          <w:color w:val="161616"/>
          <w:sz w:val="44"/>
          <w:szCs w:val="44"/>
          <w:lang w:eastAsia="zh-CN"/>
        </w:rPr>
        <w:t>枣庄市第四十六中学</w:t>
      </w:r>
    </w:p>
    <w:p w14:paraId="34966A13">
      <w:pPr>
        <w:pStyle w:val="2"/>
        <w:keepNext w:val="0"/>
        <w:keepLines w:val="0"/>
        <w:widowControl/>
        <w:suppressLineNumbers w:val="0"/>
        <w:spacing w:beforeAutospacing="0" w:afterAutospacing="0" w:line="360" w:lineRule="auto"/>
        <w:jc w:val="center"/>
        <w:rPr>
          <w:rFonts w:hint="default" w:ascii="宋体" w:hAnsi="宋体" w:eastAsia="宋体" w:cs="宋体"/>
          <w:b/>
          <w:bCs w:val="0"/>
          <w:color w:val="161616"/>
          <w:sz w:val="44"/>
          <w:szCs w:val="44"/>
          <w:lang w:val="en-US" w:eastAsia="zh-CN"/>
        </w:rPr>
      </w:pPr>
      <w:r>
        <w:rPr>
          <w:rFonts w:hint="eastAsia" w:ascii="宋体" w:hAnsi="宋体" w:eastAsia="宋体" w:cs="宋体"/>
          <w:b/>
          <w:bCs w:val="0"/>
          <w:color w:val="161616"/>
          <w:sz w:val="44"/>
          <w:szCs w:val="44"/>
          <w:lang w:val="en-US" w:eastAsia="zh-CN"/>
        </w:rPr>
        <w:t>2024-2025第</w:t>
      </w:r>
      <w:r>
        <w:rPr>
          <w:rFonts w:hint="eastAsia" w:cs="宋体"/>
          <w:b/>
          <w:bCs w:val="0"/>
          <w:color w:val="161616"/>
          <w:sz w:val="44"/>
          <w:szCs w:val="44"/>
          <w:lang w:val="en-US" w:eastAsia="zh-CN"/>
        </w:rPr>
        <w:t>一</w:t>
      </w:r>
      <w:r>
        <w:rPr>
          <w:rFonts w:hint="eastAsia" w:ascii="宋体" w:hAnsi="宋体" w:eastAsia="宋体" w:cs="宋体"/>
          <w:b/>
          <w:bCs w:val="0"/>
          <w:color w:val="161616"/>
          <w:sz w:val="44"/>
          <w:szCs w:val="44"/>
          <w:lang w:val="en-US" w:eastAsia="zh-CN"/>
        </w:rPr>
        <w:t>学期党建</w:t>
      </w:r>
      <w:r>
        <w:rPr>
          <w:rFonts w:hint="eastAsia" w:ascii="宋体" w:hAnsi="宋体" w:eastAsia="宋体" w:cs="宋体"/>
          <w:b/>
          <w:bCs w:val="0"/>
          <w:color w:val="161616"/>
          <w:sz w:val="44"/>
          <w:szCs w:val="44"/>
          <w:lang w:eastAsia="zh-CN"/>
        </w:rPr>
        <w:t>工作</w:t>
      </w:r>
      <w:r>
        <w:rPr>
          <w:rFonts w:hint="eastAsia" w:cs="宋体"/>
          <w:b/>
          <w:bCs w:val="0"/>
          <w:color w:val="161616"/>
          <w:sz w:val="44"/>
          <w:szCs w:val="44"/>
          <w:lang w:val="en-US" w:eastAsia="zh-CN"/>
        </w:rPr>
        <w:t>总结</w:t>
      </w:r>
    </w:p>
    <w:p w14:paraId="0E317515">
      <w:pPr>
        <w:rPr>
          <w:rFonts w:hint="eastAsia"/>
          <w:lang w:val="en-US" w:eastAsia="zh-CN"/>
        </w:rPr>
      </w:pPr>
    </w:p>
    <w:p w14:paraId="5D7971EF">
      <w:pPr>
        <w:pStyle w:val="5"/>
        <w:spacing w:before="0" w:beforeAutospacing="0" w:after="0" w:afterAutospacing="0" w:line="360" w:lineRule="auto"/>
        <w:ind w:firstLine="640" w:firstLineChars="200"/>
        <w:jc w:val="both"/>
        <w:rPr>
          <w:rFonts w:hint="default"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以习近平新时代中国特色社会主义思想为指导，深入贯彻党的二十大精神、二十届三中全会精神,围绕</w:t>
      </w:r>
      <w:r>
        <w:rPr>
          <w:rFonts w:hint="default" w:ascii="仿宋_GB2312" w:hAnsi="仿宋" w:eastAsia="仿宋_GB2312" w:cs="仿宋"/>
          <w:color w:val="000000"/>
          <w:kern w:val="2"/>
          <w:sz w:val="32"/>
          <w:szCs w:val="32"/>
          <w:shd w:val="clear" w:color="auto" w:fill="FFFFFF"/>
          <w:lang w:val="en-US" w:eastAsia="zh-CN" w:bidi="ar-SA"/>
        </w:rPr>
        <w:t>“</w:t>
      </w:r>
      <w:r>
        <w:rPr>
          <w:rFonts w:hint="eastAsia" w:ascii="仿宋_GB2312" w:hAnsi="仿宋" w:eastAsia="仿宋_GB2312" w:cs="仿宋"/>
          <w:color w:val="000000"/>
          <w:kern w:val="2"/>
          <w:sz w:val="32"/>
          <w:szCs w:val="32"/>
          <w:shd w:val="clear" w:color="auto" w:fill="FFFFFF"/>
          <w:lang w:val="en-US" w:eastAsia="zh-CN" w:bidi="ar-SA"/>
        </w:rPr>
        <w:t>敬畏•欣赏•励志•陪伴</w:t>
      </w:r>
      <w:r>
        <w:rPr>
          <w:rFonts w:hint="default" w:ascii="仿宋_GB2312" w:hAnsi="仿宋" w:eastAsia="仿宋_GB2312" w:cs="仿宋"/>
          <w:color w:val="000000"/>
          <w:kern w:val="2"/>
          <w:sz w:val="32"/>
          <w:szCs w:val="32"/>
          <w:shd w:val="clear" w:color="auto" w:fill="FFFFFF"/>
          <w:lang w:val="en-US" w:eastAsia="zh-CN" w:bidi="ar-SA"/>
        </w:rPr>
        <w:t>”</w:t>
      </w:r>
      <w:r>
        <w:rPr>
          <w:rFonts w:hint="eastAsia" w:ascii="仿宋_GB2312" w:hAnsi="仿宋" w:eastAsia="仿宋_GB2312" w:cs="仿宋"/>
          <w:color w:val="000000"/>
          <w:kern w:val="2"/>
          <w:sz w:val="32"/>
          <w:szCs w:val="32"/>
          <w:shd w:val="clear" w:color="auto" w:fill="FFFFFF"/>
          <w:lang w:val="en-US" w:eastAsia="zh-CN" w:bidi="ar-SA"/>
        </w:rPr>
        <w:t>的</w:t>
      </w:r>
      <w:r>
        <w:rPr>
          <w:rFonts w:hint="default" w:ascii="仿宋_GB2312" w:hAnsi="仿宋" w:eastAsia="仿宋_GB2312" w:cs="仿宋"/>
          <w:color w:val="000000"/>
          <w:kern w:val="2"/>
          <w:sz w:val="32"/>
          <w:szCs w:val="32"/>
          <w:shd w:val="clear" w:color="auto" w:fill="FFFFFF"/>
          <w:lang w:val="en-US" w:eastAsia="zh-CN" w:bidi="ar-SA"/>
        </w:rPr>
        <w:t>办学理念</w:t>
      </w:r>
      <w:r>
        <w:rPr>
          <w:rFonts w:hint="eastAsia" w:ascii="仿宋_GB2312" w:hAnsi="仿宋" w:eastAsia="仿宋_GB2312" w:cs="仿宋"/>
          <w:color w:val="000000"/>
          <w:kern w:val="2"/>
          <w:sz w:val="32"/>
          <w:szCs w:val="32"/>
          <w:shd w:val="clear" w:color="auto" w:fill="FFFFFF"/>
          <w:lang w:val="en-US" w:eastAsia="zh-CN" w:bidi="ar-SA"/>
        </w:rPr>
        <w:t>和一校一品“五成”教育</w:t>
      </w:r>
      <w:r>
        <w:rPr>
          <w:rFonts w:hint="default" w:ascii="仿宋_GB2312" w:hAnsi="仿宋" w:eastAsia="仿宋_GB2312" w:cs="仿宋"/>
          <w:color w:val="000000"/>
          <w:kern w:val="2"/>
          <w:sz w:val="32"/>
          <w:szCs w:val="32"/>
          <w:shd w:val="clear" w:color="auto" w:fill="FFFFFF"/>
          <w:lang w:val="en-US" w:eastAsia="zh-CN" w:bidi="ar-SA"/>
        </w:rPr>
        <w:t>党建品牌</w:t>
      </w:r>
      <w:r>
        <w:rPr>
          <w:rFonts w:hint="eastAsia" w:ascii="仿宋_GB2312" w:hAnsi="仿宋" w:eastAsia="仿宋_GB2312" w:cs="仿宋"/>
          <w:color w:val="000000"/>
          <w:kern w:val="2"/>
          <w:sz w:val="32"/>
          <w:szCs w:val="32"/>
          <w:shd w:val="clear" w:color="auto" w:fill="FFFFFF"/>
          <w:lang w:val="en-US" w:eastAsia="zh-CN" w:bidi="ar-SA"/>
        </w:rPr>
        <w:t>，建构党总支总体工作思路：“用学习提升自己，用信念激励自己，用业绩成就自己，用责任鞭策自己，从而引导每一位党员塑造良好形象，发挥先锋模范作用，营造积极向上的氛围，创建学习型、奉献型、创新型党总支”。现将本学期党建工作总结汇报如下：</w:t>
      </w:r>
    </w:p>
    <w:p w14:paraId="45184CBD">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一、抓牢党建常规工作，继续争创“五星级党支部”</w:t>
      </w:r>
    </w:p>
    <w:p w14:paraId="3757FD00">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结合市中区教育工作实际，认真落实党的路线方针、政策和党中央、上级党委决策部署。全面贯彻习近平新时代党的组织路线和党的教育方针，坚持和加强党对中小学校的全面领导。落实中共中央办公厅《关于建立中小学校党组织领导的校长负责制的意见》、中组部和教育部印发《关于加强中小学校党的建设工作的意见》等文件精神，努力发挥学校党总支履行把方向、管大局、作决策、抓班子、带队伍、保落实的领导职责，认真履行全面从严治党主体责任，以及书记履行抓学校党建第一责任人职责、班子其他成员履行分管领域学校党建责任。</w:t>
      </w:r>
    </w:p>
    <w:p w14:paraId="1C441CC1">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强化学校党建组织保障，抓好党建基础性、日常性工作。推进各党支部“五星级党支部”创建暨“标准化规范化建设”。落细落实落地“三会一课”、主题党日活动、党课、组织生活会、年终书记述职评议等党的组织生活制度。</w:t>
      </w:r>
    </w:p>
    <w:p w14:paraId="35994C12">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抓好党的政治建设，落实意识形态工作责任制。抓牢师生思想政治工作，深入推进党员教育工作体系化建设，学习宣传习近平新时代中国特色社会主义思想，持续巩固和深化学习贯彻习近平新时代中国特色社会主义思想主题教育成果，继续加强党的创新理论武装，进一步筑牢信仰之基、补足精神之钙、把稳思想之舵，为市中教育事业高质量发展作出新的更大贡献。</w:t>
      </w:r>
    </w:p>
    <w:p w14:paraId="0CD44897">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4.协同推进各项党建工作，努力提高党支部和党员队伍建设质量、党总支主题特色活动质量、党员发展质量和党员管理质量、党总支引领学校建设发展的质量等。</w:t>
      </w:r>
    </w:p>
    <w:p w14:paraId="038A0165">
      <w:pPr>
        <w:pStyle w:val="5"/>
        <w:numPr>
          <w:ilvl w:val="0"/>
          <w:numId w:val="0"/>
        </w:numPr>
        <w:spacing w:before="0" w:beforeAutospacing="0" w:after="0" w:afterAutospacing="0" w:line="360" w:lineRule="auto"/>
        <w:ind w:right="0" w:rightChars="0"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5.积极参与志愿活动，提升志愿服务意识。组织全体党员结合自身特长和优势，利用各个渠道和平台积极参加形式多样的志愿服务活动，润色党旗、擦亮党徽，树立党总支的红色品牌形象。</w:t>
      </w:r>
    </w:p>
    <w:p w14:paraId="67C6C525">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6.做好党建宣传工作，进一步抢占舆论阵地。构建优良舆论环境，提升正面宣传意识。宣传学校发展的成果，宣传身边的典型人物和先进事迹，弘扬“教师为人师表、党员为师之表”的理念，定期利用LED屏、板报、简篇等，加大宣传力度，弘扬主旋律，激发正能量，扩大学校美誉度和群众满意度，营造“和谐、守纪、健康、向上”的校园氛围。深化“双报到”、关注和呼应教育民生，为群众服务办实事，让党旗在学校一线高高飘扬。</w:t>
      </w:r>
    </w:p>
    <w:p w14:paraId="5FDBB90C">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7.进一步做好学校统战工作。促进民族团结进步，拒绝宗教尤其邪教对学校和党员师生的渗透荼毒。</w:t>
      </w:r>
    </w:p>
    <w:p w14:paraId="379D9164">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二、坚持“问题导向”，强化党建绩效考核</w:t>
      </w:r>
    </w:p>
    <w:p w14:paraId="2758ED39">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不断强化党建党务工作绩效考核，组建党建绩效考核工作组，由学校党总支牵头，党建办公室具体实施，人员由各党支部党建工作分管领导、党务干部等联合组成。采取的考核方式：定期调阅档案材料，不定期到各党支部进行现场督查，以“四不两直”为主，以“定点定位”为辅。</w:t>
      </w:r>
    </w:p>
    <w:p w14:paraId="50A204CD">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在督导检查工作中，坚持“问题导向、目标导向、结果导向”；坚持“党建常规工作定期督查、党建重点工作限时完成、党建特色工作部署催办、党务本职工作学期考核”；坚持“发现突出问题、尖锐矛盾，并立即整改、设法解决”；坚持“提升党建党务干部队伍思维能力和行动能力，增强其工作的预见性、主动性和创造性”，最终取得令群众和社会满意的工作成效。</w:t>
      </w:r>
    </w:p>
    <w:p w14:paraId="031DE3C2">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三、丰富“党建+”模式，打造党建特色亮点</w:t>
      </w:r>
    </w:p>
    <w:p w14:paraId="36D7AF32">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1.擦亮名片，打造品牌，使党建工作具有辨识度。突出三个亮点：团结型、奋斗型、廉洁型、节约型学校建设；党建工作与质量提升深入融合；深入全员育人办学模式，拓宽开放办学新路径。</w:t>
      </w:r>
    </w:p>
    <w:p w14:paraId="3F902199">
      <w:pPr>
        <w:pStyle w:val="5"/>
        <w:spacing w:before="0" w:beforeAutospacing="0" w:after="0" w:afterAutospacing="0" w:line="360" w:lineRule="auto"/>
        <w:ind w:firstLine="640" w:firstLineChars="200"/>
        <w:jc w:val="both"/>
        <w:rPr>
          <w:rFonts w:hint="default"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2.打造好“党员思政课”品牌。要求每位党员到班级上好一堂党课,将爱党爱国具象化、使学生学悟见物，知信行统一，打造一批精品微党课，评选“最受学生喜爱的党课”。</w:t>
      </w:r>
    </w:p>
    <w:p w14:paraId="149071D8">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3.突出党总支对学校总体工作的集中统一领导，以及党员队伍的分类考核、监督和管理，进一步提高党员干部执行力和工作实效，确保各项工作落实、落细、落地，大力提升学校办学治校的绩效、实力和影响力。</w:t>
      </w:r>
    </w:p>
    <w:p w14:paraId="7BE2C511">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实施“全员育人·五育并举”工程，抓好中华优秀传统文化教育，持续打造学校特色品牌，强化“双减”政策落实，精心培育更多更优秀的“品德好·学习好·体魄好·才艺好·劳技好”的“五好”阳光青年，将党建成果最终呈现在育人成绩上。</w:t>
      </w:r>
    </w:p>
    <w:p w14:paraId="487128FD">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5.建立健全退休党支部“党建工作联络员”制度，扎实有效推进退休党支部标准化规范化建设。</w:t>
      </w:r>
    </w:p>
    <w:p w14:paraId="48E6AAFA">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四、组织轮训，培养党建人才骨干，不断提高党支部的凝聚力和战斗力</w:t>
      </w:r>
    </w:p>
    <w:p w14:paraId="1B8851BF">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 xml:space="preserve">1.进一步加强各党支部党务干部队伍建设，培养党建人才和党务骨干，每季度至少组织1次党建党务工作培训活动。  </w:t>
      </w:r>
    </w:p>
    <w:p w14:paraId="6B02686B">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2.每次培训均要做到“五有”，即有主题、有方案计划、有主讲人、有脚印留痕(含主持词、培训讲稿、培训总结及相关照片和新闻宣传等过程性材料)、有成效。</w:t>
      </w:r>
    </w:p>
    <w:p w14:paraId="4E94DFE4">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加强入党积极分子培养工作。加强对优秀青年教师进行培养，对入党申请人及时安排培养人加强引导和培养,培养联系人定期对入党积极分子进行考察，与其交心谈心,帮助入党积极分子提高思想政治素质、教育教学水平。</w:t>
      </w:r>
    </w:p>
    <w:p w14:paraId="3AA2284F">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规范党员发展工作。严格按照发展党员工作流程，坚持“按照党员标准，成熟一个，发展一个”的要求，加强在教学一线骨干教师中发展党员的力度，吸收更多的优秀青年加入到党的组织中来，不断壮大党员队伍。</w:t>
      </w:r>
    </w:p>
    <w:p w14:paraId="62154AF0">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加强学校后备干部队伍建设。根据教育发展实际和领导班子长远建设的需要，党总支支持学校行政按规定程序及时补充和调整学校校级、中层后备干部，并分配承担一定的学校管理工作，为后备干部搭建学习、锻炼平台。</w:t>
      </w:r>
    </w:p>
    <w:p w14:paraId="3051BE55">
      <w:pPr>
        <w:pStyle w:val="5"/>
        <w:spacing w:before="0" w:beforeAutospacing="0" w:after="0" w:afterAutospacing="0" w:line="360" w:lineRule="auto"/>
        <w:ind w:firstLine="640" w:firstLineChars="200"/>
        <w:jc w:val="both"/>
        <w:rPr>
          <w:rFonts w:hint="eastAsia" w:ascii="黑体" w:hAnsi="黑体" w:eastAsia="黑体" w:cs="黑体"/>
          <w:b w:val="0"/>
          <w:bCs w:val="0"/>
          <w:color w:val="000000"/>
          <w:kern w:val="2"/>
          <w:sz w:val="32"/>
          <w:szCs w:val="32"/>
          <w:shd w:val="clear" w:color="auto" w:fill="FFFFFF"/>
          <w:lang w:val="en-US" w:eastAsia="zh-CN"/>
        </w:rPr>
      </w:pPr>
      <w:r>
        <w:rPr>
          <w:rFonts w:hint="eastAsia" w:ascii="黑体" w:hAnsi="黑体" w:eastAsia="黑体" w:cs="黑体"/>
          <w:b w:val="0"/>
          <w:bCs w:val="0"/>
          <w:color w:val="000000"/>
          <w:kern w:val="2"/>
          <w:sz w:val="32"/>
          <w:szCs w:val="32"/>
          <w:shd w:val="clear" w:color="auto" w:fill="FFFFFF"/>
          <w:lang w:val="en-US" w:eastAsia="zh-CN"/>
        </w:rPr>
        <w:t>五、加强党员队伍的作风建设，切实维护教育系统良好形象</w:t>
      </w:r>
    </w:p>
    <w:p w14:paraId="6DEC2EEF">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加强党员队伍的廉政警示教育工作。积极开展“廉政文化进校园”教育活动，扎实开展党风廉政建设教育活动，继续开展廉政建设专题教育，做好节日前廉洁提醒教育，组织丰富多彩的反腐倡廉宣传教育活动，营造浓郁的校园廉政文化氛围，带动全体教职工爱岗敬业、廉洁从教。</w:t>
      </w:r>
    </w:p>
    <w:p w14:paraId="29DE2A4A">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开展好组织生活会和民主评议党员工作。严格执行“三会一课”制度，定期组织开好组织生活会，对党员进行一次民主评议。会前做好谈心谈话活动，征求学生、家长、教职工对党总支及党员的意见和建议，开展批评与自我批评,落实整改措施，不断提高民主评议党员工作的力度，促进党员思想作风、工作作风继续向好转变。</w:t>
      </w:r>
    </w:p>
    <w:p w14:paraId="1F707FFE">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深入开展党风党纪教育。要在党员干部中深入开展党风党纪法制教育和宗旨教育，筑牢党纪国法和思想道德防线。牢记党的“全心全意为人民服务”宗旨，密切联系群众，要经常深入教研组、深入课堂，积极解决师生普遍关心的问题，特别对有困难的教职工、学生要给予更多关爱。加强教育行风建设工作，严肃政治纪律和工作纪律，强化民主监督，提高服务水平，树立廉洁高效的教育新形象。</w:t>
      </w:r>
    </w:p>
    <w:p w14:paraId="640B3EBB">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建立实施“第一议题”制度，促使“第一议题”常态化、制度化、长效化。一是以“即时化”凸显及时性，让“第一议题”动起来。以“今天再晚也是早，明天再早也是晚”的效率意识，在第一时间把学习习近平新时代中国特色社会主义思想放在各项议程的第一项，作为最重要的学习内容，及时在领导班子和全体教职工会上传达学习习近平总书记的最新讲话、最新文章、最近指示、最新要求。二是以“能动化”变“要我学”为“我要学”，让“第一议题”往深里走实里做。“学习是共产党人安身立命的根本”，把坚持“学以致用”作为落实“第一议题”制度的出发点和落脚点，充分发挥学习的主观能动性，以“第一议题”制度武装头脑、指导实践、推动工作。深入领悟有关内涵和精准实质，精准把握外延，把“第一议题”制度的贯彻落实与正在开展的学校工作相融合。</w:t>
      </w:r>
    </w:p>
    <w:p w14:paraId="7B8B2587">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5.加强党务公开工作。完善并落实党务公开制度，积极推进党务公开,拓宽党员意见表达渠道,切实保障和落实党员的民主权利。按规定及时公示广大党员和教职工关心的事项，经常性地征求和听取党内外教师的意见，为党内监督和学校民主管理创造良好的机制和氛围。</w:t>
      </w:r>
    </w:p>
    <w:p w14:paraId="5EB28223">
      <w:pPr>
        <w:pStyle w:val="5"/>
        <w:spacing w:before="0" w:beforeAutospacing="0" w:after="0" w:afterAutospacing="0" w:line="360" w:lineRule="auto"/>
        <w:ind w:firstLine="640" w:firstLineChars="200"/>
        <w:jc w:val="both"/>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总之，我校会继续</w:t>
      </w:r>
      <w:r>
        <w:rPr>
          <w:rFonts w:hint="default" w:ascii="仿宋_GB2312" w:hAnsi="仿宋" w:eastAsia="仿宋_GB2312" w:cs="仿宋"/>
          <w:color w:val="000000"/>
          <w:kern w:val="2"/>
          <w:sz w:val="32"/>
          <w:szCs w:val="32"/>
          <w:shd w:val="clear" w:color="auto" w:fill="FFFFFF"/>
          <w:lang w:val="en-US" w:eastAsia="zh-CN" w:bidi="ar-SA"/>
        </w:rPr>
        <w:t>坚持以习近平新时代中国特色社会主义思想和党的</w:t>
      </w:r>
      <w:r>
        <w:rPr>
          <w:rFonts w:hint="eastAsia" w:ascii="仿宋_GB2312" w:hAnsi="仿宋" w:eastAsia="仿宋_GB2312" w:cs="仿宋"/>
          <w:color w:val="000000"/>
          <w:kern w:val="2"/>
          <w:sz w:val="32"/>
          <w:szCs w:val="32"/>
          <w:shd w:val="clear" w:color="auto" w:fill="FFFFFF"/>
          <w:lang w:val="en-US" w:eastAsia="zh-CN" w:bidi="ar-SA"/>
        </w:rPr>
        <w:t>二</w:t>
      </w:r>
      <w:r>
        <w:rPr>
          <w:rFonts w:hint="default" w:ascii="仿宋_GB2312" w:hAnsi="仿宋" w:eastAsia="仿宋_GB2312" w:cs="仿宋"/>
          <w:color w:val="000000"/>
          <w:kern w:val="2"/>
          <w:sz w:val="32"/>
          <w:szCs w:val="32"/>
          <w:shd w:val="clear" w:color="auto" w:fill="FFFFFF"/>
          <w:lang w:val="en-US" w:eastAsia="zh-CN" w:bidi="ar-SA"/>
        </w:rPr>
        <w:t>十大</w:t>
      </w:r>
      <w:r>
        <w:rPr>
          <w:rFonts w:hint="eastAsia" w:ascii="仿宋_GB2312" w:hAnsi="仿宋" w:eastAsia="仿宋_GB2312" w:cs="仿宋"/>
          <w:color w:val="000000"/>
          <w:kern w:val="2"/>
          <w:sz w:val="32"/>
          <w:szCs w:val="32"/>
          <w:shd w:val="clear" w:color="auto" w:fill="FFFFFF"/>
          <w:lang w:val="en-US" w:eastAsia="zh-CN" w:bidi="ar-SA"/>
        </w:rPr>
        <w:t>、二十届三中全会</w:t>
      </w:r>
      <w:r>
        <w:rPr>
          <w:rFonts w:hint="default" w:ascii="仿宋_GB2312" w:hAnsi="仿宋" w:eastAsia="仿宋_GB2312" w:cs="仿宋"/>
          <w:color w:val="000000"/>
          <w:kern w:val="2"/>
          <w:sz w:val="32"/>
          <w:szCs w:val="32"/>
          <w:shd w:val="clear" w:color="auto" w:fill="FFFFFF"/>
          <w:lang w:val="en-US" w:eastAsia="zh-CN" w:bidi="ar-SA"/>
        </w:rPr>
        <w:t>精神为指导，继续秉承“围绕教育抓党建，抓好党建促发展”的党建工作思路</w:t>
      </w:r>
      <w:r>
        <w:rPr>
          <w:rFonts w:hint="eastAsia" w:ascii="仿宋_GB2312" w:hAnsi="仿宋" w:eastAsia="仿宋_GB2312" w:cs="仿宋"/>
          <w:color w:val="000000"/>
          <w:kern w:val="2"/>
          <w:sz w:val="32"/>
          <w:szCs w:val="32"/>
          <w:shd w:val="clear" w:color="auto" w:fill="FFFFFF"/>
          <w:lang w:val="en-US" w:eastAsia="zh-CN" w:bidi="ar-SA"/>
        </w:rPr>
        <w:t>，</w:t>
      </w:r>
      <w:r>
        <w:rPr>
          <w:rFonts w:hint="default" w:ascii="仿宋_GB2312" w:hAnsi="仿宋" w:eastAsia="仿宋_GB2312" w:cs="仿宋"/>
          <w:color w:val="000000"/>
          <w:kern w:val="2"/>
          <w:sz w:val="32"/>
          <w:szCs w:val="32"/>
          <w:shd w:val="clear" w:color="auto" w:fill="FFFFFF"/>
          <w:lang w:val="en-US" w:eastAsia="zh-CN" w:bidi="ar-SA"/>
        </w:rPr>
        <w:t>充分发挥学校党</w:t>
      </w:r>
      <w:r>
        <w:rPr>
          <w:rFonts w:hint="eastAsia" w:ascii="仿宋_GB2312" w:hAnsi="仿宋" w:eastAsia="仿宋_GB2312" w:cs="仿宋"/>
          <w:color w:val="000000"/>
          <w:kern w:val="2"/>
          <w:sz w:val="32"/>
          <w:szCs w:val="32"/>
          <w:shd w:val="clear" w:color="auto" w:fill="FFFFFF"/>
          <w:lang w:val="en-US" w:eastAsia="zh-CN" w:bidi="ar-SA"/>
        </w:rPr>
        <w:t>总支</w:t>
      </w:r>
      <w:r>
        <w:rPr>
          <w:rFonts w:hint="default" w:ascii="仿宋_GB2312" w:hAnsi="仿宋" w:eastAsia="仿宋_GB2312" w:cs="仿宋"/>
          <w:color w:val="000000"/>
          <w:kern w:val="2"/>
          <w:sz w:val="32"/>
          <w:szCs w:val="32"/>
          <w:shd w:val="clear" w:color="auto" w:fill="FFFFFF"/>
          <w:lang w:val="en-US" w:eastAsia="zh-CN" w:bidi="ar-SA"/>
        </w:rPr>
        <w:t>的政治核心和战斗堡垒作用，积极谋划与“</w:t>
      </w:r>
      <w:r>
        <w:rPr>
          <w:rFonts w:hint="eastAsia" w:ascii="仿宋_GB2312" w:hAnsi="仿宋" w:eastAsia="仿宋_GB2312" w:cs="仿宋"/>
          <w:color w:val="000000"/>
          <w:kern w:val="2"/>
          <w:sz w:val="32"/>
          <w:szCs w:val="32"/>
          <w:shd w:val="clear" w:color="auto" w:fill="FFFFFF"/>
          <w:lang w:val="en-US" w:eastAsia="zh-CN" w:bidi="ar-SA"/>
        </w:rPr>
        <w:t>敬畏•欣赏•励志•陪伴</w:t>
      </w:r>
      <w:r>
        <w:rPr>
          <w:rFonts w:hint="default" w:ascii="仿宋_GB2312" w:hAnsi="仿宋" w:eastAsia="仿宋_GB2312" w:cs="仿宋"/>
          <w:color w:val="000000"/>
          <w:kern w:val="2"/>
          <w:sz w:val="32"/>
          <w:szCs w:val="32"/>
          <w:shd w:val="clear" w:color="auto" w:fill="FFFFFF"/>
          <w:lang w:val="en-US" w:eastAsia="zh-CN" w:bidi="ar-SA"/>
        </w:rPr>
        <w:t>”</w:t>
      </w:r>
      <w:r>
        <w:rPr>
          <w:rFonts w:hint="eastAsia" w:ascii="仿宋_GB2312" w:hAnsi="仿宋" w:eastAsia="仿宋_GB2312" w:cs="仿宋"/>
          <w:color w:val="000000"/>
          <w:kern w:val="2"/>
          <w:sz w:val="32"/>
          <w:szCs w:val="32"/>
          <w:shd w:val="clear" w:color="auto" w:fill="FFFFFF"/>
          <w:lang w:val="en-US" w:eastAsia="zh-CN" w:bidi="ar-SA"/>
        </w:rPr>
        <w:t>的</w:t>
      </w:r>
      <w:r>
        <w:rPr>
          <w:rFonts w:hint="default" w:ascii="仿宋_GB2312" w:hAnsi="仿宋" w:eastAsia="仿宋_GB2312" w:cs="仿宋"/>
          <w:color w:val="000000"/>
          <w:kern w:val="2"/>
          <w:sz w:val="32"/>
          <w:szCs w:val="32"/>
          <w:shd w:val="clear" w:color="auto" w:fill="FFFFFF"/>
          <w:lang w:val="en-US" w:eastAsia="zh-CN" w:bidi="ar-SA"/>
        </w:rPr>
        <w:t>办学理念</w:t>
      </w:r>
      <w:r>
        <w:rPr>
          <w:rFonts w:hint="eastAsia" w:ascii="仿宋_GB2312" w:hAnsi="仿宋" w:eastAsia="仿宋_GB2312" w:cs="仿宋"/>
          <w:color w:val="000000"/>
          <w:kern w:val="2"/>
          <w:sz w:val="32"/>
          <w:szCs w:val="32"/>
          <w:shd w:val="clear" w:color="auto" w:fill="FFFFFF"/>
          <w:lang w:val="en-US" w:eastAsia="zh-CN" w:bidi="ar-SA"/>
        </w:rPr>
        <w:t>和一校一品“五成”教育</w:t>
      </w:r>
      <w:r>
        <w:rPr>
          <w:rFonts w:hint="default" w:ascii="仿宋_GB2312" w:hAnsi="仿宋" w:eastAsia="仿宋_GB2312" w:cs="仿宋"/>
          <w:color w:val="000000"/>
          <w:kern w:val="2"/>
          <w:sz w:val="32"/>
          <w:szCs w:val="32"/>
          <w:shd w:val="clear" w:color="auto" w:fill="FFFFFF"/>
          <w:lang w:val="en-US" w:eastAsia="zh-CN" w:bidi="ar-SA"/>
        </w:rPr>
        <w:t>有机融合的学校党建文化特色继续努力创设打造学校党建品牌。为学校教育教学助力，助推学校各项工作向更高层次</w:t>
      </w:r>
      <w:r>
        <w:rPr>
          <w:rFonts w:hint="eastAsia" w:ascii="仿宋_GB2312" w:hAnsi="仿宋" w:eastAsia="仿宋_GB2312" w:cs="仿宋"/>
          <w:color w:val="000000"/>
          <w:kern w:val="2"/>
          <w:sz w:val="32"/>
          <w:szCs w:val="32"/>
          <w:shd w:val="clear" w:color="auto" w:fill="FFFFFF"/>
          <w:lang w:val="en-US" w:eastAsia="zh-CN" w:bidi="ar-SA"/>
        </w:rPr>
        <w:t>、更高质量</w:t>
      </w:r>
      <w:r>
        <w:rPr>
          <w:rFonts w:hint="default" w:ascii="仿宋_GB2312" w:hAnsi="仿宋" w:eastAsia="仿宋_GB2312" w:cs="仿宋"/>
          <w:color w:val="000000"/>
          <w:kern w:val="2"/>
          <w:sz w:val="32"/>
          <w:szCs w:val="32"/>
          <w:shd w:val="clear" w:color="auto" w:fill="FFFFFF"/>
          <w:lang w:val="en-US" w:eastAsia="zh-CN" w:bidi="ar-SA"/>
        </w:rPr>
        <w:t>发展。</w:t>
      </w:r>
    </w:p>
    <w:p w14:paraId="6D34323E">
      <w:pPr>
        <w:pStyle w:val="5"/>
        <w:spacing w:before="0" w:beforeAutospacing="0" w:after="0" w:afterAutospacing="0" w:line="360" w:lineRule="auto"/>
        <w:jc w:val="both"/>
        <w:rPr>
          <w:rFonts w:hint="eastAsia" w:ascii="仿宋_GB2312" w:hAnsi="仿宋" w:eastAsia="仿宋_GB2312" w:cs="仿宋"/>
          <w:color w:val="000000"/>
          <w:kern w:val="2"/>
          <w:sz w:val="32"/>
          <w:szCs w:val="32"/>
          <w:shd w:val="clear" w:color="auto" w:fill="FFFFFF"/>
          <w:lang w:val="en-US" w:eastAsia="zh-CN" w:bidi="ar-SA"/>
        </w:rPr>
      </w:pPr>
      <w:bookmarkStart w:id="0" w:name="_GoBack"/>
      <w:bookmarkEnd w:id="0"/>
    </w:p>
    <w:p w14:paraId="704FBB5B">
      <w:pPr>
        <w:pStyle w:val="5"/>
        <w:spacing w:before="0" w:beforeAutospacing="0" w:after="0" w:afterAutospacing="0" w:line="360" w:lineRule="auto"/>
        <w:jc w:val="right"/>
        <w:rPr>
          <w:rFonts w:hint="default" w:ascii="仿宋_GB2312" w:hAnsi="仿宋" w:eastAsia="仿宋_GB2312" w:cs="仿宋"/>
          <w:color w:val="000000"/>
          <w:kern w:val="2"/>
          <w:sz w:val="32"/>
          <w:szCs w:val="32"/>
          <w:shd w:val="clear" w:color="auto" w:fill="FFFFFF"/>
          <w:lang w:val="en-US" w:eastAsia="zh-CN" w:bidi="ar-SA"/>
        </w:rPr>
      </w:pPr>
      <w:r>
        <w:rPr>
          <w:rFonts w:hint="eastAsia" w:ascii="楷体" w:hAnsi="楷体" w:eastAsia="楷体" w:cs="楷体"/>
          <w:color w:val="000000"/>
          <w:kern w:val="2"/>
          <w:sz w:val="32"/>
          <w:szCs w:val="32"/>
          <w:shd w:val="clear" w:color="auto" w:fill="FFFFFF"/>
          <w:lang w:val="en-US" w:eastAsia="zh-CN" w:bidi="ar-SA"/>
        </w:rPr>
        <w:t>2024年12月31日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10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6CB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86CB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zMzMGMyYmM2MzMwZGRlNjA2ZDE1MzlkYzFkMDAifQ=="/>
  </w:docVars>
  <w:rsids>
    <w:rsidRoot w:val="125078F3"/>
    <w:rsid w:val="00382DEE"/>
    <w:rsid w:val="003F417C"/>
    <w:rsid w:val="00615EA1"/>
    <w:rsid w:val="00D24FF0"/>
    <w:rsid w:val="00D26D9F"/>
    <w:rsid w:val="01317F69"/>
    <w:rsid w:val="01325FE6"/>
    <w:rsid w:val="017460A8"/>
    <w:rsid w:val="02313F99"/>
    <w:rsid w:val="034F2928"/>
    <w:rsid w:val="035E4919"/>
    <w:rsid w:val="04657F2A"/>
    <w:rsid w:val="04820ADC"/>
    <w:rsid w:val="04EA6DAD"/>
    <w:rsid w:val="05C018BB"/>
    <w:rsid w:val="05E84F40"/>
    <w:rsid w:val="06222576"/>
    <w:rsid w:val="06C90C44"/>
    <w:rsid w:val="06E23AB3"/>
    <w:rsid w:val="075C73C2"/>
    <w:rsid w:val="07BE007D"/>
    <w:rsid w:val="087921F6"/>
    <w:rsid w:val="08A360F7"/>
    <w:rsid w:val="08EC29C7"/>
    <w:rsid w:val="090D4716"/>
    <w:rsid w:val="097D1872"/>
    <w:rsid w:val="0A530F50"/>
    <w:rsid w:val="0B7F5D75"/>
    <w:rsid w:val="0BD552EE"/>
    <w:rsid w:val="0BEB340A"/>
    <w:rsid w:val="0C654F6B"/>
    <w:rsid w:val="0CE75980"/>
    <w:rsid w:val="0D415DA1"/>
    <w:rsid w:val="0D821B4C"/>
    <w:rsid w:val="0D9553DC"/>
    <w:rsid w:val="0E7B2823"/>
    <w:rsid w:val="0EE47244"/>
    <w:rsid w:val="0EED1247"/>
    <w:rsid w:val="0F751969"/>
    <w:rsid w:val="10593038"/>
    <w:rsid w:val="10741C20"/>
    <w:rsid w:val="10B464C1"/>
    <w:rsid w:val="10D721A4"/>
    <w:rsid w:val="11131439"/>
    <w:rsid w:val="11E44B84"/>
    <w:rsid w:val="11F254F3"/>
    <w:rsid w:val="125078F3"/>
    <w:rsid w:val="12597320"/>
    <w:rsid w:val="127E6D86"/>
    <w:rsid w:val="130903A0"/>
    <w:rsid w:val="13EE1CEA"/>
    <w:rsid w:val="14263231"/>
    <w:rsid w:val="149F2FE4"/>
    <w:rsid w:val="153C0833"/>
    <w:rsid w:val="15E2587E"/>
    <w:rsid w:val="15E909BB"/>
    <w:rsid w:val="169F1079"/>
    <w:rsid w:val="16FE0496"/>
    <w:rsid w:val="177249E0"/>
    <w:rsid w:val="17E50711"/>
    <w:rsid w:val="183A54FD"/>
    <w:rsid w:val="184A3267"/>
    <w:rsid w:val="18D70F9E"/>
    <w:rsid w:val="18E11E1D"/>
    <w:rsid w:val="190D676E"/>
    <w:rsid w:val="19921369"/>
    <w:rsid w:val="19A5109C"/>
    <w:rsid w:val="19B4308D"/>
    <w:rsid w:val="19C332D1"/>
    <w:rsid w:val="1AE6196C"/>
    <w:rsid w:val="1B6D5BEA"/>
    <w:rsid w:val="1C0025BA"/>
    <w:rsid w:val="1C2838BF"/>
    <w:rsid w:val="1CA4563B"/>
    <w:rsid w:val="1CA7512B"/>
    <w:rsid w:val="1DEF6D8A"/>
    <w:rsid w:val="1F3F5AEF"/>
    <w:rsid w:val="1F5F1CED"/>
    <w:rsid w:val="1F9E2816"/>
    <w:rsid w:val="1FFE1506"/>
    <w:rsid w:val="20F3093F"/>
    <w:rsid w:val="21BF4CC5"/>
    <w:rsid w:val="22F857CC"/>
    <w:rsid w:val="23623B5A"/>
    <w:rsid w:val="24390D5F"/>
    <w:rsid w:val="246456B0"/>
    <w:rsid w:val="251D5F8B"/>
    <w:rsid w:val="2531650E"/>
    <w:rsid w:val="25D30D3F"/>
    <w:rsid w:val="26213859"/>
    <w:rsid w:val="26B75F6B"/>
    <w:rsid w:val="27675BE3"/>
    <w:rsid w:val="27F531EF"/>
    <w:rsid w:val="284D6B87"/>
    <w:rsid w:val="28772982"/>
    <w:rsid w:val="28E96AE6"/>
    <w:rsid w:val="29736AC1"/>
    <w:rsid w:val="29F057E9"/>
    <w:rsid w:val="2A2D4EC2"/>
    <w:rsid w:val="2AF754D0"/>
    <w:rsid w:val="2B1D74CF"/>
    <w:rsid w:val="2BF35C97"/>
    <w:rsid w:val="2C5D5807"/>
    <w:rsid w:val="2C777123"/>
    <w:rsid w:val="2D144117"/>
    <w:rsid w:val="2D915768"/>
    <w:rsid w:val="2DB31B82"/>
    <w:rsid w:val="2DF9330D"/>
    <w:rsid w:val="2E0E6DB8"/>
    <w:rsid w:val="2EB23BE8"/>
    <w:rsid w:val="2EC8340B"/>
    <w:rsid w:val="2F542EF1"/>
    <w:rsid w:val="2FFB15BE"/>
    <w:rsid w:val="30744ECD"/>
    <w:rsid w:val="30F1651D"/>
    <w:rsid w:val="313308E4"/>
    <w:rsid w:val="32195D2C"/>
    <w:rsid w:val="321E77E6"/>
    <w:rsid w:val="32285F6F"/>
    <w:rsid w:val="325B4596"/>
    <w:rsid w:val="329A50BF"/>
    <w:rsid w:val="331704BD"/>
    <w:rsid w:val="33353039"/>
    <w:rsid w:val="337B4EF0"/>
    <w:rsid w:val="33AD497E"/>
    <w:rsid w:val="34951FE2"/>
    <w:rsid w:val="34A264AC"/>
    <w:rsid w:val="354632DC"/>
    <w:rsid w:val="354E03E2"/>
    <w:rsid w:val="36AB2A8F"/>
    <w:rsid w:val="38003C16"/>
    <w:rsid w:val="38305B7D"/>
    <w:rsid w:val="3862042D"/>
    <w:rsid w:val="3870241E"/>
    <w:rsid w:val="38CF5396"/>
    <w:rsid w:val="39BA1BA2"/>
    <w:rsid w:val="3A0E1EEE"/>
    <w:rsid w:val="3AA82343"/>
    <w:rsid w:val="3B1E43B3"/>
    <w:rsid w:val="3B81506E"/>
    <w:rsid w:val="3BE64ED1"/>
    <w:rsid w:val="3C0435A9"/>
    <w:rsid w:val="3D127F47"/>
    <w:rsid w:val="3D6A7CD4"/>
    <w:rsid w:val="3D89645B"/>
    <w:rsid w:val="3DD11BB1"/>
    <w:rsid w:val="3F530B5F"/>
    <w:rsid w:val="3F593C0C"/>
    <w:rsid w:val="40477F08"/>
    <w:rsid w:val="4061546E"/>
    <w:rsid w:val="40A315E2"/>
    <w:rsid w:val="40C854ED"/>
    <w:rsid w:val="4185518C"/>
    <w:rsid w:val="41943621"/>
    <w:rsid w:val="42530DE6"/>
    <w:rsid w:val="43664B49"/>
    <w:rsid w:val="44D25867"/>
    <w:rsid w:val="45EE1552"/>
    <w:rsid w:val="46A41C10"/>
    <w:rsid w:val="47953C4F"/>
    <w:rsid w:val="47E0136E"/>
    <w:rsid w:val="48A56114"/>
    <w:rsid w:val="48B40105"/>
    <w:rsid w:val="48D03190"/>
    <w:rsid w:val="49E62540"/>
    <w:rsid w:val="4A541B9F"/>
    <w:rsid w:val="4A630034"/>
    <w:rsid w:val="4B2C0426"/>
    <w:rsid w:val="4B3C1B7C"/>
    <w:rsid w:val="4BC001E9"/>
    <w:rsid w:val="4C5365B2"/>
    <w:rsid w:val="4CA42F63"/>
    <w:rsid w:val="4D355CB8"/>
    <w:rsid w:val="4E962786"/>
    <w:rsid w:val="4EBE3A8B"/>
    <w:rsid w:val="4EC015B1"/>
    <w:rsid w:val="4F073684"/>
    <w:rsid w:val="4F1D07B2"/>
    <w:rsid w:val="4FAD422B"/>
    <w:rsid w:val="4FC82E13"/>
    <w:rsid w:val="4FD01CC8"/>
    <w:rsid w:val="501F49FD"/>
    <w:rsid w:val="502C4C7E"/>
    <w:rsid w:val="506D5769"/>
    <w:rsid w:val="50795EBC"/>
    <w:rsid w:val="511D2CEB"/>
    <w:rsid w:val="51C92E73"/>
    <w:rsid w:val="52187956"/>
    <w:rsid w:val="52DB2E5E"/>
    <w:rsid w:val="52EA12F3"/>
    <w:rsid w:val="530879CB"/>
    <w:rsid w:val="533B1B4E"/>
    <w:rsid w:val="535B3F9E"/>
    <w:rsid w:val="53672943"/>
    <w:rsid w:val="543C5B7E"/>
    <w:rsid w:val="557E5D22"/>
    <w:rsid w:val="55AE6607"/>
    <w:rsid w:val="55B55BE8"/>
    <w:rsid w:val="56101070"/>
    <w:rsid w:val="56B22127"/>
    <w:rsid w:val="57212E09"/>
    <w:rsid w:val="57DD4F82"/>
    <w:rsid w:val="58A65EE5"/>
    <w:rsid w:val="58CA7BFC"/>
    <w:rsid w:val="591842F8"/>
    <w:rsid w:val="59EA607C"/>
    <w:rsid w:val="5A24333C"/>
    <w:rsid w:val="5A4A451B"/>
    <w:rsid w:val="5AE14D89"/>
    <w:rsid w:val="5AEE5181"/>
    <w:rsid w:val="5B1A473F"/>
    <w:rsid w:val="5B70610D"/>
    <w:rsid w:val="5C7A36E7"/>
    <w:rsid w:val="5CDF354A"/>
    <w:rsid w:val="5DAD53F7"/>
    <w:rsid w:val="5DD92690"/>
    <w:rsid w:val="5DF9688E"/>
    <w:rsid w:val="5E015742"/>
    <w:rsid w:val="5E0A45F7"/>
    <w:rsid w:val="5EFD23AE"/>
    <w:rsid w:val="5F5A7C15"/>
    <w:rsid w:val="5FA662C0"/>
    <w:rsid w:val="5FF27A39"/>
    <w:rsid w:val="601E76D7"/>
    <w:rsid w:val="60597AB8"/>
    <w:rsid w:val="607B17DC"/>
    <w:rsid w:val="6084295A"/>
    <w:rsid w:val="6089214B"/>
    <w:rsid w:val="61DA0784"/>
    <w:rsid w:val="627C183B"/>
    <w:rsid w:val="629848C7"/>
    <w:rsid w:val="62C456BC"/>
    <w:rsid w:val="631F0B45"/>
    <w:rsid w:val="633A772C"/>
    <w:rsid w:val="63D336DD"/>
    <w:rsid w:val="64065861"/>
    <w:rsid w:val="644D16E1"/>
    <w:rsid w:val="64970BAF"/>
    <w:rsid w:val="65424FBE"/>
    <w:rsid w:val="655F16CC"/>
    <w:rsid w:val="65B25CA0"/>
    <w:rsid w:val="670342D9"/>
    <w:rsid w:val="67515045"/>
    <w:rsid w:val="68EF720B"/>
    <w:rsid w:val="69140A20"/>
    <w:rsid w:val="6917406C"/>
    <w:rsid w:val="6ADC3334"/>
    <w:rsid w:val="6AE0505D"/>
    <w:rsid w:val="6AF40B09"/>
    <w:rsid w:val="6B1271E1"/>
    <w:rsid w:val="6B5275DD"/>
    <w:rsid w:val="6B6712DB"/>
    <w:rsid w:val="6CFA617E"/>
    <w:rsid w:val="6D162FB8"/>
    <w:rsid w:val="6D1F1741"/>
    <w:rsid w:val="6D7E0B5E"/>
    <w:rsid w:val="6DD261B9"/>
    <w:rsid w:val="709B5583"/>
    <w:rsid w:val="70C42D2B"/>
    <w:rsid w:val="70C60851"/>
    <w:rsid w:val="71C254BD"/>
    <w:rsid w:val="71F80EDE"/>
    <w:rsid w:val="72A2709C"/>
    <w:rsid w:val="72AC7F1B"/>
    <w:rsid w:val="72EB27F1"/>
    <w:rsid w:val="743B50B2"/>
    <w:rsid w:val="749A3E18"/>
    <w:rsid w:val="75A650F5"/>
    <w:rsid w:val="76157B85"/>
    <w:rsid w:val="76780840"/>
    <w:rsid w:val="769767EC"/>
    <w:rsid w:val="76AA651F"/>
    <w:rsid w:val="76D37824"/>
    <w:rsid w:val="77130569"/>
    <w:rsid w:val="77185B7F"/>
    <w:rsid w:val="776112D4"/>
    <w:rsid w:val="77862AE9"/>
    <w:rsid w:val="781C169F"/>
    <w:rsid w:val="785B21C7"/>
    <w:rsid w:val="787B0173"/>
    <w:rsid w:val="794B3FEA"/>
    <w:rsid w:val="799F7E92"/>
    <w:rsid w:val="79E166FC"/>
    <w:rsid w:val="7A3E76AA"/>
    <w:rsid w:val="7AAF05A8"/>
    <w:rsid w:val="7AB94F83"/>
    <w:rsid w:val="7AEE7323"/>
    <w:rsid w:val="7B786BEC"/>
    <w:rsid w:val="7B9D2AF7"/>
    <w:rsid w:val="7BF546E1"/>
    <w:rsid w:val="7CAD6D69"/>
    <w:rsid w:val="7CF95B0B"/>
    <w:rsid w:val="7D056BA5"/>
    <w:rsid w:val="7D060228"/>
    <w:rsid w:val="7D913F95"/>
    <w:rsid w:val="7E094473"/>
    <w:rsid w:val="7E1436CF"/>
    <w:rsid w:val="7EAB552B"/>
    <w:rsid w:val="7F17496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sz w:val="22"/>
      <w:szCs w:val="22"/>
      <w:lang w:val="en-US" w:eastAsia="en-US"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NormalCharacter"/>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3449</Words>
  <Characters>3488</Characters>
  <Lines>0</Lines>
  <Paragraphs>0</Paragraphs>
  <TotalTime>2</TotalTime>
  <ScaleCrop>false</ScaleCrop>
  <LinksUpToDate>false</LinksUpToDate>
  <CharactersWithSpaces>3490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2024-06-25T02:51:00Z</dcterms:created>
  <dc:creator>萌萌</dc:creator>
  <cp:lastModifiedBy>王琳</cp:lastModifiedBy>
  <dcterms:modified xsi:type="dcterms:W3CDTF">2025-01-14T07:32:27Z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B626E18A289A45F0A33B410EFE2FC41A_13</vt:lpwstr>
  </property>
  <property fmtid="{D5CDD505-2E9C-101B-9397-08002B2CF9AE}" pid="4" name="KSOTemplateDocerSaveRecord">
    <vt:lpwstr>eyJoZGlkIjoiNDZjZTk4ZDkwODFjOGJjZTRmMjUzZGNjMjU4ODhiNzIiLCJ1c2VySWQiOiI0NTMxMzA0NTkifQ==</vt:lpwstr>
  </property>
</Properties>
</file>