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</w:p>
    <w:p w14:paraId="40D2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</w:p>
    <w:p w14:paraId="1667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Calibri" w:hAnsi="Calibri" w:eastAsia="宋体"/>
          <w:b/>
          <w:bCs/>
          <w:color w:val="000000"/>
          <w:sz w:val="52"/>
          <w:szCs w:val="52"/>
          <w:lang w:eastAsia="zh-CN"/>
        </w:rPr>
      </w:pPr>
    </w:p>
    <w:p w14:paraId="798C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Calibri" w:hAnsi="Calibri" w:eastAsia="宋体"/>
          <w:b/>
          <w:bCs/>
          <w:color w:val="000000"/>
          <w:sz w:val="52"/>
          <w:szCs w:val="52"/>
          <w:lang w:eastAsia="zh-CN"/>
        </w:rPr>
      </w:pPr>
    </w:p>
    <w:p w14:paraId="7C5B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Calibri" w:hAnsi="Calibri" w:eastAsia="宋体"/>
          <w:b/>
          <w:bCs/>
          <w:color w:val="000000"/>
          <w:sz w:val="52"/>
          <w:szCs w:val="52"/>
          <w:lang w:eastAsia="zh-CN"/>
        </w:rPr>
      </w:pPr>
      <w:r>
        <w:rPr>
          <w:rFonts w:hint="eastAsia" w:ascii="Calibri" w:hAnsi="Calibri" w:eastAsia="宋体"/>
          <w:b/>
          <w:bCs/>
          <w:color w:val="000000"/>
          <w:sz w:val="52"/>
          <w:szCs w:val="52"/>
          <w:lang w:eastAsia="zh-CN"/>
        </w:rPr>
        <w:t>君山路小学</w:t>
      </w:r>
    </w:p>
    <w:p w14:paraId="1C47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b/>
          <w:bCs/>
          <w:color w:val="000000"/>
          <w:sz w:val="52"/>
          <w:szCs w:val="52"/>
        </w:rPr>
      </w:pPr>
      <w:r>
        <w:rPr>
          <w:rFonts w:hint="eastAsia" w:ascii="Calibri" w:hAnsi="Calibri" w:eastAsia="Calibri"/>
          <w:b/>
          <w:bCs/>
          <w:color w:val="000000"/>
          <w:sz w:val="52"/>
          <w:szCs w:val="52"/>
        </w:rPr>
        <w:t>202</w:t>
      </w:r>
      <w:r>
        <w:rPr>
          <w:rFonts w:hint="eastAsia" w:ascii="Calibri" w:hAnsi="Calibri" w:eastAsia="宋体"/>
          <w:b/>
          <w:bCs/>
          <w:color w:val="000000"/>
          <w:sz w:val="52"/>
          <w:szCs w:val="52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000000"/>
          <w:sz w:val="52"/>
          <w:szCs w:val="52"/>
        </w:rPr>
        <w:t>-</w:t>
      </w:r>
      <w:r>
        <w:rPr>
          <w:rFonts w:hint="eastAsia" w:ascii="Calibri" w:hAnsi="Calibri" w:eastAsia="Calibri"/>
          <w:b/>
          <w:bCs/>
          <w:color w:val="000000"/>
          <w:sz w:val="52"/>
          <w:szCs w:val="52"/>
        </w:rPr>
        <w:t>202</w:t>
      </w:r>
      <w:r>
        <w:rPr>
          <w:rFonts w:hint="eastAsia" w:ascii="Calibri" w:hAnsi="Calibri" w:eastAsia="宋体"/>
          <w:b/>
          <w:bCs/>
          <w:color w:val="000000"/>
          <w:sz w:val="52"/>
          <w:szCs w:val="52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000000"/>
          <w:sz w:val="52"/>
          <w:szCs w:val="52"/>
        </w:rPr>
        <w:t>学年第</w:t>
      </w:r>
      <w:r>
        <w:rPr>
          <w:rFonts w:hint="eastAsia" w:ascii="宋体" w:hAnsi="宋体" w:eastAsia="宋体"/>
          <w:b/>
          <w:bCs/>
          <w:color w:val="000000"/>
          <w:sz w:val="52"/>
          <w:szCs w:val="52"/>
          <w:lang w:eastAsia="zh-CN"/>
        </w:rPr>
        <w:t>二</w:t>
      </w:r>
      <w:r>
        <w:rPr>
          <w:rFonts w:hint="eastAsia" w:ascii="宋体" w:hAnsi="宋体" w:eastAsia="宋体"/>
          <w:b/>
          <w:bCs/>
          <w:color w:val="000000"/>
          <w:sz w:val="52"/>
          <w:szCs w:val="52"/>
        </w:rPr>
        <w:t>学期</w:t>
      </w:r>
    </w:p>
    <w:p w14:paraId="6031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/>
          <w:b/>
          <w:bCs/>
          <w:color w:val="000000"/>
          <w:sz w:val="52"/>
          <w:szCs w:val="52"/>
          <w:lang w:eastAsia="zh-CN"/>
        </w:rPr>
        <w:t>科学教学教研</w:t>
      </w:r>
      <w:r>
        <w:rPr>
          <w:rFonts w:hint="eastAsia" w:ascii="宋体" w:hAnsi="宋体" w:eastAsia="宋体"/>
          <w:b/>
          <w:bCs/>
          <w:color w:val="000000"/>
          <w:sz w:val="52"/>
          <w:szCs w:val="52"/>
        </w:rPr>
        <w:t>工作计划</w:t>
      </w:r>
    </w:p>
    <w:p w14:paraId="4A32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504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57B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314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FAE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5A0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E26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237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4BA6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9D0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</w:p>
    <w:p w14:paraId="35FE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</w:p>
    <w:p w14:paraId="597E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市中区君山路小学</w:t>
      </w:r>
    </w:p>
    <w:p w14:paraId="65D3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/>
        <w:jc w:val="center"/>
        <w:textAlignment w:val="auto"/>
        <w:rPr>
          <w:rFonts w:hint="default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2026年3月</w:t>
      </w:r>
    </w:p>
    <w:p w14:paraId="6396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380"/>
        <w:jc w:val="center"/>
        <w:textAlignment w:val="auto"/>
        <w:rPr>
          <w:rFonts w:hint="default" w:ascii="宋体" w:hAnsi="宋体" w:eastAsia="宋体" w:cs="宋体"/>
          <w:color w:val="000000"/>
          <w:sz w:val="36"/>
          <w:szCs w:val="36"/>
          <w:lang w:val="en-US" w:eastAsia="zh-CN"/>
        </w:rPr>
      </w:pPr>
    </w:p>
    <w:p w14:paraId="21946265">
      <w:pPr>
        <w:keepNext w:val="0"/>
        <w:keepLines w:val="0"/>
        <w:pageBreakBefore w:val="0"/>
        <w:widowControl w:val="0"/>
        <w:tabs>
          <w:tab w:val="left" w:pos="2973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 w14:paraId="1DF278A0">
      <w:pPr>
        <w:keepNext w:val="0"/>
        <w:keepLines w:val="0"/>
        <w:pageBreakBefore w:val="0"/>
        <w:widowControl w:val="0"/>
        <w:tabs>
          <w:tab w:val="left" w:pos="2973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 w14:paraId="25917D19">
      <w:pPr>
        <w:keepNext w:val="0"/>
        <w:keepLines w:val="0"/>
        <w:pageBreakBefore w:val="0"/>
        <w:widowControl w:val="0"/>
        <w:tabs>
          <w:tab w:val="left" w:pos="2973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 w14:paraId="0F38CE49">
      <w:pPr>
        <w:keepNext w:val="0"/>
        <w:keepLines w:val="0"/>
        <w:pageBreakBefore w:val="0"/>
        <w:widowControl w:val="0"/>
        <w:tabs>
          <w:tab w:val="left" w:pos="2973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 w14:paraId="21761AC8">
      <w:pPr>
        <w:keepNext w:val="0"/>
        <w:keepLines w:val="0"/>
        <w:pageBreakBefore w:val="0"/>
        <w:widowControl w:val="0"/>
        <w:tabs>
          <w:tab w:val="left" w:pos="2973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2025--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第二学期小学科学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教学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工作计划</w:t>
      </w:r>
    </w:p>
    <w:p w14:paraId="7812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砥砺奋进新程，点亮科学之光</w:t>
      </w:r>
    </w:p>
    <w:p w14:paraId="299F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30B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6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“格物致知，穷究自然之理；笃行创新，启迪智慧之门。”在2025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季的教育征程中，小学科学教研组紧扣学校发展脉络与教务处工作规划，以《义务教育科学课程标准（2022年版）》为指引，深度践行素质教育理念，全力聚焦课堂教学效能提升与学生科学素养培育，积极开拓创新教学路径，为学生开启绚烂科学探索之旅。</w:t>
      </w:r>
    </w:p>
    <w:p w14:paraId="6C5E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6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一、工作目标</w:t>
      </w:r>
    </w:p>
    <w:p w14:paraId="5204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16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1．构建多元科学学习评价体系，全面考量学生知识掌握、实验操作、科学思维及创新实践等维度表现，点燃学生对科学课程的热爱之火，稳固其探索科学未知的信念基石。</w:t>
      </w:r>
    </w:p>
    <w:p w14:paraId="5C63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16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2．深度融合“双减”与科学教学实践，从优化实验教学流程、精简理论讲授冗余、创新作业设计形式等层面发力，规范教学全程，驱动科学教育品质跃升，为学生减负赋能。</w:t>
      </w:r>
    </w:p>
    <w:p w14:paraId="14416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16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3．深度剖析教材内涵、精准把握课程标准精髓，挖掘生活与科学教材的紧密关联，创新教学范式，激活课堂氛围，增强科学教学的趣味性与实效性，塑造高效科学课堂。</w:t>
      </w:r>
    </w:p>
    <w:p w14:paraId="458C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4．锚定“科学探究式教学”核心主题，依循不同学段学生认知特性与知识基础，深度探寻其与工程设计、数学逻辑、信息技术等领域的交融节点，拓宽学生科学视野与综合应用能力边界。</w:t>
      </w:r>
    </w:p>
    <w:p w14:paraId="3FCA4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5．拓展课后科学拓展活动版图，依凭学生兴趣专长，开展如科技模型制作、科学实验挑战赛、自然观察笔记展评等多元活动，持续革新活动架构与内涵，激发学生创新创造潜能。</w:t>
      </w:r>
    </w:p>
    <w:p w14:paraId="0FD2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二、工作措施</w:t>
      </w:r>
    </w:p>
    <w:p w14:paraId="0D0B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（一）夯实教学常规管理，深耕“双减”实践</w:t>
      </w:r>
    </w:p>
    <w:p w14:paraId="1AB9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精细教学规划。系统梳理教材知识脉络，精准定位单元核心概念与关键知识点，依循学生认知进阶规律规划课时，编制教案。明确各课时教学目标、精准梳理重难点，巧妙设计教学环节衔接，融入趣味科学实例与互动探究活动，确保教学节奏紧凑、逻辑连贯。</w:t>
      </w:r>
    </w:p>
    <w:p w14:paraId="0015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．优化作业生态。秉持“双减”精神，科学组全力革新作业设计理念。削减机械重复作业，增添探究性、实践性作业比例。从巩固知识、拓展思维、提升实践技能等多元维度设计分层作业，适配不同层次学生需求；融合科学与工程、艺术、环保等跨学科元素，设计项目式作业，如“设计简易太阳能热水器并测试效能”，借作业培育学生综合素养与跨学科解决问题能力。</w:t>
      </w:r>
    </w:p>
    <w:p w14:paraId="4E5A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．强化实验教学质效。依课程标准强化实验教学规范，完备实验教学计划与安全预案。实验前，运用视频演示、实物展示、小组讨论等多元方式充分预习，助力学生明晰实验原理、步骤与注意要点；实验中，教师巡回指导，精准纠错、启发思考、鼓励创新操作，培育学生严谨科学态度与实操技能；实验后，组织深度研讨与反思总结，引导学生剖析实验数据、归纳结论、拓展延伸，撰写实验报告，提升科学思维与表达能力，构建系统实验教学模式。</w:t>
      </w:r>
    </w:p>
    <w:p w14:paraId="221B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（二）革新教育理念，提升教师专业素养</w:t>
      </w:r>
    </w:p>
    <w:p w14:paraId="4443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深研课程标准与政策。组织教师全方位、深层次研习《小学科学课程标准》及前沿教育改革政策，邀请专家开展专题讲座与深度解读，助力教师明晰科学教育发展趋向、精准把握课程核心素养培育目标与关键教学建议，切实将先进理念转化为教学实践行动，优化课堂教学架构与流程，提升教学品质。</w:t>
      </w:r>
    </w:p>
    <w:p w14:paraId="5872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2．厚植教育理论根基。激励教师沉浸于教育经典名著研读，定期举办读书分享会交流心得感悟；倡导订阅权威科学教育期刊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重难点问题，提升整体教学水平。</w:t>
      </w:r>
    </w:p>
    <w:p w14:paraId="135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．固化教学反思习惯。培育教师教学反思自觉，引导其于每堂课后及时复盘教学全程，捕捉教学灵感瞬间、梳理教学突发状况应对得失、反思教学环节设计合理性与教学方法有效性，定期撰写教学随笔。学期内教学随笔撰写量不少于总课时半数，内容涵盖教学创新尝试、学生学习行为洞察、教学困境突围策略等，以反思驱动教学实践持续优化改进。</w:t>
      </w:r>
    </w:p>
    <w:p w14:paraId="087F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．严抓教学常规督查。紧密协同教务处构建严格教学常规检查体系，定期审查教案完整性、创新性、教学目标契合度，作业批改规范性、及时性、评语建设性，实验教学记录准确性、学生操作评价科学性等关键指标，规范教学行为。督促教师优化作业分层设计与批改反馈策略，强化对学习困难学生辅导帮扶，确保教学过程无死角、学生成长有保障。</w:t>
      </w:r>
    </w:p>
    <w:p w14:paraId="526F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．促进信息技术深度融合。组织系列信息技术与科学教学融合培训活动，涵盖3D建模软件助力科学概念可视化教学、在线科学探究社区构建与运营、智能教学设备在实验教学中的创新应用等前沿领域，提升教师信息技术实操水平与融合创新能力。鼓励教师运用多媒体素材创设沉浸式教学情境、开展虚拟实验拓展教学时空、依托大数据精准剖析学生学习轨迹，打造智慧高效科学课堂。</w:t>
      </w:r>
    </w:p>
    <w:p w14:paraId="3647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（四）丰富课外拓展活动，激活学生科学兴趣</w:t>
      </w:r>
    </w:p>
    <w:p w14:paraId="15D4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依学段定制课外拓展盛宴。低年级段开展“科学奇妙秀”活动，如趣味科学魔术表演、简单科学玩具制作等，以直观现象等系统训练，引导学生构建科学学习策略体系；强化错题归因剖析与举一反三练习，指导学生编制个性化错题宝典，依错题类型归纳知识漏洞、思维误区与解题技巧，定期复习巩固，提升学习成效。</w:t>
      </w:r>
    </w:p>
    <w:p w14:paraId="52C1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．因材施教定制个性教学方案。立足班级学情调研与新课标素养要求，精准锚定不同层次学生学习起点与发展区，为学优生设计拓展性、创新性学习任务，如前沿科学课题研究报告、复杂科学实验方案设计等；为中等生规划巩固提升任务，强化知识关联与应用训练；为学困生定制基础夯实计划，简化知识呈现形式、细化学习步骤、增加辅助练习与个别辅导频次，灵活调控教学节奏、难度与容量，确保教学与学生学习能力精准适配，助力全体学生在科学学习中稳步前行、拾级而上。</w:t>
      </w:r>
    </w:p>
    <w:p w14:paraId="1C67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．暖心帮扶助力学困生成长。构建“师生结对＋生生互助”帮扶网络，教师针对学困生学习困难点精准辅导、定期跟踪、动态调整策略；挑选学优生担任“科学小导师”，与学困生结成帮扶对子，携手开展学习活动、分享学习经验与技巧，在互助协作中共同提升。关注学困生心理状态，多鼓励、常肯定，增强其学习自信与动力，逐步缩小学科内学习差距，促进班级科学学习均衡发展、整体提升。</w:t>
      </w:r>
    </w:p>
    <w:p w14:paraId="35F8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三、工作安排</w:t>
      </w:r>
    </w:p>
    <w:p w14:paraId="06085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p w14:paraId="15E61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1.制定本学期小学数学教研工作计划，组织各年级备课组开展集体备课，明确学期教学目标与教研重点。</w:t>
      </w:r>
    </w:p>
    <w:p w14:paraId="581F6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2.启动全员达标课活动，开展校内骨干教师示范课，组织教师参与区级小学数学教研共同体同课异构活动。</w:t>
      </w:r>
    </w:p>
    <w:p w14:paraId="22999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3.配合区级名优教师送课到校活动，组织教师听课、交流、反思，吸收优秀教学方法。</w:t>
      </w:r>
    </w:p>
    <w:p w14:paraId="43916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4.开展学历案编制专项打磨，完成各年级上册学历案梳理与下册学历案初步编制。</w:t>
      </w:r>
    </w:p>
    <w:p w14:paraId="52F80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5进行新学期教学常规检查，确保教学规范化。</w:t>
      </w:r>
    </w:p>
    <w:p w14:paraId="36470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p w14:paraId="7671E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1.持续推进大单元教学实践，各备课组推出大单元教学研讨课，开展校内评课交流。</w:t>
      </w:r>
    </w:p>
    <w:p w14:paraId="4E45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2.组织教师参与区级义务教育课程领导力提升推进交流活动，落实课程实施要求。</w:t>
      </w:r>
    </w:p>
    <w:p w14:paraId="71555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3.开展校内优秀作业设计评选，整理优秀作业案例，建立作业资源库，推选作品参与区级评选。</w:t>
      </w:r>
    </w:p>
    <w:p w14:paraId="774C5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4.做好期中教学质量监测准备工作，梳理前半学期教学内容，设计复习方案。</w:t>
      </w:r>
    </w:p>
    <w:p w14:paraId="74B04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5.五达标活动之表现性任务评价专项培训</w:t>
      </w:r>
    </w:p>
    <w:p w14:paraId="05033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6.开展第一次数学常规业务检查。</w:t>
      </w:r>
    </w:p>
    <w:p w14:paraId="40D4E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p w14:paraId="2E3EB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1.组织期中教学质量监测与分析，召开学科质量分析会，针对问题制定后半学期教学改进措施。</w:t>
      </w:r>
    </w:p>
    <w:p w14:paraId="6AC02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2.推进表现性评价与跨学科项目式学习落地，组织各年级展示优秀项目设计成果。</w:t>
      </w:r>
    </w:p>
    <w:p w14:paraId="2CCDC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3.配合区级庆“六一”中小学生书画展，开展校内数学创意绘画评选与推送工作。</w:t>
      </w:r>
    </w:p>
    <w:p w14:paraId="53CB7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4.继续打磨全员达标课，完成校内达标课验收工作，推选优秀课例参与区级展示。</w:t>
      </w:r>
    </w:p>
    <w:p w14:paraId="3598C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举办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三四年级“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24点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数学竞赛，培养学生的数学兴趣和挑战精神。</w:t>
      </w:r>
    </w:p>
    <w:p w14:paraId="3C5D1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p w14:paraId="0C195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1.组织教师参与区级中小学优秀作业设计遴选，做好成果整理与推送。</w:t>
      </w:r>
    </w:p>
    <w:p w14:paraId="4AB01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2.开展期末复习专题教研，各备课组制定科学、系统的期末复习方案，开展复习课研讨。</w:t>
      </w:r>
    </w:p>
    <w:p w14:paraId="793E0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3.指导学生完成期末质量检测，做好考后学情分析与教学总结。</w:t>
      </w:r>
    </w:p>
    <w:p w14:paraId="27743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4.开展学期教学教研工作总结，梳理本学期教研成果、问题，制定下学期工作初步计划。</w:t>
      </w:r>
    </w:p>
    <w:p w14:paraId="12E44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5.配合学校完成全区教学实绩考核相关材料整理工作。</w:t>
      </w:r>
    </w:p>
    <w:p w14:paraId="20B10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四、保障措施</w:t>
      </w:r>
    </w:p>
    <w:p w14:paraId="6D5F1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1.组织保障：成立小学数学教研工作小组，由学科教研组长牵头，骨干教师为核心，明确各成员职责，统筹推进各项教研工作。</w:t>
      </w:r>
    </w:p>
    <w:p w14:paraId="2DEB2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2.制度保障：完善校内教研活动制度、教学常规检查制度、教师考核制度，将教研参与、教学成果与教师考核挂钩，激发教师工作积极性。</w:t>
      </w:r>
    </w:p>
    <w:p w14:paraId="4F6C3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3.资源保障：依托区级名师工作室、教研共同体资源，为教师提供培训、学习、交流平台，配备数学教学教研相关书籍、课件、教具等资源。</w:t>
      </w:r>
    </w:p>
    <w:p w14:paraId="60DF1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家校保障：加强家校沟通，通过家长会、作业反馈等形式，引导家长配合数学教学工作，营造家校协同的教学氛围，助力学生数学素养提升。贯彻“以生为本，全面发展”的教育理念，继续推进“双减”“五项管理工作”，在学校全面工作的框架下，以提升教育教学质量为核心，夯实过程管理，引领教师专业成长，培养学生的创新精神和实践能力为重点，深化教育教学改革，推动学校教育教学工作的高质量发展，实现学校可持续发展、品牌化发展的目标。</w:t>
      </w:r>
    </w:p>
    <w:p w14:paraId="7C30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headerReference r:id="rId3" w:type="default"/>
      <w:footerReference r:id="rId4" w:type="default"/>
      <w:type w:val="continuous"/>
      <w:pgSz w:w="11900" w:h="18320"/>
      <w:pgMar w:top="1440" w:right="1287" w:bottom="1457" w:left="1287" w:header="72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714A9">
    <w:pPr>
      <w:spacing w:line="360" w:lineRule="auto"/>
      <w:jc w:val="both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-656590</wp:posOffset>
          </wp:positionH>
          <wp:positionV relativeFrom="paragraph">
            <wp:posOffset>-422275</wp:posOffset>
          </wp:positionV>
          <wp:extent cx="865505" cy="568960"/>
          <wp:effectExtent l="0" t="0" r="10795" b="2540"/>
          <wp:wrapThrough wrapText="bothSides">
            <wp:wrapPolygon>
              <wp:start x="0" y="0"/>
              <wp:lineTo x="0" y="20973"/>
              <wp:lineTo x="20919" y="20973"/>
              <wp:lineTo x="20919" y="0"/>
              <wp:lineTo x="0" y="0"/>
            </wp:wrapPolygon>
          </wp:wrapThrough>
          <wp:docPr id="1" name="图片 1" descr="君山路小学吉祥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君山路小学吉祥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50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5391150</wp:posOffset>
          </wp:positionH>
          <wp:positionV relativeFrom="paragraph">
            <wp:posOffset>-421005</wp:posOffset>
          </wp:positionV>
          <wp:extent cx="971550" cy="266700"/>
          <wp:effectExtent l="0" t="0" r="0" b="0"/>
          <wp:wrapNone/>
          <wp:docPr id="5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39720">
    <w:pPr>
      <w:pStyle w:val="3"/>
      <w:rPr>
        <w:rFonts w:hint="eastAsia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426720</wp:posOffset>
              </wp:positionV>
              <wp:extent cx="5949315" cy="17780"/>
              <wp:effectExtent l="0" t="0" r="0" b="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9315" cy="17780"/>
                      </a:xfrm>
                      <a:prstGeom prst="line">
                        <a:avLst/>
                      </a:prstGeom>
                      <a:ln w="38100">
                        <a:headEnd type="none" w="med" len="med"/>
                        <a:tailEnd type="none" w="med" len="med"/>
                      </a:ln>
                    </wps:spPr>
                    <wps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7pt;margin-top:33.6pt;height:1.4pt;width:468.45pt;z-index:251660288;mso-width-relative:page;mso-height-relative:page;" filled="f" stroked="t" coordsize="21600,21600" o:gfxdata="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dgcidUAAAAHAQAADwAAAAAAAAABACAAAAAiAAAAZHJzL2Rv&#10;d25yZXYueG1sUEsBAhQAFAAAAAgAh07iQJtOYKQEAgAA/AMAAA4AAAAAAAAAAQAgAAAAJAEAAGRy&#10;cy9lMm9Eb2MueG1sUEsFBgAAAAAGAAYAWQEAAJoFAAAAAA==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-247015</wp:posOffset>
          </wp:positionV>
          <wp:extent cx="1889760" cy="594995"/>
          <wp:effectExtent l="0" t="0" r="15240" b="14605"/>
          <wp:wrapNone/>
          <wp:docPr id="4" name="图片 5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微信图片_202108182114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76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  <w:p w14:paraId="37FEC53C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</w:t>
    </w:r>
    <w:r>
      <w:rPr>
        <w:rFonts w:hint="eastAsia"/>
        <w:b/>
        <w:bCs/>
        <w:sz w:val="28"/>
        <w:szCs w:val="40"/>
        <w:lang w:val="en-US" w:eastAsia="zh-CN"/>
      </w:rPr>
      <w:t xml:space="preserve"> </w:t>
    </w:r>
    <w:r>
      <w:rPr>
        <w:rFonts w:hint="eastAsia"/>
        <w:b/>
        <w:bCs/>
        <w:sz w:val="28"/>
        <w:szCs w:val="40"/>
        <w:lang w:eastAsia="zh-CN"/>
      </w:rPr>
      <w:t>君山路小学教学工作计划</w:t>
    </w:r>
    <w:r>
      <w:rPr>
        <w:rFonts w:hint="eastAsia"/>
        <w:b/>
        <w:bCs/>
        <w:sz w:val="28"/>
        <w:szCs w:val="40"/>
        <w:lang w:val="en-US" w:eastAsia="zh-CN"/>
      </w:rPr>
      <w:t>-----科学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0C81990"/>
    <w:rsid w:val="014D28C9"/>
    <w:rsid w:val="04D8754D"/>
    <w:rsid w:val="086871D0"/>
    <w:rsid w:val="115049F7"/>
    <w:rsid w:val="176F6C9D"/>
    <w:rsid w:val="18A051DE"/>
    <w:rsid w:val="196F0343"/>
    <w:rsid w:val="19A30E80"/>
    <w:rsid w:val="1FC97167"/>
    <w:rsid w:val="2E9F3EB4"/>
    <w:rsid w:val="2FD22068"/>
    <w:rsid w:val="38685317"/>
    <w:rsid w:val="43D9531B"/>
    <w:rsid w:val="44F06DC0"/>
    <w:rsid w:val="474156B1"/>
    <w:rsid w:val="4E3C6BD2"/>
    <w:rsid w:val="579E445A"/>
    <w:rsid w:val="58E42340"/>
    <w:rsid w:val="5DA86032"/>
    <w:rsid w:val="7056688A"/>
    <w:rsid w:val="73524C8E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1483</Words>
  <Characters>1509</Characters>
  <TotalTime>4</TotalTime>
  <ScaleCrop>false</ScaleCrop>
  <LinksUpToDate>false</LinksUpToDate>
  <CharactersWithSpaces>1509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2025-02-13T06:00:00Z</dcterms:created>
  <dc:creator>INTSIG</dc:creator>
  <dc:description>Intsig Word Converter</dc:description>
  <cp:lastModifiedBy>tigerxu</cp:lastModifiedBy>
  <cp:lastPrinted>2026-04-13T08:37:00Z</cp:lastPrinted>
  <dcterms:modified xsi:type="dcterms:W3CDTF">2026-04-15T08:56:21Z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eyJoZGlkIjoiZTdjODY2ZGMyODI0NTBhYjVlOTMzNWNhODQxYTYyNjAiLCJ1c2VySWQiOiI0Mzg5NzMzNTYifQ==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0CBB039F0C4B406485BE4F5FF2179624_13</vt:lpwstr>
  </property>
</Properties>
</file>