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color w:val="FF0000"/>
        </w:rPr>
      </w:pPr>
      <w:r>
        <w:rPr>
          <w:rFonts w:hint="eastAsia" w:ascii="方正小标宋简体" w:eastAsia="方正小标宋简体"/>
          <w:color w:val="FF0000"/>
        </w:rPr>
        <w:pict>
          <v:shape id="_x0000_i1025" o:spt="136" type="#_x0000_t136" style="height:72.6pt;width:409.45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枣庄市市中区人民政府办公室" style="font-family:方正小标宋简体;font-size:36pt;font-weight:bold;v-rotate-letters:f;v-same-letter-heights:f;v-text-align:center;"/>
            <w10:wrap type="none"/>
            <w10:anchorlock/>
          </v:shape>
        </w:pict>
      </w: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市中政办字〔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2021</w:t>
      </w:r>
      <w:r>
        <w:rPr>
          <w:rFonts w:hint="eastAsia" w:ascii="楷体_GB2312" w:eastAsia="楷体_GB2312"/>
          <w:b/>
          <w:sz w:val="32"/>
          <w:szCs w:val="32"/>
        </w:rPr>
        <w:t>〕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18</w:t>
      </w:r>
      <w:r>
        <w:rPr>
          <w:rFonts w:hint="eastAsia" w:ascii="楷体_GB2312" w:eastAsia="楷体_GB2312"/>
          <w:b/>
          <w:sz w:val="32"/>
          <w:szCs w:val="32"/>
        </w:rPr>
        <w:t>号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-3810</wp:posOffset>
                </wp:positionV>
                <wp:extent cx="56286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3pt;margin-top:-0.3pt;height:0pt;width:443.2pt;z-index:251658240;mso-width-relative:page;mso-height-relative:page;" filled="f" stroked="t" coordsize="21600,21600" o:gfxdata="UEsFBgAAAAAAAAAAAAAAAAAAAAAAAFBLAwQKAAAAAACHTuJAAAAAAAAAAAAAAAAABAAAAGRycy9Q&#10;SwMEFAAAAAgAh07iQIN9jaLVAAAABwEAAA8AAABkcnMvZG93bnJldi54bWxNj0FrwkAQhe+F/odl&#10;Ct50EwUraTZSBIW0FNS29zU7JsHsbNhdo/33nXqxp5nHe7z5Jl9ebScG9KF1pCCdJCCQKmdaqhV8&#10;fa7HCxAhajK6c4QKfjDAsnh8yHVm3IV2OOxjLbiEQqYVNDH2mZShatDqMHE9EntH562OLH0tjdcX&#10;LrednCbJXFrdEl9odI+rBqvT/mwV0Pub3522H6vvzQaH2WtfmmNZKjV6SpMXEBGv8R6GP3xGh4KZ&#10;Du5MJohOwTidzjnKCw/2F88zfuVw07LI5X/+4hdQSwMEFAAAAAgAh07iQPI0kLnkAQAAoQMAAA4A&#10;AABkcnMvZTJvRG9jLnhtbK1TS44TMRDdI3EHy3vSnRYTDa10ZjEhbBBE4rOv+NNtyT/ZnnRyCS6A&#10;xA5WLNlzmxmOQdmdCb8NQvSiVHZVv6r3qry8OhhN9iJE5WxH57OaEmGZ48r2HX3zevPokpKYwHLQ&#10;zoqOHkWkV6uHD5ajb0XjBqe5CARBbGxH39EhJd9WVWSDMBBnzguLQemCgYTH0Fc8wIjoRldNXS+q&#10;0QXug2MiRrxdT0G6KvhSCpZeShlFIrqj2FsqNhS7y7ZaLaHtA/hBsVMb8A9dGFAWi56h1pCA3AT1&#10;B5RRLLjoZJoxZyonpWKicEA28/o3Nq8G8KJwQXGiP8sU/x8se7HfBqJ4RxtKLBgc0d37L7fvPn77&#10;+gHt3edPpMkijT62mHttt+F0in4bMuODDIZIrfxbnH/RAFmRQ5H4eJZYHBJheHmxaC4Xj3ES7D5W&#10;TRAZyoeYnglnSHY6qpXN7KGF/fOYsCym3qfka23JiDWf1BcZD3B7pIaErvHIJ9q+/BydVnyjtM6/&#10;xNDvrnUge8B92Gxq/DI7BP4lLVdZQxymvBKaNmUQwJ9aTtLRo1IWV5rmHozglGiBLyB7CAhtAqX/&#10;JhNLa4sdZIEnSbO3c/yIc7nxQfUDSjEvXeYI7kHp97SzedF+PhekHy9r9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DfY2i1QAAAAcBAAAPAAAAAAAAAAEAIAAAADgAAABkcnMvZG93bnJldi54bWxQ&#10;SwECFAAUAAAACACHTuJA8jSQueQBAAChAwAADgAAAAAAAAABACAAAAA6AQAAZHJzL2Uyb0RvYy54&#10;bWxQSwUGAAAAAAYABgBZAQAAk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市中区人民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印发关于进一步提升基层政务服务能力的实施方案的通知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各镇人民政府，各街道办事处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政府各部门单位：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《关于进一步提升基层政务服务能力的实施方案》已经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政府同意，现转发给你们，请认真贯彻执行。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市中区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2021年11月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（此件公开发布）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关于进一步提升基层政务服务能力的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为深入贯彻党中央国务院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省委省政府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和市委市政府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关于加强基层治理体系和治理能力现代化建设的决策部署，进一步提升基层政务服务能力，补齐基层政务服务在线上线下不够融合、场所建设水平不够高、信息化应用还不足等方面的短板和薄弱环节，打通服务企业、群众的“最后一公里”，结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我区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整合基层政务服务资源，丰富基层政务服务供给，完善基层政务服务体系，积极回应企业、群众呼声和需求，推进基层政务服务从“能办”到“快办”“易办”“好办”转变，持续提升基层政务服务能力和水平。2021年年底前，实体站点分类实现标准化，场所布局更加完善；基层办理事项进一步增加，与企业、群众生产生活密切相关的政务服务事项实现就近办；事项办理更加标准规范，办事体验度不断提升，社会获得感进一步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（一）推进线上办理，实现基层政务服务“快办”。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强化“互联网＋政务服务”，加快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全区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一体化政务服务平台优化升级，完善“爱山东”APP 功能，以信息技术赋能政务服务质效，让数据多跑路、群众少跑腿。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1．深化网上运行。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按照“应上尽上”原则，推进基层政务服务事项全面网上运行，实现群众外网申报、审批线上流转、结果在线可查。11月底前，各级各部门对照基层办理政务服务事项实施清单，组织逐项梳理完善事项要素，实现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域统一、标准规范。12月底前，各级各部门对网上站点实行动态调整，确保镇（街道）、村（社区）网上站点全覆盖。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2．推进掌上办理。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夯实基层“掌上办”服务基础，实现网上政务服务事项与“爱山东”APP 有效衔接。11月底前，依托“爱山东”APP，围绕教育、医疗、社保等与群众生产生活密切相关的重点领域，将基层便民服务事项纳入“爱山东”APP区分厅办理。12月底前，推动“爱山东”APP身份证、营业执照、不动产证等高频电子证照亮证应用向基层延伸，实现更多基层便民服务事项“掌上办、一次办、快捷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3．提升线上办事便利度。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持续推进基层政务服务事项减时限、减材料、减环节，实现更多事项“即交即办”。优化网上办、掌上办申报功能，通过历史数据自动填充、电子证照自动关联、减少页面跳转等技术手段，推动系统简便易用、操作灵活便捷。加强网上事项办理引导，发布宣传海报、制作操作视频、开展体验式服务等，引导企业群众在线办理各类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（二）畅通服务路径，实现基层政务服务“易办”。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完善基层便民服务中心（站、点）布局，推动一链办理、全省通办、跨省通办等服务向基层延伸，让企业、群众实现“家门口”办理。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4．编制基层办理政务服务事项实施清单。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各级各部门完善委托收件、委托受理、帮办代办等方式，努力实现个人政务服务事项在基层“能办尽办”。11月底前，出台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区级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基层办理政务服务事项实施清单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各基层便民服务中心（站、点）将办理事项目录、服务指南、工作制度等，通过工作折页、电子显示屏等方式在场所内公示。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5．推进基层场所标准化建设。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整合利用现有的服务场地、设施等资源，根据有关工作部署，统筹推进村（社区）便民服务场所建设，结合地域特点开展创新实践。12月底前，镇（街道）便民服务场所按照基础型、标准型、标杆型三档对应的建设标准和要求，组织开展达标建设，推动镇（街道）便民服务场所全部达到基础型建设标准，力争达到标准型或标杆型建设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6．合理布局社会合作站点。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按照互利共赢原则，依托银行金融网点、邮政网点、医疗站点、商业综合体、集贸市场、功能园区等，灵活设立“政务＋金融（邮、商、医）”合作服务网点；在银行、商场、超市、医院等人流量大、业务办理需求多的公共场所，布设自助终端机、安装便民充值设备，满足企业群众差异化办事需求。11月底前，明确合作站点布局方案，分步推进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7．深化基层集成服务。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11月底前，各区（市）围绕个人全生命周期，梳理已推出的“事项联办”和“一链办理”主题式服务，将基层群众有办理需求的主题式服务，延伸到镇（街道）便民服务中心办理，公布基层实施的“一件事”目录，编制标准化服务指南。12月底前，参照“双十镇”便民服务中心设立“全省通办”“跨省通办”窗口要求，探索将“全省通办”“跨省通办”窗口向各镇（街道）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（三）提升服务水平，实现基层政务服务“好办”。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聚焦企业群众办事体验和需求，切实提升基层工作人员综合服务素质和能力，增强企业群众办事体验感和便利度。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8．提升综合服务能力。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通过开展专题培训、岗位练兵、技能比武、观摩交流等多种方式，加强对基层政务服务工作人员业务培训，提升专（兼）职帮办代办人员素质能力。11月底前，分类制定基层人员能力提升方案并统筹推进落实。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9．强化帮办代办服务。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按照“就近、就熟”原则，依托村（社区）党员干部、社区工作者、网格员、志愿服务者等，充实基层帮办代办服务力量，为基层企业群众提供进村入户、政策咨询、帮办代办、进度跟踪、信息反馈等服务。11月20日前，在各便民服务中心（站、点）公开栏、宣传栏等公示帮办代办制度、人员名单、联系方式及服务范围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10．加强特殊群体服务。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开展实体大厅无障碍改造和适老化提升，配备老花镜、轮椅、急救药箱等便民服务设施，开通老年人、残疾人等特殊群体办事绿色通道。加强网上站点优化提升，开发内容朗读、字体放大、语音辅助等功能。强化服务支撑，通过物流寄送、政务服务大篷车等形式，开展免费上门服务、居家服务。11月底前，各级各部门统筹完成实体大厅提升改造，满足特殊群体服务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11．编制政务服务地图。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梳理汇总政务服务线上线下办事渠道和服务事项，开发“政务服务地图”功能，为企业群众提供大厅位置、各类服务网点布局、自助服务终端布设、营业时间、咨询电话、可办业务、预约申请等服务功能，并提供位置导航，实现基层政务服务看得见、查得到、能操作。借鉴省内“政务服务地图”试点市建设经验，加快推进镇（街道）、村（社区）便民服务中心（站、点）配置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各级各部门要高度重视基层政务服务能力提升工作，以群众需求为出发点和落脚点，强化工作部署，狠抓任务落实，确保取得成效。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政府办公室、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区行政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审批服务局要牵头抓总，强化统筹协调，加强对各项工作任务的日常调度指导，对进展成效和经验做法复制推广。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各镇街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要做好任务分解，强化检查督导，研究解决工作中遇到的困难和问题，加强基层政务服务品牌建设；要发挥基层首创精神，及时总结典型案例，深度提炼经验做法，切实提升为民服务能力。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附件：1．镇（街道）便民服务中心建设指导标准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6" w:firstLineChars="5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2．村（社区）便民服务站（点）建设指导标准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6" w:firstLineChars="5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4578"/>
        <w:tblW w:w="8661" w:type="dxa"/>
        <w:jc w:val="center"/>
        <w:tblInd w:w="0" w:type="dxa"/>
        <w:tblBorders>
          <w:top w:val="single" w:color="auto" w:sz="4" w:space="0"/>
          <w:left w:val="single" w:color="FFFFFF" w:sz="8" w:space="0"/>
          <w:bottom w:val="single" w:color="auto" w:sz="4" w:space="0"/>
          <w:right w:val="single" w:color="FFFFFF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1"/>
      </w:tblGrid>
      <w:tr>
        <w:tblPrEx>
          <w:tblBorders>
            <w:top w:val="single" w:color="auto" w:sz="4" w:space="0"/>
            <w:left w:val="single" w:color="FFFFFF" w:sz="8" w:space="0"/>
            <w:bottom w:val="single" w:color="auto" w:sz="4" w:space="0"/>
            <w:right w:val="single" w:color="FFFFFF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7" w:hRule="atLeast"/>
          <w:jc w:val="center"/>
        </w:trPr>
        <w:tc>
          <w:tcPr>
            <w:tcW w:w="8661" w:type="dxa"/>
            <w:tcBorders>
              <w:top w:val="single" w:color="auto" w:sz="4" w:space="0"/>
              <w:left w:val="single" w:color="FFFFFF" w:sz="8" w:space="0"/>
              <w:bottom w:val="single" w:color="auto" w:sz="4" w:space="0"/>
              <w:right w:val="single" w:color="FFFFFF" w:sz="8" w:space="0"/>
            </w:tcBorders>
            <w:vAlign w:val="top"/>
          </w:tcPr>
          <w:p>
            <w:pPr>
              <w:spacing w:line="516" w:lineRule="exact"/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市中区人民政府办公室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镇（街道）便民服务中心建设指导标准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tbl>
      <w:tblPr>
        <w:tblStyle w:val="6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855"/>
        <w:gridCol w:w="2177"/>
        <w:gridCol w:w="2177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0" w:hRule="atLeast"/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55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基础型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标准型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标杆型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建设面积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场所面积不低于100㎡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场所面积不低于200㎡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场所面积不低于300㎡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统一标识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在便民服务中心门牌上使用统一的“山东政务服务”标识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在便民服务中心门牌、公示制度、内设装饰上使用统一的“山东政务服务”标识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在大厅整体设计规划、硬件装饰、人员胸牌标识、服务手册等全面使用统一的“山东政务服务”标识，布局大方美观，鲜明醒目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功能布局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设置咨询导办区、业务办理区、休息等候区、投诉受理区、政务公开栏（区）基本功能分区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设置咨询导办区、业务办理区、休息等候区、投诉受理区、帮办代办区、自助服务区、政务公开栏（区）等功能分区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设置咨询导办区、业务办理区、休息等候区、投诉受理区、帮办代办区、自助服务区、特色服务区、政务公开区等功能分区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窗口设置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设置综合服务窗口、医保服务窗口、民政服务窗口、退役军人服务窗口、社保服务窗口、市场准入窗口和三资管理等服务窗口。鼓励相关联业务推行综合一窗受理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设置综合服务窗口、医保服务窗口、民政服务窗口、退役军人服务窗口、社保服务窗口、市场准入窗口、三资管理窗口、投诉受理 窗 口 等 服 务 窗口。相关联业务推行综合一窗受理、一链办理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设置综合服务窗口、医保服务窗口、民政服务窗口、退役军人服务窗口、社保服务窗口、市场准入、三资管理窗口、投诉受理窗口、跨域通办窗口、兜底服务窗口、潮汐窗口等服务窗口。全面推行一窗综合受理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人员配备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配备便民服务中心主任1名，配备6 名以上专（兼）职窗口工作人员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明确机构、人员、编制，配备便民服务中心主任1名，配备8名以上专职窗口工作人员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明确机构、人员、编制，配备便民服务中心主任、副主任，配备10名以上专职窗口工作人员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办公设备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配备办公桌椅、办公电脑、打印机、复印机、扫描仪（高拍仪）、固定电话、档案柜、窗口信息指示牌、视频监控、网络监察系统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配备办公桌椅、办公电脑、打印机、复印机、扫描仪（高拍仪）、固定电话、档案柜、窗口信息指示牌、视频监控、网络监察系统、自助服务终端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配备办公桌椅、办公电脑、打印机、复印机、扫描仪（高拍仪）、固定电话、档案柜、窗口信息指示牌、视频监控、网络监察系统、自助服务终端、排队叫号机、电子显示屏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便民设施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配备休息椅、饮水机、一次性纸杯、办公文具、意见箱、老花镜、便民雨伞、轮椅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配备休息椅、饮水机、一次性纸杯、办公文具、意见箱、老花镜、便民雨伞、轮椅、报纸架、填表台、绿植、无线Wifi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配备休息椅、饮水机、一次性纸杯、办公文具、意见箱、老花镜、便民雨伞、轮椅、报纸架、填表台、绿植、无线 Wifi、母婴室、无障碍设施、固定停车位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事项清单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办理各镇（街道）法定权力事项、公共服务事项和上级部门委托下放事项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办理各镇（街道）法定权力事项、公共服务事项和上级部门委托下放事项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办理各镇（街道）法定权力事项、公共服务事项、上级部门委托下放事项。有条件的，可承接上级部门窗口前移服务事项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网络系统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接通互联网、电子政务外网和业务专网，统一使用山东政务服务平台进行业务受理和办理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接通互联网、电子政务外网和业务专网，统一使用山东政务服务平台进行业务受理和办理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接通互联网、电子政务外网和业务专网，统一使用山东政务服务平台进行业务受理和办理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服务制度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便民服务中心工作制度、首问负责制度、一次性告知制度、帮办代办制度、限时办结制度、考核管理制度、政务公开制度、投诉处理制度、AB岗制度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便民服务中心工作制度、首问负责制度、一次性告知制度、帮办代办制度、限时办结制度、考勤制度、政务公开制度、投诉处理制度、AB 岗制度、预约服务制度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便民服务中心工作制度、首问负责制度、一次性告知制度、帮办代办制度、限时办结制度、考勤制度、政务公开制度、投诉处理制度、AB 岗制度、预约服务制度、提供上门服务制度、绿色通道、延时服务制度、特殊人群服务制度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村（社区）便民服务站（点）建设指导标准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6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855"/>
        <w:gridCol w:w="2177"/>
        <w:gridCol w:w="2177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0" w:hRule="atLeast"/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55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基础型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标准型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标杆型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建设面积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不少于20㎡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不少于50㎡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不少于100㎡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统一标识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业务办理区、休息等待区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业务办理区、休息等待区、综合服务区、服务公开栏（区）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业务办理区、休息等待区、综合服务区、咨询引导区、服务公开区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窗口（坐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席）数量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2个，鼓励开展会客厅式服务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3个及以上，开展会客厅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式服务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人员配备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配备1名兼职工作人员，实行弹性 坐 班制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配备1名专职工作人员和1名兼职工作人员，实行坐班制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明确1名村（社区）两委干部负责便民服务 站（点）工作，配备2名以上专职工作人员，实行坐班制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服务制度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便民服务站（点）工作制度、印章管理制度、帮办代办制度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便民服务站（点）工作制度、印章管理制度、帮办代办制度、AB 岗工作制度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便民服务站（点）工作制度、印章管理制度、帮办代办制度、AB 岗工作制度、干部轮值制度、监督考核制度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网络配置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互联网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互联网、电子政务外网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互联网、电子政务外网、高频事项业务专网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办公设备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电话、电脑、打印机、复印机、办公桌椅、档案柜等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电话、电脑、打印机、复印机、办公桌椅、档案柜、高拍仪（扫描仪）、身份证读取器、自助服务终端、视频监控设备等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电话、电脑、打印机、复印机、办公桌椅、档案柜、高拍仪（扫描仪）、（电子）证照读取器、自助服务终端、视频监控设备、电子监察系统等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便民设施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饮水机、纸杯、纸笔、胶水、剪刀、老花镜、休息座椅等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饮水机、纸杯、纸笔、胶水、剪刀、老花镜、休息座椅、无障碍设施、投诉意见箱等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饮水机、纸杯、纸笔、胶水、剪刀、老花镜、休息座椅、无障碍设施、投诉意见箱、轮椅、无线网络、手机充电、“好差评”评价器等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事项清单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证明出具、代缴收费、社会救助、证件代办等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证明出具、代缴收费、社会救助、证件代办、农业服务等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证明出具、代缴收费、社会救助、证件代办、农业服务、社会事务、劳动就业等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215A"/>
    <w:rsid w:val="056E123E"/>
    <w:rsid w:val="07577FFE"/>
    <w:rsid w:val="07861006"/>
    <w:rsid w:val="087370B9"/>
    <w:rsid w:val="09DE72C7"/>
    <w:rsid w:val="0C047CBF"/>
    <w:rsid w:val="11CD1A08"/>
    <w:rsid w:val="127957A4"/>
    <w:rsid w:val="18040C2B"/>
    <w:rsid w:val="18285A42"/>
    <w:rsid w:val="1A2B6B3B"/>
    <w:rsid w:val="1A330456"/>
    <w:rsid w:val="1E5A27FB"/>
    <w:rsid w:val="26BD3FDF"/>
    <w:rsid w:val="297A2CE5"/>
    <w:rsid w:val="32674CE9"/>
    <w:rsid w:val="33FA7E85"/>
    <w:rsid w:val="359B2C0D"/>
    <w:rsid w:val="3DA46DF1"/>
    <w:rsid w:val="4283791D"/>
    <w:rsid w:val="42EF27E2"/>
    <w:rsid w:val="47CB4836"/>
    <w:rsid w:val="4A687BC3"/>
    <w:rsid w:val="4BF11F43"/>
    <w:rsid w:val="4D4D3040"/>
    <w:rsid w:val="51134562"/>
    <w:rsid w:val="52255215"/>
    <w:rsid w:val="5240509D"/>
    <w:rsid w:val="52504796"/>
    <w:rsid w:val="53E86044"/>
    <w:rsid w:val="54892EFC"/>
    <w:rsid w:val="55663032"/>
    <w:rsid w:val="56E952F2"/>
    <w:rsid w:val="58561B36"/>
    <w:rsid w:val="5980650D"/>
    <w:rsid w:val="63B93146"/>
    <w:rsid w:val="644E18FA"/>
    <w:rsid w:val="65856C59"/>
    <w:rsid w:val="65DD3F68"/>
    <w:rsid w:val="678307AD"/>
    <w:rsid w:val="6CFEE1AE"/>
    <w:rsid w:val="6EA1430B"/>
    <w:rsid w:val="7355215A"/>
    <w:rsid w:val="73F31026"/>
    <w:rsid w:val="73FF8E0A"/>
    <w:rsid w:val="742A7349"/>
    <w:rsid w:val="764C75D5"/>
    <w:rsid w:val="77F57C6E"/>
    <w:rsid w:val="7B0C3B2F"/>
    <w:rsid w:val="7B122ED1"/>
    <w:rsid w:val="7CB4934B"/>
    <w:rsid w:val="BDFF85DF"/>
    <w:rsid w:val="DF7B9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5093</Words>
  <Characters>5158</Characters>
  <Lines>0</Lines>
  <Paragraphs>0</Paragraphs>
  <TotalTime>2</TotalTime>
  <ScaleCrop>false</ScaleCrop>
  <LinksUpToDate>false</LinksUpToDate>
  <CharactersWithSpaces>5197</CharactersWithSpaces>
  <Application>WPS Office_10.1.0.7739_F1E327BC-269C-435d-A152-05C5408002CA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2021-11-23T22:52:00Z</dcterms:created>
  <dc:creator>lenovo</dc:creator>
  <cp:lastModifiedBy>user</cp:lastModifiedBy>
  <dcterms:modified xsi:type="dcterms:W3CDTF">2021-12-01T15:56:17Z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  <property fmtid="{D5CDD505-2E9C-101B-9397-08002B2CF9AE}" pid="3" name="ICV">
    <vt:lpwstr>0035C08E55FC4D8BAE5A6C3155C89ACA</vt:lpwstr>
  </property>
</Properties>
</file>