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300" w:lineRule="exact"/>
        <w:ind w:left="0" w:firstLine="0" w:firstLineChars="0"/>
        <w:jc w:val="center"/>
        <w:textAlignment w:val="auto"/>
        <w:rPr>
          <w:rFonts w:hint="eastAsia" w:ascii="方正小标宋简体" w:hAnsi="华文中宋" w:eastAsia="方正小标宋简体"/>
          <w:color w:val="FF0000"/>
          <w:w w:val="38"/>
          <w:sz w:val="152"/>
          <w:szCs w:val="152"/>
        </w:rPr>
      </w:pPr>
      <w:r>
        <w:rPr>
          <w:rFonts w:hint="eastAsia" w:ascii="方正小标宋简体" w:hAnsi="华文中宋" w:eastAsia="方正小标宋简体"/>
          <w:color w:val="FF0000"/>
          <w:w w:val="38"/>
          <w:sz w:val="152"/>
          <w:szCs w:val="152"/>
        </w:rPr>
        <w:t>枣庄市市中区人民政府办公室文件</w:t>
      </w:r>
    </w:p>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default" w:ascii="Times New Roman" w:hAnsi="Times New Roman" w:eastAsia="楷体_GB2312" w:cs="Times New Roman"/>
          <w:b/>
          <w:bCs/>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default" w:ascii="Times New Roman" w:hAnsi="Times New Roman" w:eastAsia="楷体_GB2312" w:cs="Times New Roman"/>
          <w:b/>
          <w:bCs/>
          <w:spacing w:val="0"/>
          <w:w w:val="100"/>
          <w:sz w:val="32"/>
          <w:szCs w:val="32"/>
          <w:lang w:val="en-US" w:eastAsia="zh-CN"/>
        </w:rPr>
      </w:pPr>
    </w:p>
    <w:p>
      <w:pPr>
        <w:jc w:val="center"/>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市中政办发</w:t>
      </w:r>
      <w:r>
        <w:rPr>
          <w:rFonts w:hint="default" w:ascii="Times New Roman" w:hAnsi="Times New Roman" w:eastAsia="仿宋_GB2312" w:cs="Times New Roman"/>
          <w:b/>
          <w:bCs/>
          <w:sz w:val="32"/>
          <w:szCs w:val="32"/>
          <w:lang w:val="en-US" w:eastAsia="zh-CN"/>
        </w:rPr>
        <w:t>〔</w:t>
      </w:r>
      <w:r>
        <w:rPr>
          <w:rFonts w:hint="default" w:ascii="Times New Roman" w:hAnsi="Times New Roman" w:eastAsia="楷体_GB2312" w:cs="Times New Roman"/>
          <w:b/>
          <w:bCs/>
          <w:sz w:val="32"/>
          <w:szCs w:val="32"/>
          <w:lang w:val="en-US" w:eastAsia="zh-CN"/>
        </w:rPr>
        <w:t>2021〕</w:t>
      </w:r>
      <w:r>
        <w:rPr>
          <w:rFonts w:hint="eastAsia" w:ascii="Times New Roman" w:hAnsi="Times New Roman" w:eastAsia="楷体_GB2312" w:cs="Times New Roman"/>
          <w:b/>
          <w:bCs/>
          <w:sz w:val="32"/>
          <w:szCs w:val="32"/>
          <w:lang w:val="en-US" w:eastAsia="zh-CN"/>
        </w:rPr>
        <w:t>18</w:t>
      </w:r>
      <w:r>
        <w:rPr>
          <w:rFonts w:hint="default" w:ascii="Times New Roman" w:hAnsi="Times New Roman" w:eastAsia="楷体_GB2312" w:cs="Times New Roman"/>
          <w:b/>
          <w:bCs/>
          <w:sz w:val="32"/>
          <w:szCs w:val="32"/>
          <w:lang w:val="en-US" w:eastAsia="zh-CN"/>
        </w:rPr>
        <w:t>号</w:t>
      </w:r>
    </w:p>
    <w:p>
      <w:pPr>
        <w:jc w:val="center"/>
        <w:rPr>
          <w:rFonts w:hint="default" w:ascii="Times New Roman" w:hAnsi="Times New Roman" w:cs="Times New Roman"/>
          <w:color w:val="FF0000"/>
        </w:rPr>
      </w:pPr>
      <w:r>
        <w:rPr>
          <w:rFonts w:hint="eastAsia"/>
        </w:rPr>
        <mc:AlternateContent>
          <mc:Choice Requires="wps">
            <w:drawing>
              <wp:anchor distT="0" distB="0" distL="114300" distR="114300" simplePos="0" relativeHeight="251659264" behindDoc="0" locked="0" layoutInCell="1" allowOverlap="1">
                <wp:simplePos x="0" y="0"/>
                <wp:positionH relativeFrom="page">
                  <wp:posOffset>894080</wp:posOffset>
                </wp:positionH>
                <wp:positionV relativeFrom="page">
                  <wp:posOffset>3776345</wp:posOffset>
                </wp:positionV>
                <wp:extent cx="5760085" cy="3175"/>
                <wp:effectExtent l="0" t="0" r="0" b="0"/>
                <wp:wrapNone/>
                <wp:docPr id="2" name="直接连接符 2"/>
                <wp:cNvGraphicFramePr/>
                <a:graphic xmlns:a="http://schemas.openxmlformats.org/drawingml/2006/main">
                  <a:graphicData uri="http://schemas.microsoft.com/office/word/2010/wordprocessingShape">
                    <wps:wsp>
                      <wps:cNvCnPr/>
                      <wps:spPr>
                        <a:xfrm>
                          <a:off x="0" y="0"/>
                          <a:ext cx="5760085" cy="3175"/>
                        </a:xfrm>
                        <a:prstGeom prst="line">
                          <a:avLst/>
                        </a:prstGeom>
                        <a:solidFill>
                          <a:srgbClr val="FF0000"/>
                        </a:solidFill>
                        <a:ln w="25400" cap="flat" cmpd="sng">
                          <a:solidFill>
                            <a:srgbClr val="FF0000"/>
                          </a:solidFill>
                          <a:prstDash val="solid"/>
                          <a:headEnd type="none" w="med" len="med"/>
                          <a:tailEnd type="none" w="med" len="med"/>
                        </a:ln>
                        <a:effectLst>
                          <a:outerShdw algn="ctr" rotWithShape="0">
                            <a:srgbClr val="C0C0C0"/>
                          </a:outerShdw>
                        </a:effectLst>
                      </wps:spPr>
                      <wps:bodyPr upright="1"/>
                    </wps:wsp>
                  </a:graphicData>
                </a:graphic>
              </wp:anchor>
            </w:drawing>
          </mc:Choice>
          <mc:Fallback>
            <w:pict>
              <v:line id="_x0000_s1026" o:spid="_x0000_s1026" o:spt="20" style="position:absolute;left:0pt;margin-left:70.4pt;margin-top:297.35pt;height:0.25pt;width:453.55pt;mso-position-horizontal-relative:page;mso-position-vertical-relative:page;z-index:251659264;mso-width-relative:page;mso-height-relative:page;" fillcolor="#FF0000" filled="t" stroked="t" coordsize="21600,21600" o:gfxdata="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NZNNKDYAAAADAEAAA8AAAAAAAAAAQAgAAAAOAAAAGRycy9kb3ducmV2LnhtbFBLAQIUABQAAAAI&#10;AIdO4kAguPamEAIAADkEAAAOAAAAAAAAAAEAIAAAAD0BAABkcnMvZTJvRG9jLnhtbFBLBQYAAAAA&#10;BgAGAFkBAAC/BQAAAAA=&#10;">
                <v:fill on="t" focussize="0,0"/>
                <v:stroke weight="2pt" color="#FF0000" joinstyle="round"/>
                <v:imagedata o:title=""/>
                <o:lock v:ext="edit" aspectratio="f"/>
                <v:shadow on="t" color="#C0C0C0" offset="0pt,0pt" origin="0f,0f" matrix="65536f,0f,0f,65536f"/>
              </v:line>
            </w:pict>
          </mc:Fallback>
        </mc:AlternateContent>
      </w:r>
    </w:p>
    <w:p>
      <w:pPr>
        <w:jc w:val="center"/>
        <w:rPr>
          <w:rFonts w:hint="default" w:ascii="Times New Roman" w:hAnsi="Times New Roman" w:cs="Times New Roman"/>
          <w:color w:val="FF0000"/>
        </w:rPr>
      </w:pPr>
    </w:p>
    <w:p>
      <w:pPr>
        <w:rPr>
          <w:rFonts w:hint="default" w:ascii="Times New Roman" w:hAnsi="Times New Roman" w:cs="Times New Roman"/>
          <w:color w:val="FF0000"/>
        </w:rPr>
      </w:pPr>
    </w:p>
    <w:p>
      <w:pPr>
        <w:keepNext w:val="0"/>
        <w:keepLines w:val="0"/>
        <w:pageBreakBefore w:val="0"/>
        <w:widowControl w:val="0"/>
        <w:shd w:val="clear" w:color="auto" w:fill="auto"/>
        <w:kinsoku/>
        <w:wordWrap/>
        <w:overflowPunct/>
        <w:topLinePunct w:val="0"/>
        <w:autoSpaceDE/>
        <w:autoSpaceDN/>
        <w:bidi w:val="0"/>
        <w:adjustRightInd/>
        <w:snapToGrid/>
        <w:spacing w:before="0" w:after="0" w:line="660" w:lineRule="exact"/>
        <w:ind w:left="0" w:right="0" w:firstLine="0"/>
        <w:jc w:val="center"/>
        <w:textAlignment w:val="auto"/>
        <w:rPr>
          <w:rFonts w:hint="default" w:ascii="Times New Roman" w:hAnsi="Times New Roman" w:eastAsia="方正小标宋简体" w:cs="Times New Roman"/>
          <w:b/>
          <w:bCs/>
          <w:spacing w:val="0"/>
          <w:w w:val="100"/>
          <w:kern w:val="2"/>
          <w:position w:val="0"/>
          <w:sz w:val="44"/>
          <w:szCs w:val="44"/>
          <w:shd w:val="clear" w:color="auto" w:fill="auto"/>
          <w:lang w:val="en-US" w:eastAsia="zh-CN" w:bidi="ar-SA"/>
        </w:rPr>
      </w:pPr>
      <w:r>
        <w:rPr>
          <w:rFonts w:hint="default" w:ascii="Times New Roman" w:hAnsi="Times New Roman" w:eastAsia="方正小标宋简体" w:cs="Times New Roman"/>
          <w:b/>
          <w:bCs/>
          <w:spacing w:val="0"/>
          <w:w w:val="100"/>
          <w:kern w:val="2"/>
          <w:position w:val="0"/>
          <w:sz w:val="44"/>
          <w:szCs w:val="44"/>
          <w:shd w:val="clear" w:color="auto" w:fill="auto"/>
          <w:lang w:val="en-US" w:eastAsia="zh-CN" w:bidi="ar-SA"/>
        </w:rPr>
        <w:t>市中区人民政府办公室</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660" w:lineRule="exact"/>
        <w:ind w:left="0" w:right="0" w:firstLine="0"/>
        <w:jc w:val="center"/>
        <w:textAlignment w:val="auto"/>
        <w:rPr>
          <w:rFonts w:hint="default" w:ascii="Times New Roman" w:hAnsi="Times New Roman" w:eastAsia="方正小标宋简体" w:cs="Times New Roman"/>
          <w:b/>
          <w:bCs/>
          <w:spacing w:val="0"/>
          <w:w w:val="100"/>
          <w:kern w:val="2"/>
          <w:position w:val="0"/>
          <w:sz w:val="44"/>
          <w:szCs w:val="44"/>
          <w:shd w:val="clear" w:color="auto" w:fill="auto"/>
          <w:lang w:val="en-US" w:eastAsia="zh-CN" w:bidi="ar-SA"/>
        </w:rPr>
      </w:pPr>
      <w:r>
        <w:rPr>
          <w:rFonts w:hint="default" w:ascii="Times New Roman" w:hAnsi="Times New Roman" w:eastAsia="方正小标宋简体" w:cs="Times New Roman"/>
          <w:b/>
          <w:bCs/>
          <w:spacing w:val="0"/>
          <w:w w:val="100"/>
          <w:kern w:val="2"/>
          <w:position w:val="0"/>
          <w:sz w:val="44"/>
          <w:szCs w:val="44"/>
          <w:shd w:val="clear" w:color="auto" w:fill="auto"/>
          <w:lang w:val="en-US" w:eastAsia="zh-CN" w:bidi="ar-SA"/>
        </w:rPr>
        <w:t>关于印发《市中区轻微违法行为不予行政处罚和一般违法行为减轻行政处罚事项清单</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660" w:lineRule="exact"/>
        <w:ind w:left="0" w:right="0" w:firstLine="0"/>
        <w:jc w:val="center"/>
        <w:textAlignment w:val="auto"/>
        <w:rPr>
          <w:rFonts w:hint="default" w:ascii="Times New Roman" w:hAnsi="Times New Roman" w:eastAsia="方正小标宋简体" w:cs="Times New Roman"/>
          <w:b/>
          <w:bCs/>
          <w:spacing w:val="0"/>
          <w:w w:val="100"/>
          <w:kern w:val="2"/>
          <w:position w:val="0"/>
          <w:sz w:val="44"/>
          <w:szCs w:val="44"/>
          <w:shd w:val="clear" w:color="auto" w:fill="auto"/>
          <w:lang w:val="en-US" w:eastAsia="zh-CN" w:bidi="ar-SA"/>
        </w:rPr>
      </w:pPr>
      <w:r>
        <w:rPr>
          <w:rFonts w:hint="default" w:ascii="Times New Roman" w:hAnsi="Times New Roman" w:eastAsia="方正小标宋简体" w:cs="Times New Roman"/>
          <w:b/>
          <w:bCs/>
          <w:sz w:val="44"/>
        </w:rPr>
        <w:t>（2021</w:t>
      </w:r>
      <w:r>
        <w:rPr>
          <w:rFonts w:hint="default" w:ascii="Times New Roman" w:hAnsi="Times New Roman" w:eastAsia="方正小标宋简体" w:cs="Times New Roman"/>
          <w:b/>
          <w:bCs/>
          <w:spacing w:val="-1"/>
          <w:sz w:val="44"/>
        </w:rPr>
        <w:t>年版</w:t>
      </w:r>
      <w:r>
        <w:rPr>
          <w:rFonts w:hint="default" w:ascii="Times New Roman" w:hAnsi="Times New Roman" w:eastAsia="方正小标宋简体" w:cs="Times New Roman"/>
          <w:b/>
          <w:bCs/>
          <w:sz w:val="44"/>
        </w:rPr>
        <w:t>）</w:t>
      </w:r>
      <w:r>
        <w:rPr>
          <w:rFonts w:hint="default" w:ascii="Times New Roman" w:hAnsi="Times New Roman" w:eastAsia="方正小标宋简体" w:cs="Times New Roman"/>
          <w:b/>
          <w:bCs/>
          <w:spacing w:val="0"/>
          <w:w w:val="100"/>
          <w:kern w:val="2"/>
          <w:position w:val="0"/>
          <w:sz w:val="44"/>
          <w:szCs w:val="44"/>
          <w:shd w:val="clear" w:color="auto" w:fill="auto"/>
          <w:lang w:val="en-US" w:eastAsia="zh-CN" w:bidi="ar-SA"/>
        </w:rPr>
        <w:t>》的通知</w:t>
      </w:r>
    </w:p>
    <w:p>
      <w:pPr>
        <w:spacing w:line="560" w:lineRule="exact"/>
        <w:rPr>
          <w:rFonts w:hint="default"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各</w:t>
      </w:r>
      <w:r>
        <w:rPr>
          <w:rFonts w:hint="default" w:ascii="Times New Roman" w:hAnsi="Times New Roman" w:eastAsia="仿宋_GB2312" w:cs="Times New Roman"/>
          <w:b/>
          <w:bCs/>
          <w:sz w:val="32"/>
          <w:szCs w:val="32"/>
          <w:lang w:val="en-US" w:eastAsia="zh-CN"/>
        </w:rPr>
        <w:t>镇人民政府，各街道办事处，区政府</w:t>
      </w:r>
      <w:r>
        <w:rPr>
          <w:rFonts w:hint="default" w:ascii="Times New Roman" w:hAnsi="Times New Roman" w:eastAsia="仿宋_GB2312" w:cs="Times New Roman"/>
          <w:b/>
          <w:bCs/>
          <w:sz w:val="32"/>
          <w:szCs w:val="32"/>
        </w:rPr>
        <w:t>各部门单位：</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《市中区轻微违法行为不予行政处罚和一般违法行为减轻行政处罚事项清单（2021年版）》已经区政府同意，现印发给你们，请结合实际，认真组织实施。</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黑体" w:cs="Times New Roman"/>
          <w:b/>
          <w:bCs/>
          <w:sz w:val="32"/>
          <w:szCs w:val="32"/>
          <w:lang w:val="en-US" w:eastAsia="zh-CN"/>
        </w:rPr>
        <w:t>一、认真组织实施。</w:t>
      </w:r>
      <w:r>
        <w:rPr>
          <w:rFonts w:hint="default" w:ascii="Times New Roman" w:hAnsi="Times New Roman" w:eastAsia="仿宋_GB2312" w:cs="Times New Roman"/>
          <w:b/>
          <w:bCs/>
          <w:sz w:val="32"/>
          <w:szCs w:val="32"/>
          <w:lang w:val="en-US" w:eastAsia="zh-CN"/>
        </w:rPr>
        <w:t>区级行政执法机关要根据法定职责，对列入清单的违法行为及时纳入本机关行政处罚裁量基准，实行统一管理并动态调整。在本通知印发前制定的不予行政处罚和减轻行政处罚的有关规定中，相同违法行为事项的适用条件与本清单规定不一致的，应当尽快予以调整。</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2" w:firstLineChars="200"/>
        <w:jc w:val="left"/>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黑体" w:cs="Times New Roman"/>
          <w:b/>
          <w:bCs/>
          <w:sz w:val="32"/>
          <w:szCs w:val="32"/>
          <w:lang w:val="en-US" w:eastAsia="zh-CN"/>
        </w:rPr>
        <w:t>二、完善工作机制。</w:t>
      </w:r>
      <w:r>
        <w:rPr>
          <w:rFonts w:hint="default" w:ascii="Times New Roman" w:hAnsi="Times New Roman" w:eastAsia="仿宋_GB2312" w:cs="Times New Roman"/>
          <w:b/>
          <w:bCs/>
          <w:sz w:val="32"/>
          <w:szCs w:val="32"/>
          <w:lang w:val="en-US" w:eastAsia="zh-CN"/>
        </w:rPr>
        <w:t>区级行政执法机关应当立足行政执法工作实际，进一步细化工作标准和要求，为本系统行政执法人员依法履职提供操作指引。</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2" w:firstLineChars="200"/>
        <w:jc w:val="left"/>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黑体" w:cs="Times New Roman"/>
          <w:b/>
          <w:bCs/>
          <w:sz w:val="32"/>
          <w:szCs w:val="32"/>
          <w:lang w:val="en-US" w:eastAsia="zh-CN"/>
        </w:rPr>
        <w:t>三、强化监督检查。</w:t>
      </w:r>
      <w:r>
        <w:rPr>
          <w:rFonts w:hint="default" w:ascii="Times New Roman" w:hAnsi="Times New Roman" w:eastAsia="仿宋_GB2312" w:cs="Times New Roman"/>
          <w:b/>
          <w:bCs/>
          <w:sz w:val="32"/>
          <w:szCs w:val="32"/>
          <w:lang w:val="en-US" w:eastAsia="zh-CN"/>
        </w:rPr>
        <w:t>区司法局要加强对清单实施情况的监督检查，组织开展行政处罚裁量基准及清单落实情况专项监督，对不严格、不依法落实行政处罚裁量基准以及清单内容的，及时督促整改。</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hint="default" w:ascii="Times New Roman" w:hAnsi="Times New Roman" w:eastAsia="华文中宋" w:cs="Times New Roman"/>
          <w:b/>
          <w:bCs/>
          <w:spacing w:val="0"/>
          <w:w w:val="100"/>
          <w:kern w:val="2"/>
          <w:position w:val="0"/>
          <w:sz w:val="44"/>
          <w:szCs w:val="44"/>
          <w:shd w:val="clear" w:color="auto" w:fill="auto"/>
          <w:lang w:val="en-US" w:eastAsia="zh-CN" w:bidi="ar-SA"/>
        </w:rPr>
      </w:pPr>
    </w:p>
    <w:p>
      <w:pPr>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hint="default" w:ascii="Times New Roman" w:hAnsi="Times New Roman" w:eastAsia="华文中宋" w:cs="Times New Roman"/>
          <w:b/>
          <w:bCs/>
          <w:spacing w:val="0"/>
          <w:w w:val="100"/>
          <w:kern w:val="2"/>
          <w:position w:val="0"/>
          <w:sz w:val="44"/>
          <w:szCs w:val="44"/>
          <w:shd w:val="clear" w:color="auto" w:fill="auto"/>
          <w:lang w:val="en-US" w:eastAsia="zh-CN" w:bidi="ar-SA"/>
        </w:rPr>
      </w:pPr>
    </w:p>
    <w:p>
      <w:pPr>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hint="default" w:ascii="Times New Roman" w:hAnsi="Times New Roman" w:eastAsia="华文中宋" w:cs="Times New Roman"/>
          <w:b/>
          <w:bCs/>
          <w:spacing w:val="0"/>
          <w:w w:val="100"/>
          <w:kern w:val="2"/>
          <w:position w:val="0"/>
          <w:sz w:val="44"/>
          <w:szCs w:val="44"/>
          <w:shd w:val="clear" w:color="auto" w:fill="auto"/>
          <w:lang w:val="en-US" w:eastAsia="zh-CN" w:bidi="ar-SA"/>
        </w:rPr>
      </w:pPr>
    </w:p>
    <w:p>
      <w:pPr>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华文中宋" w:cs="Times New Roman"/>
          <w:b/>
          <w:bCs/>
          <w:spacing w:val="0"/>
          <w:w w:val="100"/>
          <w:kern w:val="2"/>
          <w:position w:val="0"/>
          <w:sz w:val="44"/>
          <w:szCs w:val="44"/>
          <w:shd w:val="clear" w:color="auto" w:fill="auto"/>
          <w:lang w:val="en-US" w:eastAsia="zh-CN" w:bidi="ar-SA"/>
        </w:rPr>
        <w:t xml:space="preserve">                       </w:t>
      </w:r>
      <w:r>
        <w:rPr>
          <w:rFonts w:hint="default" w:ascii="Times New Roman" w:hAnsi="Times New Roman" w:eastAsia="仿宋_GB2312" w:cs="Times New Roman"/>
          <w:b/>
          <w:bCs/>
          <w:sz w:val="32"/>
          <w:szCs w:val="32"/>
          <w:lang w:val="en-US" w:eastAsia="zh-CN"/>
        </w:rPr>
        <w:t>市中区人民政府办公室</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 xml:space="preserve">                                 </w:t>
      </w:r>
      <w:r>
        <w:rPr>
          <w:rFonts w:hint="eastAsia" w:ascii="Times New Roman" w:hAnsi="Times New Roman" w:eastAsia="仿宋_GB2312" w:cs="Times New Roman"/>
          <w:b/>
          <w:bCs/>
          <w:sz w:val="32"/>
          <w:szCs w:val="32"/>
          <w:lang w:val="en-US" w:eastAsia="zh-CN"/>
        </w:rPr>
        <w:t xml:space="preserve"> </w:t>
      </w:r>
      <w:bookmarkStart w:id="0" w:name="_GoBack"/>
      <w:bookmarkEnd w:id="0"/>
      <w:r>
        <w:rPr>
          <w:rFonts w:hint="default" w:ascii="Times New Roman" w:hAnsi="Times New Roman" w:eastAsia="仿宋_GB2312" w:cs="Times New Roman"/>
          <w:b/>
          <w:bCs/>
          <w:sz w:val="32"/>
          <w:szCs w:val="32"/>
          <w:lang w:val="en-US" w:eastAsia="zh-CN"/>
        </w:rPr>
        <w:t xml:space="preserve"> 2021年10月</w:t>
      </w:r>
      <w:r>
        <w:rPr>
          <w:rFonts w:hint="eastAsia" w:ascii="Times New Roman" w:hAnsi="Times New Roman" w:eastAsia="仿宋_GB2312" w:cs="Times New Roman"/>
          <w:b/>
          <w:bCs/>
          <w:sz w:val="32"/>
          <w:szCs w:val="32"/>
          <w:lang w:val="en-US" w:eastAsia="zh-CN"/>
        </w:rPr>
        <w:t>25</w:t>
      </w:r>
      <w:r>
        <w:rPr>
          <w:rFonts w:hint="default" w:ascii="Times New Roman" w:hAnsi="Times New Roman" w:eastAsia="仿宋_GB2312" w:cs="Times New Roman"/>
          <w:b/>
          <w:bCs/>
          <w:sz w:val="32"/>
          <w:szCs w:val="32"/>
          <w:lang w:val="en-US" w:eastAsia="zh-CN"/>
        </w:rPr>
        <w:t>日</w:t>
      </w:r>
    </w:p>
    <w:p>
      <w:pPr>
        <w:keepNext w:val="0"/>
        <w:keepLines w:val="0"/>
        <w:pageBreakBefore w:val="0"/>
        <w:widowControl w:val="0"/>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bCs/>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bCs/>
          <w:sz w:val="32"/>
          <w:szCs w:val="32"/>
          <w:lang w:val="en-US" w:eastAsia="zh-CN"/>
        </w:rPr>
        <w:t>（此件公开发布）</w:t>
      </w:r>
    </w:p>
    <w:p>
      <w:pPr>
        <w:rPr>
          <w:rFonts w:hint="default" w:ascii="Times New Roman" w:hAnsi="Times New Roman" w:cs="Times New Roman"/>
          <w:b/>
          <w:bCs/>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sectPr>
          <w:footerReference r:id="rId3" w:type="default"/>
          <w:pgSz w:w="11906" w:h="16838"/>
          <w:pgMar w:top="1644" w:right="1644" w:bottom="1644" w:left="1644" w:header="851" w:footer="1417" w:gutter="0"/>
          <w:pgBorders>
            <w:top w:val="none" w:sz="0" w:space="0"/>
            <w:left w:val="none" w:sz="0" w:space="0"/>
            <w:bottom w:val="none" w:sz="0" w:space="0"/>
            <w:right w:val="none" w:sz="0" w:space="0"/>
          </w:pgBorders>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320" w:beforeLines="100" w:line="600" w:lineRule="exact"/>
        <w:ind w:left="0" w:right="0"/>
        <w:jc w:val="center"/>
        <w:textAlignment w:val="auto"/>
        <w:rPr>
          <w:rFonts w:hint="default" w:ascii="Times New Roman" w:hAnsi="Times New Roman" w:eastAsia="方正小标宋简体" w:cs="Times New Roman"/>
          <w:b/>
          <w:bCs/>
          <w:spacing w:val="0"/>
          <w:w w:val="100"/>
          <w:sz w:val="44"/>
        </w:rPr>
      </w:pPr>
      <w:r>
        <w:rPr>
          <w:rFonts w:hint="default" w:ascii="Times New Roman" w:hAnsi="Times New Roman" w:eastAsia="方正小标宋简体" w:cs="Times New Roman"/>
          <w:b/>
          <w:bCs/>
          <w:spacing w:val="0"/>
          <w:w w:val="100"/>
          <w:sz w:val="44"/>
          <w:lang w:val="en-US" w:eastAsia="zh-CN"/>
        </w:rPr>
        <w:t>市中区</w:t>
      </w:r>
      <w:r>
        <w:rPr>
          <w:rFonts w:hint="default" w:ascii="Times New Roman" w:hAnsi="Times New Roman" w:eastAsia="方正小标宋简体" w:cs="Times New Roman"/>
          <w:b/>
          <w:bCs/>
          <w:spacing w:val="0"/>
          <w:w w:val="100"/>
          <w:sz w:val="44"/>
        </w:rPr>
        <w:t>轻微违法行为不予行政处罚和一般违法行为减轻行政处罚</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Times New Roman" w:hAnsi="Times New Roman" w:eastAsia="黑体" w:cs="Times New Roman"/>
          <w:b/>
          <w:bCs/>
          <w:spacing w:val="0"/>
          <w:w w:val="100"/>
          <w:sz w:val="44"/>
        </w:rPr>
      </w:pPr>
      <w:r>
        <w:rPr>
          <w:rFonts w:hint="default" w:ascii="Times New Roman" w:hAnsi="Times New Roman" w:eastAsia="方正小标宋简体" w:cs="Times New Roman"/>
          <w:b/>
          <w:bCs/>
          <w:spacing w:val="0"/>
          <w:w w:val="100"/>
          <w:sz w:val="44"/>
        </w:rPr>
        <w:t>事项清单（2021年版）</w:t>
      </w:r>
    </w:p>
    <w:p>
      <w:pPr>
        <w:pStyle w:val="3"/>
        <w:keepNext w:val="0"/>
        <w:keepLines w:val="0"/>
        <w:pageBreakBefore w:val="0"/>
        <w:widowControl w:val="0"/>
        <w:kinsoku/>
        <w:wordWrap/>
        <w:overflowPunct/>
        <w:topLinePunct w:val="0"/>
        <w:autoSpaceDE/>
        <w:autoSpaceDN/>
        <w:bidi w:val="0"/>
        <w:adjustRightInd/>
        <w:snapToGrid/>
        <w:ind w:left="0" w:right="0"/>
        <w:textAlignment w:val="auto"/>
        <w:rPr>
          <w:rFonts w:hint="default" w:ascii="Times New Roman" w:hAnsi="Times New Roman" w:eastAsia="黑体" w:cs="Times New Roman"/>
          <w:spacing w:val="0"/>
          <w:w w:val="100"/>
          <w:sz w:val="28"/>
        </w:rPr>
      </w:pPr>
    </w:p>
    <w:p>
      <w:pPr>
        <w:pStyle w:val="3"/>
        <w:keepNext w:val="0"/>
        <w:keepLines w:val="0"/>
        <w:pageBreakBefore w:val="0"/>
        <w:widowControl w:val="0"/>
        <w:kinsoku/>
        <w:wordWrap/>
        <w:overflowPunct/>
        <w:topLinePunct w:val="0"/>
        <w:autoSpaceDE/>
        <w:autoSpaceDN/>
        <w:bidi w:val="0"/>
        <w:adjustRightInd/>
        <w:snapToGrid/>
        <w:ind w:left="0" w:right="0"/>
        <w:textAlignment w:val="auto"/>
        <w:rPr>
          <w:rFonts w:hint="default" w:ascii="Times New Roman" w:hAnsi="Times New Roman" w:eastAsia="黑体" w:cs="Times New Roman"/>
          <w:b/>
          <w:bCs/>
          <w:spacing w:val="0"/>
          <w:w w:val="100"/>
        </w:rPr>
      </w:pPr>
      <w:r>
        <w:rPr>
          <w:rFonts w:hint="default" w:ascii="Times New Roman" w:hAnsi="Times New Roman" w:eastAsia="黑体" w:cs="Times New Roman"/>
          <w:b/>
          <w:bCs/>
          <w:spacing w:val="0"/>
          <w:w w:val="100"/>
        </w:rPr>
        <w:t>一、符合下列情形的轻微违法行为，不予行政处罚</w:t>
      </w:r>
    </w:p>
    <w:tbl>
      <w:tblPr>
        <w:tblStyle w:val="8"/>
        <w:tblW w:w="13976" w:type="dxa"/>
        <w:tblInd w:w="-153"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36"/>
        <w:gridCol w:w="4593"/>
        <w:gridCol w:w="2548"/>
        <w:gridCol w:w="579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blHeader/>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b/>
                <w:bCs/>
                <w:spacing w:val="0"/>
                <w:vertAlign w:val="baseline"/>
              </w:rPr>
            </w:pPr>
            <w:r>
              <w:rPr>
                <w:rFonts w:hint="default" w:ascii="Times New Roman" w:hAnsi="Times New Roman" w:eastAsia="黑体" w:cs="Times New Roman"/>
                <w:b/>
                <w:bCs/>
                <w:spacing w:val="0"/>
                <w:w w:val="100"/>
                <w:sz w:val="28"/>
              </w:rPr>
              <w:t>序号</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b/>
                <w:bCs/>
                <w:spacing w:val="0"/>
                <w:vertAlign w:val="baseline"/>
              </w:rPr>
            </w:pPr>
            <w:r>
              <w:rPr>
                <w:rFonts w:hint="default" w:ascii="Times New Roman" w:hAnsi="Times New Roman" w:eastAsia="黑体" w:cs="Times New Roman"/>
                <w:b/>
                <w:bCs/>
                <w:spacing w:val="0"/>
                <w:w w:val="100"/>
                <w:sz w:val="28"/>
              </w:rPr>
              <w:t>违法行为</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b/>
                <w:bCs/>
                <w:spacing w:val="0"/>
                <w:vertAlign w:val="baseline"/>
              </w:rPr>
            </w:pPr>
            <w:r>
              <w:rPr>
                <w:rFonts w:hint="default" w:ascii="Times New Roman" w:hAnsi="Times New Roman" w:eastAsia="黑体" w:cs="Times New Roman"/>
                <w:b/>
                <w:bCs/>
                <w:spacing w:val="0"/>
                <w:w w:val="100"/>
                <w:sz w:val="28"/>
              </w:rPr>
              <w:t>适用条件</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b/>
                <w:bCs/>
                <w:spacing w:val="0"/>
                <w:vertAlign w:val="baseline"/>
              </w:rPr>
            </w:pPr>
            <w:r>
              <w:rPr>
                <w:rFonts w:hint="default" w:ascii="Times New Roman" w:hAnsi="Times New Roman" w:eastAsia="黑体" w:cs="Times New Roman"/>
                <w:b/>
                <w:bCs/>
                <w:spacing w:val="0"/>
                <w:w w:val="100"/>
                <w:sz w:val="28"/>
              </w:rPr>
              <w:t>法定依据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62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vertAlign w:val="baseline"/>
              </w:rPr>
            </w:pPr>
            <w:r>
              <w:rPr>
                <w:rFonts w:hint="default" w:ascii="Times New Roman" w:hAnsi="Times New Roman" w:eastAsia="楷体_GB2312" w:cs="Times New Roman"/>
                <w:b/>
                <w:bCs/>
                <w:spacing w:val="0"/>
                <w:w w:val="100"/>
                <w:sz w:val="28"/>
              </w:rPr>
              <w:t>（一）发展改革管理领域</w:t>
            </w:r>
          </w:p>
        </w:tc>
        <w:tc>
          <w:tcPr>
            <w:tcW w:w="25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vertAlign w:val="baseline"/>
              </w:rPr>
            </w:pPr>
          </w:p>
        </w:tc>
        <w:tc>
          <w:tcPr>
            <w:tcW w:w="57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vertAlign w:val="baseli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53"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vertAlign w:val="baseline"/>
              </w:rPr>
            </w:pPr>
            <w:r>
              <w:rPr>
                <w:rFonts w:hint="default" w:ascii="Times New Roman" w:hAnsi="Times New Roman" w:cs="Times New Roman"/>
                <w:spacing w:val="0"/>
                <w:w w:val="100"/>
                <w:sz w:val="24"/>
              </w:rPr>
              <w:t>1</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vertAlign w:val="baseline"/>
              </w:rPr>
            </w:pPr>
            <w:r>
              <w:rPr>
                <w:rFonts w:hint="default" w:ascii="Times New Roman" w:hAnsi="Times New Roman" w:cs="Times New Roman"/>
                <w:spacing w:val="0"/>
                <w:w w:val="100"/>
                <w:sz w:val="24"/>
              </w:rPr>
              <w:t>企业未按规定将项目信息告知备案机关；企业未按规定告知备案机关已备案项目的信息变更情况；企业向备案机关提供虚假信息</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vertAlign w:val="baseline"/>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vertAlign w:val="baseline"/>
              </w:rPr>
            </w:pPr>
            <w:r>
              <w:rPr>
                <w:rFonts w:hint="default" w:ascii="Times New Roman" w:hAnsi="Times New Roman" w:cs="Times New Roman"/>
                <w:spacing w:val="0"/>
                <w:w w:val="100"/>
                <w:sz w:val="24"/>
              </w:rPr>
              <w:t>《企业投资项目核准和备案管理条例》（2016年11月通过，国务院令第673号）第十九条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64"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vertAlign w:val="baseline"/>
              </w:rPr>
            </w:pPr>
            <w:r>
              <w:rPr>
                <w:rFonts w:hint="default" w:ascii="Times New Roman" w:hAnsi="Times New Roman" w:cs="Times New Roman"/>
                <w:spacing w:val="0"/>
                <w:w w:val="100"/>
                <w:sz w:val="24"/>
              </w:rPr>
              <w:t>2</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vertAlign w:val="baseline"/>
              </w:rPr>
            </w:pPr>
            <w:r>
              <w:rPr>
                <w:rFonts w:hint="default" w:ascii="Times New Roman" w:hAnsi="Times New Roman" w:cs="Times New Roman"/>
                <w:spacing w:val="0"/>
                <w:w w:val="100"/>
                <w:sz w:val="24"/>
              </w:rPr>
              <w:t>项目单位未如实、及时报送已开工核准项目建设实施基本信息；项目单位未如实、及时报送已开工备案项目建设实施基本信息；项目建设与备案信息不符</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vertAlign w:val="baseline"/>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vertAlign w:val="baseline"/>
              </w:rPr>
            </w:pPr>
            <w:r>
              <w:rPr>
                <w:rFonts w:hint="default" w:ascii="Times New Roman" w:hAnsi="Times New Roman" w:cs="Times New Roman"/>
                <w:spacing w:val="0"/>
                <w:w w:val="100"/>
                <w:sz w:val="24"/>
              </w:rPr>
              <w:t>《企业投资项目事中事后监管办法》（2018年</w:t>
            </w:r>
            <w:r>
              <w:rPr>
                <w:rFonts w:hint="default"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月通过，国家发展改革委令第14号）第九条、第十七条、第十八条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784"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vertAlign w:val="baseline"/>
              </w:rPr>
            </w:pPr>
            <w:r>
              <w:rPr>
                <w:rFonts w:hint="default" w:ascii="Times New Roman" w:hAnsi="Times New Roman" w:cs="Times New Roman"/>
                <w:spacing w:val="0"/>
                <w:w w:val="100"/>
                <w:sz w:val="24"/>
              </w:rPr>
              <w:t>3</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vertAlign w:val="baseline"/>
              </w:rPr>
            </w:pPr>
            <w:r>
              <w:rPr>
                <w:rFonts w:hint="default" w:ascii="Times New Roman" w:hAnsi="Times New Roman" w:cs="Times New Roman"/>
                <w:spacing w:val="0"/>
                <w:w w:val="100"/>
                <w:sz w:val="24"/>
              </w:rPr>
              <w:t>价格调节基金缴纳义务人未按规定期限和数额缴纳价格调节基金</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vertAlign w:val="baseline"/>
              </w:rPr>
            </w:pPr>
            <w:r>
              <w:rPr>
                <w:rFonts w:hint="default" w:ascii="Times New Roman" w:hAnsi="Times New Roman" w:cs="Times New Roman"/>
                <w:spacing w:val="0"/>
                <w:w w:val="100"/>
                <w:sz w:val="24"/>
              </w:rPr>
              <w:t>在限期内缴纳</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vertAlign w:val="baseline"/>
              </w:rPr>
            </w:pPr>
            <w:r>
              <w:rPr>
                <w:rFonts w:hint="default" w:ascii="Times New Roman" w:hAnsi="Times New Roman" w:cs="Times New Roman"/>
                <w:spacing w:val="0"/>
                <w:w w:val="100"/>
                <w:sz w:val="24"/>
              </w:rPr>
              <w:t>《山东省价格调节基金管理办法》（2013年9月通过，省政府令第266号）第二十七条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vertAlign w:val="baseline"/>
              </w:rPr>
            </w:pPr>
            <w:r>
              <w:rPr>
                <w:rFonts w:hint="default" w:ascii="Times New Roman" w:hAnsi="Times New Roman" w:cs="Times New Roman"/>
                <w:spacing w:val="0"/>
                <w:w w:val="100"/>
                <w:sz w:val="24"/>
              </w:rPr>
              <w:t>4</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vertAlign w:val="baseline"/>
              </w:rPr>
            </w:pPr>
            <w:r>
              <w:rPr>
                <w:rFonts w:hint="default" w:ascii="Times New Roman" w:hAnsi="Times New Roman" w:cs="Times New Roman"/>
                <w:spacing w:val="0"/>
                <w:w w:val="100"/>
                <w:sz w:val="24"/>
              </w:rPr>
              <w:t>价格调节基金缴纳义务人以欺骗等不正当手段获准减缴、免缴或者缓缴价格调节基金</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vertAlign w:val="baseline"/>
              </w:rPr>
            </w:pPr>
            <w:r>
              <w:rPr>
                <w:rFonts w:hint="default" w:ascii="Times New Roman" w:hAnsi="Times New Roman" w:cs="Times New Roman"/>
                <w:spacing w:val="0"/>
                <w:w w:val="100"/>
                <w:sz w:val="24"/>
              </w:rPr>
              <w:t>在限期内缴纳</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vertAlign w:val="baseline"/>
              </w:rPr>
            </w:pPr>
            <w:r>
              <w:rPr>
                <w:rFonts w:hint="default" w:ascii="Times New Roman" w:hAnsi="Times New Roman" w:cs="Times New Roman"/>
                <w:spacing w:val="0"/>
                <w:w w:val="100"/>
                <w:sz w:val="24"/>
              </w:rPr>
              <w:t>《山东省价格调节基金管理办法》（2013年9月通过，省政府令第266号）第二十八条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629" w:type="dxa"/>
            <w:gridSpan w:val="2"/>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eastAsia="楷体_GB2312" w:cs="Times New Roman"/>
                <w:b/>
                <w:bCs/>
                <w:spacing w:val="0"/>
                <w:w w:val="100"/>
                <w:sz w:val="28"/>
              </w:rPr>
              <w:t>（二）工业和信息化管理领域</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5</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实行备案管理的项目，企业未按规定将项目信息或者已备案项目的信息变更情况告知备案机关，或者向备案机关提供</w:t>
            </w:r>
          </w:p>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虚假信息</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《企业投资项目核准和备案管理条例》（2016年11月公布，国务院令第 673号）第十九条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6</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民用爆炸物品生产企业未按规定提交年度报告</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《民用爆炸物品生产许可实施办法》（2018年11月公布，工业和信息化部令第49号）第二十七条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7</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食盐定点生产企业、食盐定点批发企业违反《食盐专营办法》第三十一条规定</w:t>
            </w:r>
          </w:p>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聘用相关人员</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《食盐专营办法》（1996年5月发布，2017年12月国务院令第 696号修订）第三十一条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629" w:type="dxa"/>
            <w:gridSpan w:val="2"/>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eastAsia="楷体_GB2312" w:cs="Times New Roman"/>
                <w:b/>
                <w:bCs/>
                <w:spacing w:val="0"/>
                <w:w w:val="100"/>
                <w:sz w:val="28"/>
              </w:rPr>
              <w:t>（</w:t>
            </w:r>
            <w:r>
              <w:rPr>
                <w:rFonts w:hint="default" w:ascii="Times New Roman" w:hAnsi="Times New Roman" w:eastAsia="楷体_GB2312" w:cs="Times New Roman"/>
                <w:b/>
                <w:bCs/>
                <w:spacing w:val="0"/>
                <w:w w:val="100"/>
                <w:sz w:val="28"/>
                <w:lang w:val="en-US" w:eastAsia="zh-CN"/>
              </w:rPr>
              <w:t>三</w:t>
            </w:r>
            <w:r>
              <w:rPr>
                <w:rFonts w:hint="default" w:ascii="Times New Roman" w:hAnsi="Times New Roman" w:eastAsia="楷体_GB2312" w:cs="Times New Roman"/>
                <w:b/>
                <w:bCs/>
                <w:spacing w:val="0"/>
                <w:w w:val="100"/>
                <w:sz w:val="28"/>
              </w:rPr>
              <w:t>）自然资源管理领域</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8</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古生物化石发掘单位未按照规定移交发掘的古生物化石</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在限期内改正（造成古生物化石损毁的除外）</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《古生物化石保护条例》（2010年9月通过，2019年3月国务院令第709号修订）第三十七条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9</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不办理勘查许可证变更登记或者注销登记手续</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《矿产资源勘查区块登记管理办法》（1998年2月通过，2014年7月国务院令第653号修订）第三十条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0</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未按规定的期限汇交地质资料，或汇交的地质资料验收不合格，汇交人逾期不按要求修改补充</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numPr>
                <w:ilvl w:val="0"/>
                <w:numId w:val="0"/>
              </w:numPr>
              <w:kinsoku/>
              <w:wordWrap/>
              <w:overflowPunct/>
              <w:topLinePunct w:val="0"/>
              <w:autoSpaceDE/>
              <w:autoSpaceDN/>
              <w:bidi w:val="0"/>
              <w:adjustRightInd/>
              <w:snapToGrid/>
              <w:spacing w:line="320" w:lineRule="exact"/>
              <w:ind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《地质资料管理条例》（2002年3月通过，2017年3月国务院令第676号第二次修订）第二十条；2.《地质资料管理条例实施办法》（2003年1月通过，2016年1月国土资源部令第64号修订）第二十三条、第二十四条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1</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不办理采矿许可证变更登记或者注销登记手续</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《矿产资源开采登记管理办法》（1998年2月通过，国务院令第241号）第二十二条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2</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资质单位不按时进行资质和项目备案</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《地质灾害危险性评估单位资质管理办法》（2005年5月通过，国土资源</w:t>
            </w:r>
            <w:r>
              <w:rPr>
                <w:rFonts w:hint="default" w:ascii="Times New Roman" w:hAnsi="Times New Roman" w:cs="Times New Roman"/>
                <w:spacing w:val="0"/>
                <w:w w:val="100"/>
                <w:sz w:val="24"/>
                <w:lang w:val="en-US" w:eastAsia="zh-CN"/>
              </w:rPr>
              <w:t xml:space="preserve"> </w:t>
            </w:r>
            <w:r>
              <w:rPr>
                <w:rFonts w:hint="default" w:ascii="Times New Roman" w:hAnsi="Times New Roman" w:cs="Times New Roman"/>
                <w:spacing w:val="0"/>
                <w:w w:val="100"/>
                <w:sz w:val="24"/>
              </w:rPr>
              <w:t>部令第31号发布，2019年7月第二次修正）第二十七条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13</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不汇交测绘成果资料</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在限期内汇交</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《中华人民共和国测绘法》（1992年12月通过</w:t>
            </w:r>
            <w:r>
              <w:rPr>
                <w:rFonts w:hint="default" w:ascii="Times New Roman" w:hAnsi="Times New Roman" w:cs="Times New Roman"/>
                <w:spacing w:val="0"/>
                <w:w w:val="100"/>
                <w:sz w:val="24"/>
                <w:lang w:eastAsia="zh-CN"/>
              </w:rPr>
              <w:t>，</w:t>
            </w:r>
            <w:r>
              <w:rPr>
                <w:rFonts w:hint="default" w:ascii="Times New Roman" w:hAnsi="Times New Roman" w:cs="Times New Roman"/>
                <w:spacing w:val="0"/>
                <w:w w:val="100"/>
                <w:sz w:val="24"/>
              </w:rPr>
              <w:t xml:space="preserve"> 2017年4月第二次修订）第六十条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14</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古生物化石收藏单位不符合收藏条件收藏古生物化石</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《古生物化石保护条例》（2010年9月通过</w:t>
            </w:r>
            <w:r>
              <w:rPr>
                <w:rFonts w:hint="default" w:ascii="Times New Roman" w:hAnsi="Times New Roman" w:cs="Times New Roman"/>
                <w:spacing w:val="0"/>
                <w:w w:val="100"/>
                <w:sz w:val="24"/>
                <w:lang w:eastAsia="zh-CN"/>
              </w:rPr>
              <w:t>，</w:t>
            </w:r>
            <w:r>
              <w:rPr>
                <w:rFonts w:hint="default" w:ascii="Times New Roman" w:hAnsi="Times New Roman" w:cs="Times New Roman"/>
                <w:spacing w:val="0"/>
                <w:w w:val="100"/>
                <w:sz w:val="24"/>
              </w:rPr>
              <w:t>2019年3月国务院令第709号修订）第三十八条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15</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古生物化石收藏单位未按照规定建立本单位收藏的古生物化石档案</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《古生物化石保护条例》（2010年9月通过，2019年 3 月国务院令第709号修订）第三十九条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16</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未按照批准的矿山地质环境保护与土地</w:t>
            </w:r>
          </w:p>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复垦方案治理，或者在矿山被批准关闭、闭坑前未完成治理恢复</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《矿山地质环境保护规定》（2009年3月通过，国土资源部令第44号公布，2019年7月第三次修正）第二十七条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17</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以槽探、坑探方式勘查矿产资源，探矿权人在矿产资源勘查活动结束后未申请采矿权的，</w:t>
            </w:r>
            <w:r>
              <w:rPr>
                <w:rFonts w:hint="default" w:ascii="Times New Roman" w:hAnsi="Times New Roman" w:cs="Times New Roman"/>
                <w:spacing w:val="-6"/>
                <w:w w:val="100"/>
                <w:sz w:val="24"/>
              </w:rPr>
              <w:t>探矿权人未采取治理恢复措施</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《矿山地质环境保护规定》（2009年3月通过，国土资源部令第44号公布，2019年7月第三次修正）第二十一条、第二十九条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18</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土地承包发包方未按规定申办林权证、扣留或者擅自更改林权证</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《山东省实施&lt;农村土地承包法&gt;办法》（2004年7月通过）第二十六条、第三十三条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19</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城乡规划编制单位取得资质证书后，不再符合相应的资质条件</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《中华人民共和国城乡规划法》（2007年10月通过</w:t>
            </w:r>
            <w:r>
              <w:rPr>
                <w:rFonts w:hint="default" w:ascii="Times New Roman" w:hAnsi="Times New Roman" w:cs="Times New Roman"/>
                <w:spacing w:val="0"/>
                <w:w w:val="100"/>
                <w:sz w:val="24"/>
                <w:lang w:eastAsia="zh-CN"/>
              </w:rPr>
              <w:t>，</w:t>
            </w:r>
            <w:r>
              <w:rPr>
                <w:rFonts w:hint="default" w:ascii="Times New Roman" w:hAnsi="Times New Roman" w:cs="Times New Roman"/>
                <w:spacing w:val="0"/>
                <w:w w:val="100"/>
                <w:sz w:val="24"/>
              </w:rPr>
              <w:t>2019年4月第二次修正）第六十三条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20</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建设单位未在建设工程竣工验收后六个月内向城乡规划主管部门报送有关竣工</w:t>
            </w:r>
          </w:p>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验收资料</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在限期内补报</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《中华人民共和国城乡规划法》（2007年10月通过，2019年4月第二次修正）第六十七条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783"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2</w:t>
            </w:r>
            <w:r>
              <w:rPr>
                <w:rFonts w:hint="default" w:ascii="Times New Roman" w:hAnsi="Times New Roman" w:cs="Times New Roman"/>
                <w:spacing w:val="0"/>
                <w:w w:val="100"/>
                <w:sz w:val="24"/>
                <w:lang w:val="en-US" w:eastAsia="zh-CN"/>
              </w:rPr>
              <w:t>1</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侵占、损坏或者擅自移动地质环境监测设施或者标志</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《山东省地质环境保护条例》（2003年7月通过，2018年11月第二次修正）第三十三条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2</w:t>
            </w:r>
            <w:r>
              <w:rPr>
                <w:rFonts w:hint="default" w:ascii="Times New Roman" w:hAnsi="Times New Roman" w:cs="Times New Roman"/>
                <w:spacing w:val="0"/>
                <w:w w:val="100"/>
                <w:sz w:val="24"/>
                <w:lang w:val="en-US" w:eastAsia="zh-CN"/>
              </w:rPr>
              <w:t>2</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资质单位不及时办理资质证书变更、注销手续</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《地质灾害危险性评估单位资质管理办法》（2005年</w:t>
            </w:r>
            <w:r>
              <w:rPr>
                <w:rFonts w:hint="default" w:ascii="Times New Roman" w:hAnsi="Times New Roman" w:cs="Times New Roman"/>
                <w:spacing w:val="0"/>
                <w:w w:val="100"/>
                <w:sz w:val="24"/>
                <w:lang w:val="en-US" w:eastAsia="zh-CN"/>
              </w:rPr>
              <w:t>5</w:t>
            </w:r>
            <w:r>
              <w:rPr>
                <w:rFonts w:hint="default" w:ascii="Times New Roman" w:hAnsi="Times New Roman" w:cs="Times New Roman"/>
                <w:spacing w:val="0"/>
                <w:w w:val="100"/>
                <w:sz w:val="24"/>
              </w:rPr>
              <w:t>月通过，国土资源部令第31号发布，2019年7月第二次修正）第二十六条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23</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应当编制矿山地质环境保护与治理恢复方案而未编制的，或者扩大开采规模、变更矿区范围或者开采方式，未重新编制矿山地质环境保护与治理恢复方案并经原审批机关批准</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《矿山地质环境保护规定》（2009年3月通过，国土资源部令第44号发布，2019年7月第三次修正）第二十六条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24</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未取得验线确认书擅自开工或者继续施工的</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《中华人民共和国城乡规划法》（2007年10月通过，2019年4月第二次修正）第七十三条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629" w:type="dxa"/>
            <w:gridSpan w:val="2"/>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eastAsia="楷体_GB2312" w:cs="Times New Roman"/>
                <w:b/>
                <w:bCs/>
                <w:spacing w:val="0"/>
                <w:w w:val="100"/>
                <w:sz w:val="28"/>
              </w:rPr>
              <w:t>（</w:t>
            </w:r>
            <w:r>
              <w:rPr>
                <w:rFonts w:hint="default" w:ascii="Times New Roman" w:hAnsi="Times New Roman" w:eastAsia="楷体_GB2312" w:cs="Times New Roman"/>
                <w:b/>
                <w:bCs/>
                <w:spacing w:val="0"/>
                <w:w w:val="100"/>
                <w:sz w:val="28"/>
                <w:lang w:val="en-US" w:eastAsia="zh-CN"/>
              </w:rPr>
              <w:t>四</w:t>
            </w:r>
            <w:r>
              <w:rPr>
                <w:rFonts w:hint="default" w:ascii="Times New Roman" w:hAnsi="Times New Roman" w:eastAsia="楷体_GB2312" w:cs="Times New Roman"/>
                <w:b/>
                <w:bCs/>
                <w:spacing w:val="0"/>
                <w:w w:val="100"/>
                <w:sz w:val="28"/>
              </w:rPr>
              <w:t>）水行政管理领域</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54"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25</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移动、覆盖、涂改、损毁南水北调工程设施标志物</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主动或按要求停止违法行为，在规定期限内恢复原状或者采取补救措施</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《山东省南水北调条例》（2015年4月通过）第五十三条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26</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未依法编制水土保持方案或者编制的水土保持方案未经批准而开工建设；生产建设项目的地点、规模发生重大变化， 未补充、修改水土保持方案或者补充、修改的水土保持方案未经原审批机关批准；水土保持方案实施过程中，未经原审批机关批准，对水土保持措施作出重大变更</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主动或按要求停止违法行为，在限期内补办手续</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《中华人民共和国水土保持法》（1991年6月通过，2010年12月修订）第五十三条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27</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拒不缴纳水土保持补偿费</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在限期内缴纳</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《中华人民共和国水土保持法》（1991年6月通过，2010年12月修订）第五十七条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28</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生产建设单位未按照规定编制水土保持设施设计篇章</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《山东省水土保持条例》（2014年5月通过，2017年9月修正）第五十三条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629" w:type="dxa"/>
            <w:gridSpan w:val="2"/>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eastAsia="楷体_GB2312" w:cs="Times New Roman"/>
                <w:b/>
                <w:bCs/>
                <w:spacing w:val="0"/>
                <w:w w:val="100"/>
                <w:sz w:val="28"/>
              </w:rPr>
              <w:t>（</w:t>
            </w:r>
            <w:r>
              <w:rPr>
                <w:rFonts w:hint="default" w:ascii="Times New Roman" w:hAnsi="Times New Roman" w:eastAsia="楷体_GB2312" w:cs="Times New Roman"/>
                <w:b/>
                <w:bCs/>
                <w:spacing w:val="0"/>
                <w:w w:val="100"/>
                <w:sz w:val="28"/>
                <w:lang w:val="en-US" w:eastAsia="zh-CN"/>
              </w:rPr>
              <w:t>五</w:t>
            </w:r>
            <w:r>
              <w:rPr>
                <w:rFonts w:hint="default" w:ascii="Times New Roman" w:hAnsi="Times New Roman" w:eastAsia="楷体_GB2312" w:cs="Times New Roman"/>
                <w:b/>
                <w:bCs/>
                <w:spacing w:val="0"/>
                <w:w w:val="100"/>
                <w:sz w:val="28"/>
              </w:rPr>
              <w:t>）农业农村管理领域</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860"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29</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使用全民所有的水域、滩涂从事养殖生产，</w:t>
            </w:r>
            <w:r>
              <w:rPr>
                <w:rFonts w:hint="default" w:ascii="Times New Roman" w:hAnsi="Times New Roman" w:cs="Times New Roman"/>
                <w:spacing w:val="-6"/>
                <w:w w:val="100"/>
                <w:sz w:val="24"/>
              </w:rPr>
              <w:t>无正当理由使水域、滩涂荒芜满一年</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在限期内开发利用</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《中华人民共和国渔业法》（1986年1月通过， 2013年12月第二次修正）第四十条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3</w:t>
            </w:r>
            <w:r>
              <w:rPr>
                <w:rFonts w:hint="default" w:ascii="Times New Roman" w:hAnsi="Times New Roman" w:cs="Times New Roman"/>
                <w:spacing w:val="0"/>
                <w:w w:val="100"/>
                <w:sz w:val="24"/>
                <w:lang w:val="en-US" w:eastAsia="zh-CN"/>
              </w:rPr>
              <w:t>0</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未按规定申报植物检疫登记的</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在责令期限内补办登记</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《山东省农业植物检疫办法》（2002年4月通过，省政府令第140号）第三十八条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31"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3</w:t>
            </w:r>
            <w:r>
              <w:rPr>
                <w:rFonts w:hint="default" w:ascii="Times New Roman" w:hAnsi="Times New Roman" w:cs="Times New Roman"/>
                <w:spacing w:val="0"/>
                <w:w w:val="100"/>
                <w:sz w:val="24"/>
                <w:lang w:val="en-US" w:eastAsia="zh-CN"/>
              </w:rPr>
              <w:t>1</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农产品生产企业、农民专业合作经济组织未按规定建立和实施农产品质量安全检测制度</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《山东省农产品质量安全监督管理规定》（2014 年3月山东省人民政府令第277号通过）第二十八条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41"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3</w:t>
            </w:r>
            <w:r>
              <w:rPr>
                <w:rFonts w:hint="default" w:ascii="Times New Roman" w:hAnsi="Times New Roman" w:cs="Times New Roman"/>
                <w:spacing w:val="0"/>
                <w:w w:val="100"/>
                <w:sz w:val="24"/>
                <w:lang w:val="en-US" w:eastAsia="zh-CN"/>
              </w:rPr>
              <w:t>2</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农产品生产企业、农民专业合作经济组织未建立或者未按照规定保存或者伪造农产品生产记录</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《中华人民共和国农产品质量安全法》（2006年4月29日通过）第四十七条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557"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33</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对染疫动物及其排泄物、染疫动物产品或者被染疫动物、动物产品污染的运载工具、垫料、包装物、容器等未按照规定处置</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在限期内处理</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《中华人民共和国动物防疫法》（1997年7月通过，2021年1月第二次修订）第九十五条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920"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34</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拒绝或者阻碍动物疫病流行病学调查或者免疫质量评估</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《山东省动物防疫条例》（2001年12月通过，2017年1月修订）第五十一条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35</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从事动物和动物产品收购、运输、销售的单位和个人，未按照规定建立台账</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《山东省动物防疫条例》（2001年12月通过，2017年1月修订）第五十六条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71"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36</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经依法批准从事高致病性病原微生物相关实验活动的实验室的设立单位未建立健全安全保卫制度，或者未采取安全保</w:t>
            </w:r>
          </w:p>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卫措施</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《病原微生物实验室生物安全管理条例》（2004年11月国务院令第424号通过，2018年4月国务院令第698号第二次修订）第六十一条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37</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畜禽屠宰厂（场）未按照规定在屠宰生产车间悬挂屠宰操作工艺流程图和检</w:t>
            </w:r>
          </w:p>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疫、检验工序位置图</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《山东省畜禽屠宰管理办法》（2019年12月山东省人民政府令第328号通过）第三十六条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38</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畜禽屠宰厂（场）未按照规定签订、保存畜禽委托屠宰协议</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《山东省畜禽屠宰管理办法》（2019年12月山东省人民政府令第328号通过）第三十六条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1032"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39</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畜禽屠宰厂（场）未按照规定进行违禁药物和非法添加物检测记录</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《山东省畜禽屠宰管理办法》（2019年12月山东省人民政府令第328号通过）第三十六条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629" w:type="dxa"/>
            <w:gridSpan w:val="2"/>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eastAsia="楷体_GB2312" w:cs="Times New Roman"/>
                <w:b/>
                <w:bCs/>
                <w:spacing w:val="0"/>
                <w:w w:val="100"/>
                <w:sz w:val="28"/>
              </w:rPr>
              <w:t>（</w:t>
            </w:r>
            <w:r>
              <w:rPr>
                <w:rFonts w:hint="default" w:ascii="Times New Roman" w:hAnsi="Times New Roman" w:eastAsia="楷体_GB2312" w:cs="Times New Roman"/>
                <w:b/>
                <w:bCs/>
                <w:spacing w:val="0"/>
                <w:w w:val="100"/>
                <w:sz w:val="28"/>
                <w:lang w:val="en-US" w:eastAsia="zh-CN"/>
              </w:rPr>
              <w:t>六</w:t>
            </w:r>
            <w:r>
              <w:rPr>
                <w:rFonts w:hint="default" w:ascii="Times New Roman" w:hAnsi="Times New Roman" w:eastAsia="楷体_GB2312" w:cs="Times New Roman"/>
                <w:b/>
                <w:bCs/>
                <w:spacing w:val="0"/>
                <w:w w:val="100"/>
                <w:sz w:val="28"/>
              </w:rPr>
              <w:t>）商务管理领域</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40</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家庭服务机构未在经营场所醒目位置悬挂有关证照，未公开服务项目、收费标准和投诉监督电话</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《家庭服务业管理暂行办法》（2012年12月通过，商务部令2012年第11号）第九条、第三十二条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4</w:t>
            </w:r>
            <w:r>
              <w:rPr>
                <w:rFonts w:hint="default" w:ascii="Times New Roman" w:hAnsi="Times New Roman" w:cs="Times New Roman"/>
                <w:spacing w:val="0"/>
                <w:w w:val="100"/>
                <w:sz w:val="24"/>
                <w:lang w:val="en-US" w:eastAsia="zh-CN"/>
              </w:rPr>
              <w:t>1</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家庭服务机构未建立家庭服务员工作档案、未建立家庭服务员服务质量跟踪管理制度，不妥善处理消费者和家庭服务</w:t>
            </w:r>
          </w:p>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员投诉</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《家庭服务业管理暂行办法》（2012年12月通过，商务部令2012年第11号）第十条、第三十三条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4</w:t>
            </w:r>
            <w:r>
              <w:rPr>
                <w:rFonts w:hint="default" w:ascii="Times New Roman" w:hAnsi="Times New Roman" w:cs="Times New Roman"/>
                <w:spacing w:val="0"/>
                <w:w w:val="100"/>
                <w:sz w:val="24"/>
                <w:lang w:val="en-US" w:eastAsia="zh-CN"/>
              </w:rPr>
              <w:t>2</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家庭服务机构未按要求及时准确提供经营档案信息，未按要求及时报送经营情况信息</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《家庭服务业管理暂行办法》（2012年12月通过，商务部令 2012 年第11号）第十一条、第二十六条、第三十四条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823"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43</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家庭服务机构未按要求订立家庭服务合同、拒绝家庭服务员获取家庭服务合同</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《家庭服务业管理暂行办法》（2012年12月通过，商务部令 2012年第11号）第三十六条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44</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经营者未对收购的旧电器电子产品进行登记；经营者未建立旧电器电子产品档案资料；旧电器电子产品市场未建立旧电器电子经营者档案</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《旧电器电子产品流通管理办法》（2013年2月通过，商务部令2013年第1号）第七条、第八条、第十五条、第十九条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45</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经营者违反《旧电器电子产品流通管理办法》第九条、第十一条、第十二条、第十三条、第十八条规定的义务</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《旧电器电子产品流通管理办法》（2013年2月通过，商务部令2013年第1号）第九条、第十一条、第十二条、第十三条、第十八条、第二十条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46</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6"/>
                <w:w w:val="100"/>
                <w:sz w:val="24"/>
              </w:rPr>
              <w:t>家庭服务机构不按服务合同约定提供服务</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《家庭服务业管理暂行办法》（2012年12月通过，商务部令 2012年第11号）第十二条、第三十五条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47</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经营者收购、销售法定禁止收购、销售的旧电子电器产品</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《旧电器电子产品流通管理办法》（2013年2月通过，商务部令2013年第1号）第十条、第十四条、第二十一条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746"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48</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6"/>
                <w:w w:val="100"/>
                <w:sz w:val="24"/>
              </w:rPr>
              <w:t>单用途商业预付卡发卡企业未按规定备案</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《单用途商业预付卡管理办法（试行）》（2012年9月公布，商务部令2012年第9号）第三十六条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49</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发卡企业或售卡企业违反《单用途商业</w:t>
            </w:r>
          </w:p>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预付卡管理办法（试行）》第十四条至第二十二条规定的义务</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《单用途商业预付卡管理办法（试行）》（2012年9月公布，商务部令2012年第9号）第三十七条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5</w:t>
            </w:r>
            <w:r>
              <w:rPr>
                <w:rFonts w:hint="default" w:ascii="Times New Roman" w:hAnsi="Times New Roman" w:cs="Times New Roman"/>
                <w:spacing w:val="0"/>
                <w:w w:val="100"/>
                <w:sz w:val="24"/>
                <w:lang w:val="en-US" w:eastAsia="zh-CN"/>
              </w:rPr>
              <w:t>0</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发卡企业违反《单用途商业预付卡管理办法（试行）》第二十四条至第二十七条、第三十一条规定的义务</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《单用途商业预付卡管理办法（试行）》（2012年9月公布，商务部令2012年第9号）第三十七条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5</w:t>
            </w:r>
            <w:r>
              <w:rPr>
                <w:rFonts w:hint="default" w:ascii="Times New Roman" w:hAnsi="Times New Roman" w:cs="Times New Roman"/>
                <w:spacing w:val="0"/>
                <w:w w:val="100"/>
                <w:sz w:val="24"/>
                <w:lang w:val="en-US" w:eastAsia="zh-CN"/>
              </w:rPr>
              <w:t>1</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市场经营者违反《商品现货市场交易特别规定（试行）》第十一条、第十二条、第十三条、第十四条、第十七条、第十八条、第十九条、</w:t>
            </w:r>
            <w:r>
              <w:rPr>
                <w:rFonts w:hint="default" w:ascii="Times New Roman" w:hAnsi="Times New Roman" w:cs="Times New Roman"/>
                <w:spacing w:val="-6"/>
                <w:w w:val="100"/>
                <w:sz w:val="24"/>
              </w:rPr>
              <w:t>第二十一条规定的义务</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《商品现货市场交易特别规定（试行）》（2013年11月公布，商务部令2013年第3号）第二十三条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5</w:t>
            </w:r>
            <w:r>
              <w:rPr>
                <w:rFonts w:hint="default" w:ascii="Times New Roman" w:hAnsi="Times New Roman" w:cs="Times New Roman"/>
                <w:spacing w:val="0"/>
                <w:w w:val="100"/>
                <w:sz w:val="24"/>
                <w:lang w:val="en-US" w:eastAsia="zh-CN"/>
              </w:rPr>
              <w:t>2</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对外劳务合作企业未依法安排随行管理人员</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《对外劳务合作管理条例》（2012年5月通过，国务院令第620号）第四十二条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775"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53</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对外劳务合作企业违反《对外劳务合作管理条例》第四十五条规定的义务</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《对外劳务合作管理条例》（2012年5月通过，国务院令第620号）第四十五条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629" w:type="dxa"/>
            <w:gridSpan w:val="2"/>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eastAsia="楷体_GB2312" w:cs="Times New Roman"/>
                <w:b/>
                <w:bCs/>
                <w:spacing w:val="0"/>
                <w:w w:val="100"/>
                <w:sz w:val="28"/>
              </w:rPr>
              <w:t>（</w:t>
            </w:r>
            <w:r>
              <w:rPr>
                <w:rFonts w:hint="default" w:ascii="Times New Roman" w:hAnsi="Times New Roman" w:eastAsia="楷体_GB2312" w:cs="Times New Roman"/>
                <w:b/>
                <w:bCs/>
                <w:spacing w:val="0"/>
                <w:w w:val="100"/>
                <w:sz w:val="28"/>
                <w:lang w:val="en-US" w:eastAsia="zh-CN"/>
              </w:rPr>
              <w:t>七</w:t>
            </w:r>
            <w:r>
              <w:rPr>
                <w:rFonts w:hint="default" w:ascii="Times New Roman" w:hAnsi="Times New Roman" w:eastAsia="楷体_GB2312" w:cs="Times New Roman"/>
                <w:b/>
                <w:bCs/>
                <w:spacing w:val="0"/>
                <w:w w:val="100"/>
                <w:sz w:val="28"/>
              </w:rPr>
              <w:t>）文化和旅游管理领域</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54</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非经营性互联网文化单位逾期未办理备案手续</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《互联网文化管理暂行规定》（2011年2月通过，2017年12月文化部令第57号修订）第二十二条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55</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旅行社未在规定期限内向其质量保证金账户存入、增存、补足质量保证金或者提交相应的银行担保</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《旅行社条例》（2009年2月通过，2020年11月修正）第四十八条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56</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旅行社变更名称、经营场所、法定代表人等登记事项或者终止经营，未在规定期限内向原许可的旅游行政管理部门备案，</w:t>
            </w:r>
            <w:r>
              <w:rPr>
                <w:rFonts w:hint="default" w:ascii="Times New Roman" w:hAnsi="Times New Roman" w:cs="Times New Roman"/>
                <w:spacing w:val="-6"/>
                <w:w w:val="100"/>
                <w:sz w:val="24"/>
              </w:rPr>
              <w:t>换领或者交回旅行社业务经营许可证</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《旅行社条例》（2009年2月通过，2020年11月修正）第五十条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707"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57</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旅行社设立分社未在规定期限内向分社所在地旅游行政管理部门备案</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《旅行社条例》（2009年2月通过，2020年11月修正）第五十条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58</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6"/>
                <w:w w:val="100"/>
                <w:sz w:val="24"/>
              </w:rPr>
              <w:t>旅行社不按照国家有关规定向旅游行政管理部门报送经营和财务信息等统计资料</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《旅行社条例》（2009年2月通过，2020年11月修正）第五十条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629" w:type="dxa"/>
            <w:gridSpan w:val="2"/>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eastAsia="楷体_GB2312" w:cs="Times New Roman"/>
                <w:b/>
                <w:bCs/>
                <w:spacing w:val="0"/>
                <w:w w:val="100"/>
                <w:sz w:val="28"/>
              </w:rPr>
              <w:t>（</w:t>
            </w:r>
            <w:r>
              <w:rPr>
                <w:rFonts w:hint="default" w:ascii="Times New Roman" w:hAnsi="Times New Roman" w:eastAsia="楷体_GB2312" w:cs="Times New Roman"/>
                <w:b/>
                <w:bCs/>
                <w:spacing w:val="0"/>
                <w:w w:val="100"/>
                <w:sz w:val="28"/>
                <w:lang w:val="en-US" w:eastAsia="zh-CN"/>
              </w:rPr>
              <w:t>八</w:t>
            </w:r>
            <w:r>
              <w:rPr>
                <w:rFonts w:hint="default" w:ascii="Times New Roman" w:hAnsi="Times New Roman" w:eastAsia="楷体_GB2312" w:cs="Times New Roman"/>
                <w:b/>
                <w:bCs/>
                <w:spacing w:val="0"/>
                <w:w w:val="100"/>
                <w:sz w:val="28"/>
              </w:rPr>
              <w:t>）卫生行政管理领域</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59</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医疗机构逾期不校验《医疗机构执业许可证》仍从事诊疗活动</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在限期内补办校验手续</w:t>
            </w:r>
          </w:p>
        </w:tc>
        <w:tc>
          <w:tcPr>
            <w:tcW w:w="5799"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《医疗机构管理条例》（1994年2月国务院令第149号发布，2016年2月国务院令第666号修正）第四十五条；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《医疗机构管理条例实施细则》（1994年8月发布，2017年2月卫生部令第35号修改）第七十八条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6</w:t>
            </w:r>
            <w:r>
              <w:rPr>
                <w:rFonts w:hint="default" w:ascii="Times New Roman" w:hAnsi="Times New Roman" w:cs="Times New Roman"/>
                <w:spacing w:val="0"/>
                <w:w w:val="100"/>
                <w:sz w:val="24"/>
                <w:lang w:val="en-US" w:eastAsia="zh-CN"/>
              </w:rPr>
              <w:t>0</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医疗机构有《抗菌药物临床应用管理办法》第四十九条相关规定的行为</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《抗菌药物临床应用管理办法》（2012年2月卫生部令第84号通过）第四十九条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exact"/>
        </w:trPr>
        <w:tc>
          <w:tcPr>
            <w:tcW w:w="5629" w:type="dxa"/>
            <w:gridSpan w:val="2"/>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eastAsia="楷体_GB2312" w:cs="Times New Roman"/>
                <w:b/>
                <w:bCs/>
                <w:spacing w:val="0"/>
                <w:w w:val="100"/>
                <w:sz w:val="28"/>
              </w:rPr>
              <w:t>（</w:t>
            </w:r>
            <w:r>
              <w:rPr>
                <w:rFonts w:hint="default" w:ascii="Times New Roman" w:hAnsi="Times New Roman" w:eastAsia="楷体_GB2312" w:cs="Times New Roman"/>
                <w:b/>
                <w:bCs/>
                <w:spacing w:val="0"/>
                <w:w w:val="100"/>
                <w:sz w:val="28"/>
                <w:lang w:val="en-US" w:eastAsia="zh-CN"/>
              </w:rPr>
              <w:t>九</w:t>
            </w:r>
            <w:r>
              <w:rPr>
                <w:rFonts w:hint="default" w:ascii="Times New Roman" w:hAnsi="Times New Roman" w:eastAsia="楷体_GB2312" w:cs="Times New Roman"/>
                <w:b/>
                <w:bCs/>
                <w:spacing w:val="0"/>
                <w:w w:val="100"/>
                <w:sz w:val="28"/>
              </w:rPr>
              <w:t>）应急管理领域</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6</w:t>
            </w:r>
            <w:r>
              <w:rPr>
                <w:rFonts w:hint="default" w:ascii="Times New Roman" w:hAnsi="Times New Roman" w:cs="Times New Roman"/>
                <w:spacing w:val="0"/>
                <w:w w:val="100"/>
                <w:sz w:val="24"/>
                <w:lang w:val="en-US" w:eastAsia="zh-CN"/>
              </w:rPr>
              <w:t>1</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未按照要求增建抗干扰设施或者新建地震监测设施</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《中华人民共和国防震减灾法》（1997年12月通过，2008年12月修订）第八十五条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6</w:t>
            </w:r>
            <w:r>
              <w:rPr>
                <w:rFonts w:hint="default" w:ascii="Times New Roman" w:hAnsi="Times New Roman" w:cs="Times New Roman"/>
                <w:spacing w:val="0"/>
                <w:w w:val="100"/>
                <w:sz w:val="24"/>
                <w:lang w:val="en-US" w:eastAsia="zh-CN"/>
              </w:rPr>
              <w:t>2</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未按照规定建设专用地震监测台网或者强震动监测设施</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《山东省防震减灾条例》（1999年10月通过， 2010 年9月修订）第六十三条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63</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未依法进行地震安全性评价，或者未按照地震安全性评价报告所确定的抗震设防要求进行抗震设防</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《中华人民共和国防震减灾法》（1997年12月通过，2008年12月修订）第八十七条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56"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64</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建设工程未按照县级以上人民政府地震工作主管部门依据地震小区划结果或者地震动参数区划图确定的抗震设防要求</w:t>
            </w:r>
          </w:p>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进行抗震设防</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《山东省防震减灾条例》（1999年10月通过，2010年9月修订）第六十四条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803"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65</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省外地震安全性评价单位来本省从事地震安全性评价活动未办理登记备案手续</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《山东省防震减灾条例》（1999年10月通过，2010年9月修订）第六十六条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03"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66</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重大建设工程选址前未进行地震活动断层调查或者重大建设工程不依据经审定的地震活动断层调查报告进行选址</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《山东省地震活动断层调查管理规定》（2003年5月通过，省政府令第159号）第十七条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629" w:type="dxa"/>
            <w:gridSpan w:val="2"/>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eastAsia="楷体_GB2312" w:cs="Times New Roman"/>
                <w:b/>
                <w:bCs/>
                <w:spacing w:val="0"/>
                <w:w w:val="100"/>
                <w:sz w:val="28"/>
              </w:rPr>
              <w:t>（十）市场监管领域</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25"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67</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公司登记事项发生变更时，未依法办理变更登记</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自行改正或者在行政机关责令改正的期限内改正</w:t>
            </w:r>
          </w:p>
        </w:tc>
        <w:tc>
          <w:tcPr>
            <w:tcW w:w="5799" w:type="dxa"/>
            <w:tcBorders>
              <w:tl2br w:val="nil"/>
              <w:tr2bl w:val="nil"/>
            </w:tcBorders>
            <w:vAlign w:val="center"/>
          </w:tcPr>
          <w:p>
            <w:pPr>
              <w:pStyle w:val="9"/>
              <w:keepNext w:val="0"/>
              <w:keepLines w:val="0"/>
              <w:pageBreakBefore w:val="0"/>
              <w:widowControl w:val="0"/>
              <w:numPr>
                <w:ilvl w:val="0"/>
                <w:numId w:val="0"/>
              </w:numPr>
              <w:tabs>
                <w:tab w:val="left" w:pos="363"/>
              </w:tabs>
              <w:kinsoku/>
              <w:wordWrap/>
              <w:overflowPunct/>
              <w:topLinePunct w:val="0"/>
              <w:autoSpaceDE/>
              <w:autoSpaceDN/>
              <w:bidi w:val="0"/>
              <w:adjustRightInd/>
              <w:snapToGrid/>
              <w:spacing w:after="0" w:line="320" w:lineRule="exact"/>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《中华人民共和国公司法》（1993年12月通过，2005年10月修订，2018年10月第四次修正）第七条、第二百一十一条；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320" w:lineRule="exact"/>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《中华人民共和国公司登记管理条例》（1994 年6月通过，2016年2月国务院令第666号第三次修订）第二十六条、第六十八条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68</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公司未将修改后的公司章程或公司章程修正案报送原登记机关备案</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自行改正或者在行政机关责令改正的期限内改正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《中华人民共和国公司登记管理条例》（1994年6月通过，2016年2月国务院令第666号第三次修订）第三十六条、第六十八条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69</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公司董事、监事、经理发生变动，未向原登记机关备案</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自行改正或者在行政机关责令改正的期限内改正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《中华人民共和国公司登记管理条例》（1994年6月通过，2016年2月国务院令第666号第三次修订）第三十七条、第六十八条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7</w:t>
            </w:r>
            <w:r>
              <w:rPr>
                <w:rFonts w:hint="default" w:ascii="Times New Roman" w:hAnsi="Times New Roman" w:cs="Times New Roman"/>
                <w:spacing w:val="0"/>
                <w:w w:val="100"/>
                <w:sz w:val="24"/>
                <w:lang w:val="en-US" w:eastAsia="zh-CN"/>
              </w:rPr>
              <w:t>0</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公司未按规定将清算组成员、清算组负责人名单向登记机关备案</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自行改正或者在行政机关责令改正的期限内改正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《中华人民共和国公司登记管理条例》（1994年6月通过，2016年2月国务院令第666号第三次修订）第四十一条、第六十八条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7</w:t>
            </w:r>
            <w:r>
              <w:rPr>
                <w:rFonts w:hint="default" w:ascii="Times New Roman" w:hAnsi="Times New Roman" w:cs="Times New Roman"/>
                <w:spacing w:val="0"/>
                <w:w w:val="100"/>
                <w:sz w:val="24"/>
                <w:lang w:val="en-US" w:eastAsia="zh-CN"/>
              </w:rPr>
              <w:t>1</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公司未将营业执照置于住所或者营业场所醒目位置</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自行改正或者在行政机关责令改正的期限内改正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《中华人民共和国公司登记管理条例》（1994年6月通过，2016年2月国务院令第666号第三次修订）第五十八条、第七十二条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7</w:t>
            </w:r>
            <w:r>
              <w:rPr>
                <w:rFonts w:hint="default" w:ascii="Times New Roman" w:hAnsi="Times New Roman" w:cs="Times New Roman"/>
                <w:spacing w:val="0"/>
                <w:w w:val="100"/>
                <w:sz w:val="24"/>
                <w:lang w:val="en-US" w:eastAsia="zh-CN"/>
              </w:rPr>
              <w:t>2</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合伙企业登记事项发生变更时，未依法办理变更登记</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自行改正或者在行政机关责令改正的期限内改正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《中华人民共和国合伙企业法》（1997年2月通过，2006年8月修订）第十三条、第九十五条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73</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合伙企业解散未依法办理清算人成员名单备案</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自行改正或者在行政机关责令改正的期限内改正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《中华人民共和国合伙企业登记管理办法》</w:t>
            </w:r>
          </w:p>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（1997年11月通过，2019年3月国务院令第709号第三次修订）第二十一条、第四十一条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74</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合伙企业未将营业执照置于经营场所醒目位置</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自行改正或者在行政机关责令改正的期限内改正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《中华人民共和国合伙企业登记管理办法》（1997年11月通过，2019年3月国务院令第709号第三次修订）第三十三条、第四十三条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75</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个人独资企业登记事项发生变更时，未依法办理变更登记</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自行改正或者在行政机关责令改正的期限内改正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《中华人民共和国个人独资企业法》（1999年8月通过）第十五条、第三十七条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76</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个人独资企业未将营业执照置于住所醒目位置</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自行改正或者在行政机关责令改正的期限内改正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《个人独资企业登记管理办法》（2000年1月通过，2019年8月国家市场监督管理总局令第14号第二次修订）第三十条、第三十七条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77</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个体工商户未将营业执照置于经营场所醒目位置</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自行改正或者在行政机关责令改正的期限内改正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《个体工商户登记管理办法》（2011年9月通过，2019年8月国家市场监督管理总局令第14号第二次修订）第二十五条、第三十七条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78</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企业和经营单位不按规定申请办理注销登记</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自行改正或者在行政机关责令改正的期限内改正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《企业法人登记管理条例施行细则》（1988年11月通过，2020年10月国家市场监督管理总局令第31号第八次修订）第四十九条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79</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经营者依托国家机关或者以国家机关的名义强制或者变相强制服务并收费</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自行改正或者在行政机关责令改正的期限内改正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《山东省服务价格管理办法》（2011年9月通过，2018年1月省政府令第311号修订）第十四条、第二十一条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80</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物业服务企业未将前期物业服务合同或者调整后的物业服务收费标准报送备案</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自行改正或者在行政机关责令改正的期限内改正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《山东省物业服务收费管理办法》（2018年5月通过，</w:t>
            </w:r>
            <w:r>
              <w:rPr>
                <w:rFonts w:hint="default" w:ascii="Times New Roman" w:hAnsi="Times New Roman" w:cs="Times New Roman"/>
                <w:spacing w:val="-6"/>
                <w:w w:val="100"/>
                <w:sz w:val="24"/>
              </w:rPr>
              <w:t>省政府令第317号）第十条、第十二条、第四十五条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8</w:t>
            </w:r>
            <w:r>
              <w:rPr>
                <w:rFonts w:hint="default" w:ascii="Times New Roman" w:hAnsi="Times New Roman" w:cs="Times New Roman"/>
                <w:spacing w:val="0"/>
                <w:w w:val="100"/>
                <w:sz w:val="24"/>
                <w:lang w:val="en-US" w:eastAsia="zh-CN"/>
              </w:rPr>
              <w:t>1</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物业服务企业未按照规定公示物业共用部位、共用设施设备收益资金和车位场地使用费</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自行改正或者在行政机关责令改正的期限内改正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《山东省物业服务收费管理办法》（2018年5月通过，省政府令第317号）第三十九条、第四十五条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8</w:t>
            </w:r>
            <w:r>
              <w:rPr>
                <w:rFonts w:hint="default" w:ascii="Times New Roman" w:hAnsi="Times New Roman" w:cs="Times New Roman"/>
                <w:spacing w:val="0"/>
                <w:w w:val="100"/>
                <w:sz w:val="24"/>
                <w:lang w:val="en-US" w:eastAsia="zh-CN"/>
              </w:rPr>
              <w:t>2</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广告用语用字未按规定使用普通话和规范汉字</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自行改正或者在行政机关责令改正的期限内改正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《中华人民共和国国家通用语言文字法》（2000年10月通过）第十四条、第二十六条；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83</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取得工业产品生产许可证的企业未在规定期限内向省工业产品生产许可证主管部门提交报告</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自行改正或者在行政机关责令改正的期限内改正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《中华人民共和国工业产品生产许可证管理条例》（2005年6月通过，国务院令第440号）第三十八条、第五十三条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84</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生产经营的食品、食品添加剂的标签、说明书存在瑕疵但不影响食品安全且不会对消费者造成误导</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自行改正或者在行政机关责令改正的期限内改正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《中华人民共和国食品安全法》（2009年2月通过，2018年12月修正，2021年4月修改）第七十一条、第一百二十五条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85</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食品生产者未按规定在生产场所的显著位置悬挂或者摆放食品生产许可证</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自行改正或者在行政机关责令改正的期限内改正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《食品生产许可管理办法》（2020年1月通过，国家市场监督管理总局令第24号）第三十一条、第五十二条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86</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食品生产许可证副本载明的同一食品类别内的事项发生变化，食品生产者未按规定报告</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自行改正或者在行政机关责令改正的期限内改正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《食品生产许可管理办法》（2020年1月通过，国家市场监督管理总局令第24号）第三十二条、第五十三条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87</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食品生产者终止食品生产，食品生产许可被撤回、撤销或者食品生产许可证被吊销，未按规定申请办理注销手续</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自行改正或者在行政机关责令改正的期限内改正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《食品生产许可管理办法》（2020年1月通过， 国家市场监督管理总局令第24号）第四十条、第五十三条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88</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食品经营者未按规定在经营场所的显著位置悬挂或者摆放食品经营许可证</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自行改正或者在行政机关责令改正的期限内改正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《食品经营许可管理办法》（2015年8月通过， 2017年11月国家食品药品监督管理总局令第37号修正）第二十六条、第四十八条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89</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食品经营者外设仓库地址发生变化，未按规定报告</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自行改正或者在行政机关责令改正的期限内改正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《食品经营许可管理办法》（2015年8月通过， 2017年11月国家食品药品监督管理总局令第37号修正）第二十七条、第四十九条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90</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食品经营者终止食品经营，食品经营许可被撤回、撤销或者食品经营许可证被吊销，未按规定申请办理注销手续</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自行改正或者在行政机关责令改正的期限内改正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《食品经营许可管理办法》（2015年8月通过， 2017年11月国家食品药品监督管理总局令第37号修正）第三十六条、第四十九条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9</w:t>
            </w:r>
            <w:r>
              <w:rPr>
                <w:rFonts w:hint="default" w:ascii="Times New Roman" w:hAnsi="Times New Roman" w:cs="Times New Roman"/>
                <w:spacing w:val="0"/>
                <w:w w:val="100"/>
                <w:sz w:val="24"/>
                <w:lang w:val="en-US" w:eastAsia="zh-CN"/>
              </w:rPr>
              <w:t>1</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食盐零售单位销售散装食盐，或者餐饮服务提供者采购、贮存、使用散装食盐</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自行改正或者在行政机关责令改正的期限内改正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《食盐质量安全监督管理办法》（2020年1月通过，国家市场监督管理总局令第23号）第八条、第二十四条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9</w:t>
            </w:r>
            <w:r>
              <w:rPr>
                <w:rFonts w:hint="default" w:ascii="Times New Roman" w:hAnsi="Times New Roman" w:cs="Times New Roman"/>
                <w:spacing w:val="0"/>
                <w:w w:val="100"/>
                <w:sz w:val="24"/>
                <w:lang w:val="en-US" w:eastAsia="zh-CN"/>
              </w:rPr>
              <w:t>2</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未加碘食盐的标签未在显著位置标注“未加碘”字样</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自行改正或者在行政机关责令改正的期限内改正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《食盐质量安全监督管理办法》（2020年1月通过，国家市场监督管理总局令第23号）第九条、第二十五条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93</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食品经营者未按规定公示相关不合格产品信息</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自行改正或者在行政机关责令改正的期限内改正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《食品安全抽样检验管理办法》（2019年8月通过，国家市场监督管理总局令第15号）第四十二条、第四十七条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1009"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94</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未正确、清晰地标注定量包装商品的净含量</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自行改正或者在行政机关责令改正的期限内改正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《定量包装商品计量监督管理办法》（2005年5月通过，国家质量监督检验检疫总局令第75 号）第五条、第十七条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95</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定量包装商品净含量标注字符的最小高度不符合规定</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自行改正或者在行政机关责令改正的期限内改正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《定量包装商品计量监督管理办法》（2005年5月通过，国家质量监督检验检疫总局令第75号）第六条、第十七条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96</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同一包装内含有多件定量包装商品的标注不符合规定</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自行改正或者在行政机关责令改正的期限内改正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《定量包装商品计量监督管理办法》（2005年5月通过，国家质量监督检验检疫总局令第75 号）第七条、第十七条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696"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97</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被许可使用他人注册商标未在商品上标注被许可人的名称和商品产地</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自行改正或者在行政机关责令改正的期限内改正</w:t>
            </w:r>
          </w:p>
        </w:tc>
        <w:tc>
          <w:tcPr>
            <w:tcW w:w="5799"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《中华人民共和国商标法》（1982年8月通过，2019年4月第四次修正）第四十三条；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320" w:lineRule="exact"/>
              <w:ind w:left="105" w:leftChars="50" w:right="105" w:rightChars="50" w:firstLine="0" w:firstLineChars="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《中华人民共和国商标法实施条例》（2002年</w:t>
            </w:r>
            <w:r>
              <w:rPr>
                <w:rFonts w:hint="default" w:ascii="Times New Roman" w:hAnsi="Times New Roman" w:cs="Times New Roman"/>
                <w:spacing w:val="0"/>
                <w:w w:val="100"/>
                <w:sz w:val="24"/>
                <w:lang w:val="en-US" w:eastAsia="zh-CN"/>
              </w:rPr>
              <w:t>8</w:t>
            </w:r>
            <w:r>
              <w:rPr>
                <w:rFonts w:hint="default" w:ascii="Times New Roman" w:hAnsi="Times New Roman" w:cs="Times New Roman"/>
                <w:spacing w:val="0"/>
                <w:w w:val="100"/>
                <w:sz w:val="24"/>
              </w:rPr>
              <w:t>月通过，2014年4月国务院令第651号修订）第七十一条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62"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98</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获证产品及其销售包装上标注的认证证书所含内容与认证证书内容不一致</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自行改正或者在行政机关责令改正的期限内改正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《强制性产品认证管理规定》（2009年5月通过，2009年7月国家质量监督检验检疫总局令第117号）第二十三条、第五十五条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1044"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99</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未按照规定使用认证标志</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自行改正或者在行政机关责令改正的期限内改正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《强制性产品认证管理规定》（2009年5月通过，2009年7月国家质量监督检验检疫总局令第117号）第三十二条、第五十五条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33"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10</w:t>
            </w:r>
            <w:r>
              <w:rPr>
                <w:rFonts w:hint="default" w:ascii="Times New Roman" w:hAnsi="Times New Roman" w:cs="Times New Roman"/>
                <w:spacing w:val="0"/>
                <w:w w:val="100"/>
                <w:sz w:val="24"/>
                <w:lang w:val="en-US" w:eastAsia="zh-CN"/>
              </w:rPr>
              <w:t>0</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混淆使用认证证书和认证标志</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自行改正或者在行政机关责令改正的期限内改正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《认证证书和认证标志管理办法》（2004年6月公布，2015年3月国家质量监督检验检疫总局令第162号修订）第十二条、第二十五条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09"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10</w:t>
            </w:r>
            <w:r>
              <w:rPr>
                <w:rFonts w:hint="default" w:ascii="Times New Roman" w:hAnsi="Times New Roman" w:cs="Times New Roman"/>
                <w:spacing w:val="0"/>
                <w:w w:val="100"/>
                <w:sz w:val="24"/>
                <w:lang w:val="en-US" w:eastAsia="zh-CN"/>
              </w:rPr>
              <w:t>1</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认证机构未按照规定向社会公布本机构认证证书和认证标志使用等相关信息</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自行改正或者在行政机关责令改正的期限内改正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《认证证书和认证标志管理办法》（2004年6月公布，2015年3月国家质量监督检验检疫总局令第162号修订）第二十三条、第三十条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673"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10</w:t>
            </w:r>
            <w:r>
              <w:rPr>
                <w:rFonts w:hint="default" w:ascii="Times New Roman" w:hAnsi="Times New Roman" w:cs="Times New Roman"/>
                <w:spacing w:val="0"/>
                <w:w w:val="100"/>
                <w:sz w:val="24"/>
                <w:lang w:val="en-US" w:eastAsia="zh-CN"/>
              </w:rPr>
              <w:t>2</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特种设备安装、改造、修理的施工单位在施工前未书面告知负责特种设备安全监督管理的部门即行施工的，或者在验收后三十日内未将相关技术资料和文件移交特种设备使用单位</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自行改正或者在行政机关责令改正的期限内改正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1.《中华人民共和国特种设备安全法》（2013年6月通过）第七十八条；</w:t>
            </w:r>
          </w:p>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2.《特种设备安全监察条例》（2003年3月通过，2009年1月国务院令第549号修订）第七十八条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03</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特种设备使用单位未建立特种设备安全技术档案或者安全技术档案不符合规定要求，或者未依法设置使用登记标志、定期检验标志</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自行改正或者在行政机关责令改正的期限内改正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1.《中华人民共和国特种设备安全法》（2013年6月通过）第八十三条；</w:t>
            </w:r>
          </w:p>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2.《特种设备安全监察条例》（2003年3月通过，2009年1月国务院令第549号修订）第八十三条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04</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医疗器械网络交易服务第三方平台提供者未按本办法规定备案</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《医疗器械网络销售监督管理办法》（2017年12月通过，国家食品药品监督管理总局令第38号）第四十二条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05</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开展药物临床试验前未按规定在药物临床试验登记与信息公示平台进行登记</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《药品注册管理办法》（2020年1月国家市场监督管理总局令第 27号通过）第一百一十六条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06</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未按规定提交研发期间安全性更新报告</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《药品注册管理办法》（2020年1月国家市场监督管理总局令第 28号通过）第一百一十六条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07</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药物临床试验结束后未登记临床试验结果等信息</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《药品注册管理办法》（2020年1月国家市场监督管理总局令第29号通过）第一百一十六条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08</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生产经营的化妆品的标签存在瑕疵但不影响质量安全且不会对消费者造成误导</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《化妆品监督管理条例》（2020年1月国务院令第727号通过）第六十一条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09</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已备案化妆品的备案资料不符合要求， 且该备案资料不涉及化妆品、化妆品新原料安全性</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《化妆品监督管理条例》（2020年1月国务院令第 727号通过）第六十五条；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320" w:lineRule="exact"/>
              <w:ind w:left="105" w:leftChars="50" w:right="105" w:rightChars="50" w:firstLine="0" w:firstLineChars="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《化妆品注册备案管理办法》（2020年12月国家市场监督管理总局令第35号通过）第五十八条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11</w:t>
            </w:r>
            <w:r>
              <w:rPr>
                <w:rFonts w:hint="default" w:ascii="Times New Roman" w:hAnsi="Times New Roman" w:cs="Times New Roman"/>
                <w:spacing w:val="0"/>
                <w:w w:val="100"/>
                <w:sz w:val="24"/>
                <w:lang w:val="en-US" w:eastAsia="zh-CN"/>
              </w:rPr>
              <w:t>0</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化妆品新原料注册人、备案人违反《化妆品注册备案管理办法》第二十一条规定的行为</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《化妆品注册备案管理办法》（2020年12月国家市场监督管理总局令第35号通过）第五十七条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629" w:type="dxa"/>
            <w:gridSpan w:val="2"/>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eastAsia="楷体_GB2312" w:cs="Times New Roman"/>
                <w:b/>
                <w:bCs/>
                <w:spacing w:val="0"/>
                <w:w w:val="100"/>
                <w:sz w:val="28"/>
              </w:rPr>
              <w:t>（十</w:t>
            </w:r>
            <w:r>
              <w:rPr>
                <w:rFonts w:hint="default" w:ascii="Times New Roman" w:hAnsi="Times New Roman" w:eastAsia="楷体_GB2312" w:cs="Times New Roman"/>
                <w:b/>
                <w:bCs/>
                <w:spacing w:val="0"/>
                <w:w w:val="100"/>
                <w:sz w:val="28"/>
                <w:lang w:val="en-US" w:eastAsia="zh-CN"/>
              </w:rPr>
              <w:t>一</w:t>
            </w:r>
            <w:r>
              <w:rPr>
                <w:rFonts w:hint="default" w:ascii="Times New Roman" w:hAnsi="Times New Roman" w:eastAsia="楷体_GB2312" w:cs="Times New Roman"/>
                <w:b/>
                <w:bCs/>
                <w:spacing w:val="0"/>
                <w:w w:val="100"/>
                <w:sz w:val="28"/>
              </w:rPr>
              <w:t>）地方金融监管领域</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11</w:t>
            </w:r>
            <w:r>
              <w:rPr>
                <w:rFonts w:hint="default" w:ascii="Times New Roman" w:hAnsi="Times New Roman" w:cs="Times New Roman"/>
                <w:spacing w:val="0"/>
                <w:w w:val="100"/>
                <w:sz w:val="24"/>
                <w:lang w:val="en-US" w:eastAsia="zh-CN"/>
              </w:rPr>
              <w:t>1</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地方金融组织不按照规定报送相关信息或者不按照要求就重大事项作出说明</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r>
              <w:rPr>
                <w:rFonts w:hint="default" w:ascii="Times New Roman" w:hAnsi="Times New Roman" w:cs="Times New Roman"/>
                <w:spacing w:val="-6"/>
                <w:w w:val="100"/>
                <w:sz w:val="24"/>
              </w:rPr>
              <w:t>（故意提供虚假信息或者隐瞒重要事实的除外）</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《山东省地方金融条例》（2016年3月通过）第五十一条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11</w:t>
            </w:r>
            <w:r>
              <w:rPr>
                <w:rFonts w:hint="default" w:ascii="Times New Roman" w:hAnsi="Times New Roman" w:cs="Times New Roman"/>
                <w:spacing w:val="0"/>
                <w:w w:val="100"/>
                <w:sz w:val="24"/>
                <w:lang w:val="en-US" w:eastAsia="zh-CN"/>
              </w:rPr>
              <w:t>2</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未经批准在名称中使用“融资担保”字样</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《融资担保公司监督管理条例》（2017年6月通过，国务院令第683号）第六条、第三十六条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13</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融资担保公司变更相关事项，未按照规定备案，或者变更后的相关事项不符合规定</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《融资担保公司监督管理条例》（2017年6月通过，国务院令第683号）第九条、第三十八条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14</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担保责任余额与其净资产的比例不符合规定；为控股股东、实际控制人提供融资担保，或者为其他关联方提供融资担保的条件优于为非关联方提供同类担保的条件；未按照规定提取相应的准备金； 自有资金的运用不符合国家有关融资担保公司资产安全性、流动性的规定</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《融资担保公司监督管理条例》（2017年6月通过，国务院令第683号）第四十条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629" w:type="dxa"/>
            <w:gridSpan w:val="2"/>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eastAsia="楷体_GB2312" w:cs="Times New Roman"/>
                <w:b/>
                <w:bCs/>
                <w:spacing w:val="0"/>
                <w:w w:val="100"/>
                <w:sz w:val="28"/>
              </w:rPr>
              <w:t>（十</w:t>
            </w:r>
            <w:r>
              <w:rPr>
                <w:rFonts w:hint="default" w:ascii="Times New Roman" w:hAnsi="Times New Roman" w:eastAsia="楷体_GB2312" w:cs="Times New Roman"/>
                <w:b/>
                <w:bCs/>
                <w:spacing w:val="0"/>
                <w:w w:val="100"/>
                <w:sz w:val="28"/>
                <w:lang w:val="en-US" w:eastAsia="zh-CN"/>
              </w:rPr>
              <w:t>二</w:t>
            </w:r>
            <w:r>
              <w:rPr>
                <w:rFonts w:hint="default" w:ascii="Times New Roman" w:hAnsi="Times New Roman" w:eastAsia="楷体_GB2312" w:cs="Times New Roman"/>
                <w:b/>
                <w:bCs/>
                <w:spacing w:val="0"/>
                <w:w w:val="100"/>
                <w:sz w:val="28"/>
              </w:rPr>
              <w:t>）能源管理领域</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15</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6"/>
                <w:w w:val="100"/>
                <w:sz w:val="24"/>
              </w:rPr>
              <w:t>电力设施产权人未设立电力设施安全标志</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《山东省电力设施和电能保护条例》（2010年11月通过）第四十九条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16</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从事危害发电设施、变电设施、电力交易设施的行为</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停止违法行为且在限期内改正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《山东省电力设施和电能保护条例》（2010年11月通过）第十二条、第五十条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78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17</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从事危害电力线路设施的行为</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停止违法行为且在限期内改正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《山东省电力设施和电能保护条例》（2010年11月通过）第十三条、第五十条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18</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在电力线路保护区及输送管路保护区内从事违法活动</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停止违法行为且在限期内改正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《山东省电力设施和电能保护条例》（2010年11月通过）第十四条、第五十条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p>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p>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9"/>
              </w:rPr>
            </w:pPr>
          </w:p>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19</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距三十五千伏及以下架空电力线路杆塔、拉线基础、接地极外缘五米的区域内和距三十五千伏以上架空电力线路杆塔、拉线基础、接地极外缘十米的区域内取土、打桩、钻探、挖掘或者倾倒酸、碱、盐及其他有害化学物品</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停止违法行为且在限期内改正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《山东省电力设施和电能保护条例》（2010年11月通过）第十五条、第五十条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629" w:type="dxa"/>
            <w:gridSpan w:val="2"/>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eastAsia="楷体_GB2312" w:cs="Times New Roman"/>
                <w:b/>
                <w:bCs/>
                <w:spacing w:val="0"/>
                <w:w w:val="100"/>
                <w:sz w:val="28"/>
              </w:rPr>
              <w:t>（十</w:t>
            </w:r>
            <w:r>
              <w:rPr>
                <w:rFonts w:hint="default" w:ascii="Times New Roman" w:hAnsi="Times New Roman" w:eastAsia="楷体_GB2312" w:cs="Times New Roman"/>
                <w:b/>
                <w:bCs/>
                <w:spacing w:val="0"/>
                <w:w w:val="100"/>
                <w:sz w:val="28"/>
                <w:lang w:val="en-US" w:eastAsia="zh-CN"/>
              </w:rPr>
              <w:t>三</w:t>
            </w:r>
            <w:r>
              <w:rPr>
                <w:rFonts w:hint="default" w:ascii="Times New Roman" w:hAnsi="Times New Roman" w:eastAsia="楷体_GB2312" w:cs="Times New Roman"/>
                <w:b/>
                <w:bCs/>
                <w:spacing w:val="0"/>
                <w:w w:val="100"/>
                <w:sz w:val="28"/>
              </w:rPr>
              <w:t>）</w:t>
            </w:r>
            <w:r>
              <w:rPr>
                <w:rFonts w:hint="default" w:ascii="Times New Roman" w:hAnsi="Times New Roman" w:eastAsia="楷体_GB2312" w:cs="Times New Roman"/>
                <w:b/>
                <w:bCs/>
                <w:spacing w:val="0"/>
                <w:w w:val="100"/>
                <w:sz w:val="28"/>
                <w:lang w:val="en-US" w:eastAsia="zh-CN"/>
              </w:rPr>
              <w:t>投资促进管理领域</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12</w:t>
            </w:r>
            <w:r>
              <w:rPr>
                <w:rFonts w:hint="default" w:ascii="Times New Roman" w:hAnsi="Times New Roman" w:cs="Times New Roman"/>
                <w:spacing w:val="0"/>
                <w:w w:val="100"/>
                <w:sz w:val="24"/>
                <w:lang w:val="en-US" w:eastAsia="zh-CN"/>
              </w:rPr>
              <w:t>0</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外国投资者或者外商投资企业未按照</w:t>
            </w:r>
          </w:p>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eastAsia="楷体_GB2312" w:cs="Times New Roman"/>
                <w:b/>
                <w:bCs/>
                <w:spacing w:val="0"/>
                <w:w w:val="100"/>
                <w:sz w:val="28"/>
              </w:rPr>
            </w:pPr>
            <w:r>
              <w:rPr>
                <w:rFonts w:hint="default" w:ascii="Times New Roman" w:hAnsi="Times New Roman" w:cs="Times New Roman"/>
                <w:spacing w:val="0"/>
                <w:w w:val="100"/>
                <w:sz w:val="24"/>
              </w:rPr>
              <w:t>《外商投资信息报告办法》要求报送投资信息，且在商务主管部门通知后未按照本办法第十九条予以补报或更正</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《外商投资信息报告办法》（2019年12月公布，商务部、市场监管总局令2019年第2号）第二十五条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exact"/>
        </w:trPr>
        <w:tc>
          <w:tcPr>
            <w:tcW w:w="5629" w:type="dxa"/>
            <w:gridSpan w:val="2"/>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eastAsia="楷体_GB2312" w:cs="Times New Roman"/>
                <w:b/>
                <w:bCs/>
                <w:spacing w:val="0"/>
                <w:w w:val="100"/>
                <w:sz w:val="28"/>
              </w:rPr>
            </w:pPr>
            <w:r>
              <w:rPr>
                <w:rFonts w:hint="default" w:ascii="Times New Roman" w:hAnsi="Times New Roman" w:eastAsia="楷体_GB2312" w:cs="Times New Roman"/>
                <w:b/>
                <w:bCs/>
                <w:spacing w:val="0"/>
                <w:w w:val="100"/>
                <w:sz w:val="28"/>
              </w:rPr>
              <w:t>（十</w:t>
            </w:r>
            <w:r>
              <w:rPr>
                <w:rFonts w:hint="default" w:ascii="Times New Roman" w:hAnsi="Times New Roman" w:eastAsia="楷体_GB2312" w:cs="Times New Roman"/>
                <w:b/>
                <w:bCs/>
                <w:spacing w:val="0"/>
                <w:w w:val="100"/>
                <w:sz w:val="28"/>
                <w:lang w:val="en-US" w:eastAsia="zh-CN"/>
              </w:rPr>
              <w:t>四</w:t>
            </w:r>
            <w:r>
              <w:rPr>
                <w:rFonts w:hint="default" w:ascii="Times New Roman" w:hAnsi="Times New Roman" w:eastAsia="楷体_GB2312" w:cs="Times New Roman"/>
                <w:b/>
                <w:bCs/>
                <w:spacing w:val="0"/>
                <w:w w:val="100"/>
                <w:sz w:val="28"/>
              </w:rPr>
              <w:t>）林业和绿化管理领域</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12</w:t>
            </w:r>
            <w:r>
              <w:rPr>
                <w:rFonts w:hint="default" w:ascii="Times New Roman" w:hAnsi="Times New Roman" w:cs="Times New Roman"/>
                <w:spacing w:val="0"/>
                <w:w w:val="100"/>
                <w:sz w:val="24"/>
                <w:lang w:val="en-US" w:eastAsia="zh-CN"/>
              </w:rPr>
              <w:t>1</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eastAsia="楷体_GB2312" w:cs="Times New Roman"/>
                <w:b/>
                <w:bCs/>
                <w:spacing w:val="0"/>
                <w:w w:val="100"/>
                <w:sz w:val="28"/>
              </w:rPr>
            </w:pPr>
            <w:r>
              <w:rPr>
                <w:rFonts w:hint="default" w:ascii="Times New Roman" w:hAnsi="Times New Roman" w:cs="Times New Roman"/>
                <w:spacing w:val="0"/>
                <w:w w:val="100"/>
                <w:sz w:val="24"/>
              </w:rPr>
              <w:t>国营企业事业单位和集体所有制单位未按规定清理伐区</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在限期内纠正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《森林采伐更新管理办法》（1987年8月国务院批准，1987年9月林业部发布，2011年1月国务院令第588号修订）第二十二条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12</w:t>
            </w:r>
            <w:r>
              <w:rPr>
                <w:rFonts w:hint="default" w:ascii="Times New Roman" w:hAnsi="Times New Roman" w:cs="Times New Roman"/>
                <w:spacing w:val="0"/>
                <w:w w:val="100"/>
                <w:sz w:val="24"/>
                <w:lang w:val="en-US" w:eastAsia="zh-CN"/>
              </w:rPr>
              <w:t>2</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eastAsia="楷体_GB2312" w:cs="Times New Roman"/>
                <w:b/>
                <w:bCs/>
                <w:spacing w:val="0"/>
                <w:w w:val="100"/>
                <w:sz w:val="28"/>
              </w:rPr>
            </w:pPr>
            <w:r>
              <w:rPr>
                <w:rFonts w:hint="default" w:ascii="Times New Roman" w:hAnsi="Times New Roman" w:cs="Times New Roman"/>
                <w:spacing w:val="0"/>
                <w:w w:val="100"/>
                <w:sz w:val="24"/>
              </w:rPr>
              <w:t>未根据林业主管部门制定的计划使用林木良种造林</w:t>
            </w:r>
          </w:p>
        </w:tc>
        <w:tc>
          <w:tcPr>
            <w:tcW w:w="254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在限期内改正</w:t>
            </w:r>
          </w:p>
        </w:tc>
        <w:tc>
          <w:tcPr>
            <w:tcW w:w="5799"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《中华人民共和国种子法》（2000年7月通过， 2015年11月修订）第四十五条、第八十六条</w:t>
            </w:r>
          </w:p>
        </w:tc>
      </w:tr>
    </w:tbl>
    <w:p>
      <w:pPr>
        <w:pStyle w:val="3"/>
        <w:keepNext w:val="0"/>
        <w:keepLines w:val="0"/>
        <w:pageBreakBefore w:val="0"/>
        <w:widowControl w:val="0"/>
        <w:kinsoku/>
        <w:wordWrap/>
        <w:overflowPunct/>
        <w:topLinePunct w:val="0"/>
        <w:autoSpaceDE/>
        <w:autoSpaceDN/>
        <w:bidi w:val="0"/>
        <w:adjustRightInd/>
        <w:snapToGrid/>
        <w:ind w:left="0" w:right="0"/>
        <w:textAlignment w:val="auto"/>
        <w:rPr>
          <w:rFonts w:hint="default" w:ascii="Times New Roman" w:hAnsi="Times New Roman" w:eastAsia="黑体" w:cs="Times New Roman"/>
          <w:b/>
          <w:bCs/>
          <w:spacing w:val="0"/>
          <w:w w:val="100"/>
        </w:rPr>
      </w:pPr>
      <w:r>
        <w:rPr>
          <w:rFonts w:hint="default" w:ascii="Times New Roman" w:hAnsi="Times New Roman" w:eastAsia="黑体" w:cs="Times New Roman"/>
          <w:b/>
          <w:bCs/>
          <w:spacing w:val="0"/>
          <w:w w:val="100"/>
        </w:rPr>
        <w:t>二、下列轻微违法行为，符合法定适用条件，依法不予行政处罚</w:t>
      </w:r>
    </w:p>
    <w:tbl>
      <w:tblPr>
        <w:tblStyle w:val="8"/>
        <w:tblW w:w="13988" w:type="dxa"/>
        <w:tblInd w:w="-153"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37"/>
        <w:gridCol w:w="4593"/>
        <w:gridCol w:w="2568"/>
        <w:gridCol w:w="57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blHeader/>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cs="Times New Roman"/>
                <w:vertAlign w:val="baseline"/>
              </w:rPr>
            </w:pPr>
            <w:r>
              <w:rPr>
                <w:rFonts w:hint="default" w:ascii="Times New Roman" w:hAnsi="Times New Roman" w:eastAsia="黑体" w:cs="Times New Roman"/>
                <w:spacing w:val="0"/>
                <w:w w:val="100"/>
                <w:sz w:val="28"/>
              </w:rPr>
              <w:t>序号</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cs="Times New Roman"/>
                <w:vertAlign w:val="baseline"/>
              </w:rPr>
            </w:pPr>
            <w:r>
              <w:rPr>
                <w:rFonts w:hint="default" w:ascii="Times New Roman" w:hAnsi="Times New Roman" w:eastAsia="黑体" w:cs="Times New Roman"/>
                <w:spacing w:val="0"/>
                <w:w w:val="100"/>
                <w:sz w:val="28"/>
              </w:rPr>
              <w:t>违法行为</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cs="Times New Roman"/>
                <w:vertAlign w:val="baseline"/>
              </w:rPr>
            </w:pPr>
            <w:r>
              <w:rPr>
                <w:rFonts w:hint="default" w:ascii="Times New Roman" w:hAnsi="Times New Roman" w:eastAsia="黑体" w:cs="Times New Roman"/>
                <w:spacing w:val="0"/>
                <w:w w:val="100"/>
                <w:sz w:val="28"/>
              </w:rPr>
              <w:t>适用条件</w:t>
            </w: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cs="Times New Roman"/>
                <w:vertAlign w:val="baseline"/>
              </w:rPr>
            </w:pPr>
            <w:r>
              <w:rPr>
                <w:rFonts w:hint="default" w:ascii="Times New Roman" w:hAnsi="Times New Roman" w:eastAsia="黑体" w:cs="Times New Roman"/>
                <w:spacing w:val="0"/>
                <w:w w:val="100"/>
                <w:sz w:val="28"/>
              </w:rPr>
              <w:t>法定依据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5630" w:type="dxa"/>
            <w:gridSpan w:val="2"/>
            <w:tcBorders>
              <w:tl2br w:val="nil"/>
              <w:tr2bl w:val="nil"/>
            </w:tcBorders>
            <w:vAlign w:val="center"/>
          </w:tcPr>
          <w:p>
            <w:pPr>
              <w:jc w:val="both"/>
              <w:rPr>
                <w:rFonts w:hint="default" w:ascii="Times New Roman" w:hAnsi="Times New Roman" w:cs="Times New Roman"/>
                <w:vertAlign w:val="baseline"/>
              </w:rPr>
            </w:pPr>
            <w:r>
              <w:rPr>
                <w:rFonts w:hint="default" w:ascii="Times New Roman" w:hAnsi="Times New Roman" w:eastAsia="楷体_GB2312" w:cs="Times New Roman"/>
                <w:b/>
                <w:bCs/>
                <w:spacing w:val="0"/>
                <w:w w:val="100"/>
                <w:sz w:val="28"/>
              </w:rPr>
              <w:t>（一）发展改革管理领域</w:t>
            </w:r>
          </w:p>
        </w:tc>
        <w:tc>
          <w:tcPr>
            <w:tcW w:w="2568" w:type="dxa"/>
            <w:tcBorders>
              <w:tl2br w:val="nil"/>
              <w:tr2bl w:val="nil"/>
            </w:tcBorders>
            <w:vAlign w:val="center"/>
          </w:tcPr>
          <w:p>
            <w:pPr>
              <w:jc w:val="both"/>
              <w:rPr>
                <w:rFonts w:hint="default" w:ascii="Times New Roman" w:hAnsi="Times New Roman" w:cs="Times New Roman"/>
                <w:vertAlign w:val="baseline"/>
              </w:rPr>
            </w:pPr>
          </w:p>
        </w:tc>
        <w:tc>
          <w:tcPr>
            <w:tcW w:w="5790" w:type="dxa"/>
            <w:tcBorders>
              <w:tl2br w:val="nil"/>
              <w:tr2bl w:val="nil"/>
            </w:tcBorders>
            <w:vAlign w:val="center"/>
          </w:tcPr>
          <w:p>
            <w:pPr>
              <w:jc w:val="both"/>
              <w:rPr>
                <w:rFonts w:hint="default" w:ascii="Times New Roman" w:hAnsi="Times New Roman" w:cs="Times New Roman"/>
                <w:vertAlign w:val="baseli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价格监测定点单位和应急价格监测定点单位未及时报告价格异动；迟报价格监测资料</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0" w:leftChars="0" w:right="105" w:rightChars="50" w:firstLine="0" w:firstLineChars="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《山东省价格监测预警管理办法》（2011年12月通过，省政府令第244号）第二十二条；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105" w:leftChars="50" w:right="105" w:rightChars="50" w:firstLine="0" w:firstLineChars="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市场调查巡视对象拒绝按照规定提供有关资料</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105" w:leftChars="50" w:right="105" w:rightChars="50" w:firstLine="0" w:firstLineChars="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《山东省价格监测预警管理办法》（2011年12月通过，省政府令第244号）第二十三条；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105" w:leftChars="50" w:right="105" w:rightChars="50" w:firstLine="0" w:firstLineChars="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16" w:hRule="atLeast"/>
        </w:trPr>
        <w:tc>
          <w:tcPr>
            <w:tcW w:w="5630" w:type="dxa"/>
            <w:gridSpan w:val="2"/>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9" w:lineRule="auto"/>
              <w:ind w:left="105" w:leftChars="50" w:right="105" w:rightChars="50"/>
              <w:jc w:val="both"/>
              <w:textAlignment w:val="auto"/>
              <w:rPr>
                <w:rFonts w:hint="default" w:ascii="Times New Roman" w:hAnsi="Times New Roman" w:cs="Times New Roman"/>
                <w:vertAlign w:val="baseline"/>
              </w:rPr>
            </w:pPr>
            <w:r>
              <w:rPr>
                <w:rFonts w:hint="default" w:ascii="Times New Roman" w:hAnsi="Times New Roman" w:eastAsia="楷体_GB2312" w:cs="Times New Roman"/>
                <w:b/>
                <w:bCs/>
                <w:spacing w:val="0"/>
                <w:w w:val="100"/>
                <w:sz w:val="28"/>
              </w:rPr>
              <w:t>（</w:t>
            </w:r>
            <w:r>
              <w:rPr>
                <w:rFonts w:hint="default" w:ascii="Times New Roman" w:hAnsi="Times New Roman" w:eastAsia="楷体_GB2312" w:cs="Times New Roman"/>
                <w:b/>
                <w:bCs/>
                <w:spacing w:val="0"/>
                <w:w w:val="100"/>
                <w:sz w:val="28"/>
                <w:lang w:val="en-US" w:eastAsia="zh-CN"/>
              </w:rPr>
              <w:t>二</w:t>
            </w:r>
            <w:r>
              <w:rPr>
                <w:rFonts w:hint="default" w:ascii="Times New Roman" w:hAnsi="Times New Roman" w:eastAsia="楷体_GB2312" w:cs="Times New Roman"/>
                <w:b/>
                <w:bCs/>
                <w:spacing w:val="0"/>
                <w:w w:val="100"/>
                <w:sz w:val="28"/>
              </w:rPr>
              <w:t>）公安管理领域</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jc w:val="both"/>
              <w:textAlignment w:val="auto"/>
              <w:rPr>
                <w:rFonts w:hint="default" w:ascii="Times New Roman" w:hAnsi="Times New Roman" w:cs="Times New Roman"/>
                <w:vertAlign w:val="baseline"/>
              </w:rPr>
            </w:pP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9" w:lineRule="auto"/>
              <w:ind w:left="105" w:leftChars="50" w:right="105" w:rightChars="50"/>
              <w:jc w:val="both"/>
              <w:textAlignment w:val="auto"/>
              <w:rPr>
                <w:rFonts w:hint="default" w:ascii="Times New Roman" w:hAnsi="Times New Roman" w:cs="Times New Roman"/>
                <w:vertAlign w:val="baseli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454"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3</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0" w:leftChars="0" w:right="0" w:rightChars="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易制毒化学品运输人员未全程携带运输许可证或者备案证明</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105"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w:t>
            </w:r>
          </w:p>
          <w:p>
            <w:pPr>
              <w:pStyle w:val="9"/>
              <w:keepNext w:val="0"/>
              <w:keepLines w:val="0"/>
              <w:pageBreakBefore w:val="0"/>
              <w:widowControl w:val="0"/>
              <w:numPr>
                <w:ilvl w:val="0"/>
                <w:numId w:val="0"/>
              </w:numPr>
              <w:tabs>
                <w:tab w:val="left" w:pos="370"/>
              </w:tabs>
              <w:kinsoku/>
              <w:wordWrap/>
              <w:overflowPunct/>
              <w:topLinePunct w:val="0"/>
              <w:autoSpaceDE/>
              <w:autoSpaceDN/>
              <w:bidi w:val="0"/>
              <w:adjustRightInd/>
              <w:snapToGrid/>
              <w:spacing w:after="0" w:line="242" w:lineRule="auto"/>
              <w:ind w:left="105" w:leftChars="50" w:right="105" w:rightChars="50"/>
              <w:jc w:val="both"/>
              <w:textAlignment w:val="auto"/>
              <w:rPr>
                <w:rFonts w:hint="default" w:ascii="Times New Roman" w:hAnsi="Times New Roman" w:cs="Times New Roman"/>
                <w:spacing w:val="-17"/>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已通过网上系统办理相关证件，</w:t>
            </w:r>
            <w:r>
              <w:rPr>
                <w:rFonts w:hint="default" w:ascii="Times New Roman" w:hAnsi="Times New Roman" w:cs="Times New Roman"/>
                <w:spacing w:val="-17"/>
                <w:w w:val="100"/>
                <w:sz w:val="24"/>
              </w:rPr>
              <w:t>但运输途中未携带纸质证明；</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105"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自行纠正或者在限期内改正；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105"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4.</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《易制毒化学品管理条例》（2005年8月通过，2018年9月国务院令第703号第三次修订）第四十一条；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105" w:leftChars="50" w:right="105" w:rightChars="50" w:firstLine="0" w:firstLineChars="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845"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4</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防范恐怖袭击重点目标的管理、营运单位未制定防范和应对处置恐怖活动的预案、措施</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自行纠正或者在限期内改正；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105" w:leftChars="50" w:right="105" w:rightChars="50" w:firstLine="0" w:firstLineChars="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《中华人民共和国反恐怖主义法》（2015年12月通过，2018年4月修正）第八十八条；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105" w:leftChars="50" w:right="105" w:rightChars="50" w:firstLine="0" w:firstLineChars="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655"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5</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防范恐怖袭击重点目标的管理、营运单位未建立反恐怖主义工作专项经费保障制度；未配备防范和处置设备、设施</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自行纠正或者在限期内改正；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105" w:leftChars="50" w:right="105" w:rightChars="50" w:firstLine="0" w:firstLineChars="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《中华人民共和国反恐怖主义法》（2015年12月通过，2018年4月修正）第八十八条；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105" w:leftChars="50" w:right="105" w:rightChars="50" w:firstLine="0" w:firstLineChars="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6</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电信、互联网、金融业务经营者、服务提供者未按规定对客户身份进行查验， 或者对身份不明、拒绝身份查验的客户提供服务</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自行纠正或者在限期内改正；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105" w:leftChars="50" w:right="105" w:rightChars="50" w:firstLine="0" w:firstLineChars="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《中华人民共和国反恐怖主义法》（2015年12月通过，2018年4月修正）第八十六条；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105" w:leftChars="50" w:right="105" w:rightChars="50" w:firstLine="0" w:firstLineChars="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7</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未依照规定对民用爆炸物品添加安检示踪标识物</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自行纠正或者在限期内改正；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105" w:leftChars="50" w:right="105" w:rightChars="50" w:firstLine="0" w:firstLineChars="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《中华人民共和国反恐怖主义法》（2015 年12月通过，2018年4月修正）第八十七条；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105" w:leftChars="50" w:right="105" w:rightChars="50" w:firstLine="0" w:firstLineChars="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8</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违反国务院有关主管部门或者省级人民政府对管制器具、危险化学品、民用爆炸物品决定的管制或者限制交易措</w:t>
            </w:r>
          </w:p>
          <w:p>
            <w:pPr>
              <w:pStyle w:val="9"/>
              <w:keepNext w:val="0"/>
              <w:keepLines w:val="0"/>
              <w:pageBreakBefore w:val="0"/>
              <w:widowControl w:val="0"/>
              <w:kinsoku/>
              <w:wordWrap/>
              <w:overflowPunct/>
              <w:topLinePunct w:val="0"/>
              <w:autoSpaceDE/>
              <w:autoSpaceDN/>
              <w:bidi w:val="0"/>
              <w:adjustRightInd/>
              <w:snapToGrid/>
              <w:spacing w:line="290" w:lineRule="exact"/>
              <w:ind w:left="105" w:leftChars="50" w:right="105" w:rightChars="5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施</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自行纠正或者在限期内改正；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105" w:leftChars="50" w:right="105" w:rightChars="50" w:firstLine="0" w:firstLineChars="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105" w:leftChars="50"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《中华人民共和国反恐怖主义法》（2015年12月通过，2018年4月修正）第八十七条；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105" w:leftChars="50" w:right="105" w:rightChars="50" w:firstLine="0" w:firstLineChars="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5630" w:type="dxa"/>
            <w:gridSpan w:val="2"/>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9" w:lineRule="auto"/>
              <w:ind w:left="105" w:leftChars="50" w:right="105" w:rightChars="50"/>
              <w:jc w:val="both"/>
              <w:textAlignment w:val="auto"/>
              <w:rPr>
                <w:rFonts w:hint="default" w:ascii="Times New Roman" w:hAnsi="Times New Roman" w:cs="Times New Roman"/>
                <w:vertAlign w:val="baseline"/>
              </w:rPr>
            </w:pPr>
            <w:r>
              <w:rPr>
                <w:rFonts w:hint="default" w:ascii="Times New Roman" w:hAnsi="Times New Roman" w:eastAsia="楷体_GB2312" w:cs="Times New Roman"/>
                <w:b/>
                <w:bCs/>
                <w:spacing w:val="0"/>
                <w:w w:val="100"/>
                <w:sz w:val="28"/>
              </w:rPr>
              <w:t>（</w:t>
            </w:r>
            <w:r>
              <w:rPr>
                <w:rFonts w:hint="default" w:ascii="Times New Roman" w:hAnsi="Times New Roman" w:eastAsia="楷体_GB2312" w:cs="Times New Roman"/>
                <w:b/>
                <w:bCs/>
                <w:spacing w:val="0"/>
                <w:w w:val="100"/>
                <w:sz w:val="28"/>
                <w:lang w:val="en-US" w:eastAsia="zh-CN"/>
              </w:rPr>
              <w:t>三</w:t>
            </w:r>
            <w:r>
              <w:rPr>
                <w:rFonts w:hint="default" w:ascii="Times New Roman" w:hAnsi="Times New Roman" w:eastAsia="楷体_GB2312" w:cs="Times New Roman"/>
                <w:b/>
                <w:bCs/>
                <w:spacing w:val="0"/>
                <w:w w:val="100"/>
                <w:sz w:val="28"/>
              </w:rPr>
              <w:t>）民政管理领域</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jc w:val="both"/>
              <w:textAlignment w:val="auto"/>
              <w:rPr>
                <w:rFonts w:hint="default" w:ascii="Times New Roman" w:hAnsi="Times New Roman" w:cs="Times New Roman"/>
                <w:vertAlign w:val="baseline"/>
              </w:rPr>
            </w:pP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52" w:lineRule="auto"/>
              <w:ind w:left="105" w:leftChars="50" w:right="105" w:rightChars="50"/>
              <w:jc w:val="both"/>
              <w:textAlignment w:val="auto"/>
              <w:rPr>
                <w:rFonts w:hint="default" w:ascii="Times New Roman" w:hAnsi="Times New Roman" w:cs="Times New Roman"/>
                <w:vertAlign w:val="baseli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9</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0" w:leftChars="0" w:right="0" w:rightChars="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社会团体超出章程规定的宗旨和业务范围进行活动</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105"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105"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自行纠正或者在限期内改正；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105" w:leftChars="50" w:right="105" w:rightChars="50"/>
              <w:jc w:val="both"/>
              <w:textAlignment w:val="auto"/>
              <w:rPr>
                <w:rFonts w:hint="default" w:ascii="Times New Roman" w:hAnsi="Times New Roman" w:cs="Times New Roman"/>
                <w:spacing w:val="-11"/>
                <w:w w:val="100"/>
                <w:sz w:val="24"/>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11"/>
                <w:w w:val="100"/>
                <w:sz w:val="24"/>
              </w:rPr>
              <w:t>未造成危害后果；</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105"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4.</w:t>
            </w:r>
            <w:r>
              <w:rPr>
                <w:rFonts w:hint="default" w:ascii="Times New Roman" w:hAnsi="Times New Roman" w:cs="Times New Roman"/>
                <w:spacing w:val="0"/>
                <w:w w:val="100"/>
                <w:sz w:val="24"/>
              </w:rPr>
              <w:t>没有违法所得</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63"/>
              </w:tabs>
              <w:kinsoku/>
              <w:wordWrap/>
              <w:overflowPunct/>
              <w:topLinePunct w:val="0"/>
              <w:autoSpaceDE/>
              <w:autoSpaceDN/>
              <w:bidi w:val="0"/>
              <w:adjustRightInd/>
              <w:snapToGrid/>
              <w:spacing w:after="0" w:line="242" w:lineRule="auto"/>
              <w:ind w:left="105"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《社会团体登记管理条例》（1998年10月通过，2016年2月国务院令第666号修订）第三十条；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105"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0</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社会团体不按照规定办理变更登记</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105"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105"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自行纠正或者在限期内改正；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105"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105"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4.</w:t>
            </w:r>
            <w:r>
              <w:rPr>
                <w:rFonts w:hint="default" w:ascii="Times New Roman" w:hAnsi="Times New Roman" w:cs="Times New Roman"/>
                <w:spacing w:val="0"/>
                <w:w w:val="100"/>
                <w:sz w:val="24"/>
              </w:rPr>
              <w:t>没有违法所得</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63"/>
              </w:tabs>
              <w:kinsoku/>
              <w:wordWrap/>
              <w:overflowPunct/>
              <w:topLinePunct w:val="0"/>
              <w:autoSpaceDE/>
              <w:autoSpaceDN/>
              <w:bidi w:val="0"/>
              <w:adjustRightInd/>
              <w:snapToGrid/>
              <w:spacing w:after="0" w:line="242" w:lineRule="auto"/>
              <w:ind w:left="105" w:leftChars="50" w:right="105" w:rightChars="50" w:firstLine="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《社会团体登记管理条例》（1998年10月通过，2016年2月国务院令第666号修订）第三十条；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105" w:leftChars="50" w:right="105" w:rightChars="50" w:firstLine="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1</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0" w:leftChars="0" w:right="0" w:rightChars="0"/>
              <w:jc w:val="both"/>
              <w:textAlignment w:val="auto"/>
              <w:rPr>
                <w:rFonts w:hint="default" w:ascii="Times New Roman" w:hAnsi="Times New Roman" w:cs="Times New Roman"/>
                <w:vertAlign w:val="baseline"/>
              </w:rPr>
            </w:pPr>
            <w:r>
              <w:rPr>
                <w:rFonts w:hint="default" w:ascii="Times New Roman" w:hAnsi="Times New Roman" w:cs="Times New Roman"/>
                <w:spacing w:val="-6"/>
                <w:w w:val="100"/>
                <w:sz w:val="24"/>
              </w:rPr>
              <w:t>社会团体违反规定设立分支机构、代表机构</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105"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105"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自行纠正或者在限期内改正；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105"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105"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4.</w:t>
            </w:r>
            <w:r>
              <w:rPr>
                <w:rFonts w:hint="default" w:ascii="Times New Roman" w:hAnsi="Times New Roman" w:cs="Times New Roman"/>
                <w:spacing w:val="0"/>
                <w:w w:val="100"/>
                <w:sz w:val="24"/>
              </w:rPr>
              <w:t>没有违法所得</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63"/>
              </w:tabs>
              <w:kinsoku/>
              <w:wordWrap/>
              <w:overflowPunct/>
              <w:topLinePunct w:val="0"/>
              <w:autoSpaceDE/>
              <w:autoSpaceDN/>
              <w:bidi w:val="0"/>
              <w:adjustRightInd/>
              <w:snapToGrid/>
              <w:spacing w:after="0" w:line="242" w:lineRule="auto"/>
              <w:ind w:left="105"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《社会团体登记管理条例》（1998年10月通过，2016 年 2 月国务院令第666号修订）第三十条；</w:t>
            </w:r>
          </w:p>
          <w:p>
            <w:pPr>
              <w:pStyle w:val="9"/>
              <w:keepNext w:val="0"/>
              <w:keepLines w:val="0"/>
              <w:pageBreakBefore w:val="0"/>
              <w:widowControl w:val="0"/>
              <w:numPr>
                <w:ilvl w:val="0"/>
                <w:numId w:val="0"/>
              </w:numPr>
              <w:tabs>
                <w:tab w:val="left" w:pos="363"/>
              </w:tabs>
              <w:kinsoku/>
              <w:wordWrap/>
              <w:overflowPunct/>
              <w:topLinePunct w:val="0"/>
              <w:autoSpaceDE/>
              <w:autoSpaceDN/>
              <w:bidi w:val="0"/>
              <w:adjustRightInd/>
              <w:snapToGrid/>
              <w:spacing w:after="0" w:line="242" w:lineRule="auto"/>
              <w:ind w:left="105"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2</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0" w:leftChars="0" w:right="0" w:rightChars="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社会团体违反国家有关规定收取费用、筹集资金或者接受、使用捐赠、资助</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105"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105"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自行纠正或者在限期内改正；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105"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105"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4.</w:t>
            </w:r>
            <w:r>
              <w:rPr>
                <w:rFonts w:hint="default" w:ascii="Times New Roman" w:hAnsi="Times New Roman" w:cs="Times New Roman"/>
                <w:spacing w:val="0"/>
                <w:w w:val="100"/>
                <w:sz w:val="24"/>
              </w:rPr>
              <w:t>没有违法所得</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63"/>
              </w:tabs>
              <w:kinsoku/>
              <w:wordWrap/>
              <w:overflowPunct/>
              <w:topLinePunct w:val="0"/>
              <w:autoSpaceDE/>
              <w:autoSpaceDN/>
              <w:bidi w:val="0"/>
              <w:adjustRightInd/>
              <w:snapToGrid/>
              <w:spacing w:after="0" w:line="242" w:lineRule="auto"/>
              <w:ind w:left="105"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《社会团体登记管理条例》（1998年10月通过，2016年2月国务院令第 666 号修订）第三十条；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105"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3</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0" w:leftChars="0" w:right="0" w:rightChars="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民办非企业单位超出其章程规定的宗旨和业务范围进行活动</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105"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105"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自行纠正或者在限期内改正；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105"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91" w:lineRule="exact"/>
              <w:ind w:left="105"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4.</w:t>
            </w:r>
            <w:r>
              <w:rPr>
                <w:rFonts w:hint="default" w:ascii="Times New Roman" w:hAnsi="Times New Roman" w:cs="Times New Roman"/>
                <w:spacing w:val="0"/>
                <w:w w:val="100"/>
                <w:sz w:val="24"/>
              </w:rPr>
              <w:t>没有违法所得</w:t>
            </w:r>
          </w:p>
        </w:tc>
        <w:tc>
          <w:tcPr>
            <w:tcW w:w="5790" w:type="dxa"/>
            <w:tcBorders>
              <w:tl2br w:val="nil"/>
              <w:tr2bl w:val="nil"/>
            </w:tcBorders>
            <w:vAlign w:val="center"/>
          </w:tcPr>
          <w:p>
            <w:pPr>
              <w:pStyle w:val="9"/>
              <w:keepNext w:val="0"/>
              <w:keepLines w:val="0"/>
              <w:pageBreakBefore w:val="0"/>
              <w:widowControl w:val="0"/>
              <w:numPr>
                <w:ilvl w:val="0"/>
                <w:numId w:val="0"/>
              </w:numPr>
              <w:kinsoku/>
              <w:wordWrap/>
              <w:overflowPunct/>
              <w:topLinePunct w:val="0"/>
              <w:autoSpaceDE/>
              <w:autoSpaceDN/>
              <w:bidi w:val="0"/>
              <w:adjustRightInd/>
              <w:snapToGrid/>
              <w:spacing w:line="242" w:lineRule="auto"/>
              <w:ind w:left="105"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 xml:space="preserve">《民办非企业单位登记管理暂行条例》（1998年10月通过，国务院令第251号）第二十五条； </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242" w:lineRule="auto"/>
              <w:ind w:left="105" w:leftChars="50" w:right="105" w:rightChars="5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76"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4</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0" w:leftChars="0" w:right="0" w:rightChars="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民办非企业单位不按照规定办理变更登记</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0" w:right="0" w:rightChars="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0" w:right="0" w:rightChars="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自行纠正或者在限期内改正；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0" w:right="0" w:rightChars="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90" w:lineRule="exact"/>
              <w:ind w:leftChars="0" w:right="0" w:rightChars="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4.</w:t>
            </w:r>
            <w:r>
              <w:rPr>
                <w:rFonts w:hint="default" w:ascii="Times New Roman" w:hAnsi="Times New Roman" w:cs="Times New Roman"/>
                <w:spacing w:val="0"/>
                <w:w w:val="100"/>
                <w:sz w:val="24"/>
              </w:rPr>
              <w:t>没有违法所得</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0" w:right="0" w:rightChars="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《民办非企业单位登记管理暂行条例》（1998年10月通过，国务院令第251号）第二十五条；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310" w:lineRule="atLeast"/>
              <w:ind w:leftChars="0" w:right="0" w:rightChars="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99"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5</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民办非企业单位设立分支机构</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0" w:right="0" w:rightChars="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0" w:right="0" w:rightChars="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自行纠正或者在限期内改正；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0" w:right="0" w:rightChars="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90" w:lineRule="exact"/>
              <w:ind w:leftChars="0" w:right="0" w:rightChars="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4.</w:t>
            </w:r>
            <w:r>
              <w:rPr>
                <w:rFonts w:hint="default" w:ascii="Times New Roman" w:hAnsi="Times New Roman" w:cs="Times New Roman"/>
                <w:spacing w:val="0"/>
                <w:w w:val="100"/>
                <w:sz w:val="24"/>
              </w:rPr>
              <w:t>没有违法所得</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0" w:right="0" w:rightChars="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《民办非企业单位登记管理暂行条例》（1998年10月通过，国务院令第251号）第二十五条；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310" w:lineRule="atLeast"/>
              <w:ind w:leftChars="0" w:right="0" w:rightChars="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1951"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6</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0" w:leftChars="0" w:right="0" w:rightChars="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民办非企业单位违反国家有关规定收取费用、筹集资金或者接受使用捐赠、资助</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0" w:right="0" w:rightChars="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0" w:right="0" w:rightChars="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自行纠正或者在限期内改正；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0" w:right="0" w:rightChars="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0" w:right="0" w:rightChars="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4.</w:t>
            </w:r>
            <w:r>
              <w:rPr>
                <w:rFonts w:hint="default" w:ascii="Times New Roman" w:hAnsi="Times New Roman" w:cs="Times New Roman"/>
                <w:spacing w:val="0"/>
                <w:w w:val="100"/>
                <w:sz w:val="24"/>
              </w:rPr>
              <w:t>没有违法所得</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0" w:right="0" w:rightChars="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《民办非企业单位登记管理暂行条例》（1998年10月25日通过，国务院令第251号）第二十五条；</w:t>
            </w:r>
          </w:p>
          <w:p>
            <w:pPr>
              <w:pStyle w:val="9"/>
              <w:keepNext w:val="0"/>
              <w:keepLines w:val="0"/>
              <w:pageBreakBefore w:val="0"/>
              <w:widowControl w:val="0"/>
              <w:numPr>
                <w:ilvl w:val="0"/>
                <w:numId w:val="1"/>
              </w:numPr>
              <w:tabs>
                <w:tab w:val="left" w:pos="359"/>
              </w:tabs>
              <w:kinsoku/>
              <w:wordWrap/>
              <w:overflowPunct/>
              <w:topLinePunct w:val="0"/>
              <w:autoSpaceDE/>
              <w:autoSpaceDN/>
              <w:bidi w:val="0"/>
              <w:adjustRightInd/>
              <w:snapToGrid/>
              <w:spacing w:after="0" w:line="240" w:lineRule="auto"/>
              <w:ind w:left="0" w:leftChars="0" w:right="0" w:rightChars="0" w:hanging="242" w:firstLineChars="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9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7</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0" w:leftChars="0" w:right="0" w:rightChars="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从事居家社区养老服务的组织未按照规定的标准提供服务</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0" w:right="0" w:rightChars="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0" w:right="0" w:rightChars="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自行纠正或者在限期内改正；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0" w:right="0" w:rightChars="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0" w:leftChars="0" w:right="0" w:rightChars="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《山东省养老服务条例》（2020年3月通过）第六十九条；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0" w:leftChars="0" w:right="0" w:rightChars="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820"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8</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0" w:right="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养老机构未与老年人或者其代理人订立养老服务合同；未按照国家和省规定的技术标准和规范开展服务；暂停、终止养老服务时未妥善安置入住老年人</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0" w:right="0" w:rightChars="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0" w:right="0" w:rightChars="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自行纠正或者在限期内改正；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0" w:right="0" w:rightChars="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0" w:leftChars="0" w:right="0" w:rightChars="0"/>
              <w:jc w:val="both"/>
              <w:textAlignment w:val="auto"/>
              <w:rPr>
                <w:rFonts w:hint="default" w:ascii="Times New Roman" w:hAnsi="Times New Roman" w:cs="Times New Roman"/>
                <w:spacing w:val="-6"/>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6"/>
                <w:w w:val="100"/>
                <w:sz w:val="24"/>
              </w:rPr>
              <w:t>《山东省养老服务条例》（2020年3月通过）第七十条；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0" w:leftChars="0" w:right="0" w:rightChars="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630" w:type="dxa"/>
            <w:gridSpan w:val="2"/>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9" w:lineRule="auto"/>
              <w:ind w:left="105" w:leftChars="50" w:right="105" w:rightChars="50"/>
              <w:jc w:val="both"/>
              <w:textAlignment w:val="auto"/>
              <w:rPr>
                <w:rFonts w:hint="default" w:ascii="Times New Roman" w:hAnsi="Times New Roman" w:cs="Times New Roman"/>
                <w:vertAlign w:val="baseline"/>
              </w:rPr>
            </w:pPr>
            <w:r>
              <w:rPr>
                <w:rFonts w:hint="default" w:ascii="Times New Roman" w:hAnsi="Times New Roman" w:eastAsia="楷体_GB2312" w:cs="Times New Roman"/>
                <w:b/>
                <w:bCs/>
                <w:spacing w:val="0"/>
                <w:w w:val="100"/>
                <w:sz w:val="28"/>
              </w:rPr>
              <w:t>（</w:t>
            </w:r>
            <w:r>
              <w:rPr>
                <w:rFonts w:hint="default" w:ascii="Times New Roman" w:hAnsi="Times New Roman" w:eastAsia="楷体_GB2312" w:cs="Times New Roman"/>
                <w:b/>
                <w:bCs/>
                <w:spacing w:val="0"/>
                <w:w w:val="100"/>
                <w:sz w:val="28"/>
                <w:lang w:val="en-US" w:eastAsia="zh-CN"/>
              </w:rPr>
              <w:t>四</w:t>
            </w:r>
            <w:r>
              <w:rPr>
                <w:rFonts w:hint="default" w:ascii="Times New Roman" w:hAnsi="Times New Roman" w:eastAsia="楷体_GB2312" w:cs="Times New Roman"/>
                <w:b/>
                <w:bCs/>
                <w:spacing w:val="0"/>
                <w:w w:val="100"/>
                <w:sz w:val="28"/>
              </w:rPr>
              <w:t>）司法行政管理领域</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jc w:val="both"/>
              <w:textAlignment w:val="auto"/>
              <w:rPr>
                <w:rFonts w:hint="default" w:ascii="Times New Roman" w:hAnsi="Times New Roman" w:cs="Times New Roman"/>
                <w:vertAlign w:val="baseline"/>
              </w:rPr>
            </w:pP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52" w:lineRule="auto"/>
              <w:ind w:left="105" w:leftChars="50" w:right="105" w:rightChars="50"/>
              <w:jc w:val="both"/>
              <w:textAlignment w:val="auto"/>
              <w:rPr>
                <w:rFonts w:hint="default" w:ascii="Times New Roman" w:hAnsi="Times New Roman" w:cs="Times New Roman"/>
                <w:vertAlign w:val="baseli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19</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没有取得律师执业证书的人员以律师名义从事法律服务业务</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4.</w:t>
            </w:r>
            <w:r>
              <w:rPr>
                <w:rFonts w:hint="default" w:ascii="Times New Roman" w:hAnsi="Times New Roman" w:cs="Times New Roman"/>
                <w:spacing w:val="0"/>
                <w:w w:val="100"/>
                <w:sz w:val="24"/>
              </w:rPr>
              <w:t>没有违法所得</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《中华人民共和国律师法》（2003年8月通过，2019年4</w:t>
            </w:r>
            <w:r>
              <w:rPr>
                <w:rFonts w:hint="eastAsia" w:ascii="Times New Roman" w:hAnsi="Times New Roman" w:cs="Times New Roman"/>
                <w:spacing w:val="0"/>
                <w:w w:val="100"/>
                <w:sz w:val="24"/>
                <w:lang w:val="en-US" w:eastAsia="zh-CN"/>
              </w:rPr>
              <w:t>月</w:t>
            </w:r>
            <w:r>
              <w:rPr>
                <w:rFonts w:hint="default" w:ascii="Times New Roman" w:hAnsi="Times New Roman" w:cs="Times New Roman"/>
                <w:spacing w:val="0"/>
                <w:w w:val="100"/>
                <w:sz w:val="24"/>
              </w:rPr>
              <w:t>修正）第五十五条；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175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w:t>
            </w:r>
            <w:r>
              <w:rPr>
                <w:rFonts w:hint="default" w:ascii="Times New Roman" w:hAnsi="Times New Roman" w:cs="Times New Roman"/>
                <w:spacing w:val="0"/>
                <w:w w:val="100"/>
                <w:sz w:val="24"/>
                <w:lang w:val="en-US" w:eastAsia="zh-CN"/>
              </w:rPr>
              <w:t>0</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未经省人民政府司法行政部门登记的组织和人员从事司法鉴定业务</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4.</w:t>
            </w:r>
            <w:r>
              <w:rPr>
                <w:rFonts w:hint="default" w:ascii="Times New Roman" w:hAnsi="Times New Roman" w:cs="Times New Roman"/>
                <w:spacing w:val="0"/>
                <w:w w:val="100"/>
                <w:sz w:val="24"/>
              </w:rPr>
              <w:t>没有违法所得</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《山东省司法鉴定条例》（2011年11月通过）第五十八条；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82"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w:t>
            </w:r>
            <w:r>
              <w:rPr>
                <w:rFonts w:hint="default" w:ascii="Times New Roman" w:hAnsi="Times New Roman" w:cs="Times New Roman"/>
                <w:spacing w:val="0"/>
                <w:w w:val="100"/>
                <w:sz w:val="24"/>
                <w:lang w:val="en-US" w:eastAsia="zh-CN"/>
              </w:rPr>
              <w:t>1</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基层法律服务所违反规定变更名称、法定代表人或者负责人、合伙人、住所和章程</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4.</w:t>
            </w:r>
            <w:r>
              <w:rPr>
                <w:rFonts w:hint="default" w:ascii="Times New Roman" w:hAnsi="Times New Roman" w:cs="Times New Roman"/>
                <w:spacing w:val="0"/>
                <w:w w:val="100"/>
                <w:sz w:val="24"/>
              </w:rPr>
              <w:t>没有违法所得</w:t>
            </w: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w:t>
            </w:r>
            <w:r>
              <w:rPr>
                <w:rFonts w:hint="eastAsia" w:ascii="Times New Roman" w:hAnsi="Times New Roman" w:cs="Times New Roman"/>
                <w:spacing w:val="0"/>
                <w:w w:val="100"/>
                <w:sz w:val="24"/>
                <w:lang w:val="en-US" w:eastAsia="zh-CN"/>
              </w:rPr>
              <w:t>.</w:t>
            </w:r>
            <w:r>
              <w:rPr>
                <w:rFonts w:hint="default" w:ascii="Times New Roman" w:hAnsi="Times New Roman" w:cs="Times New Roman"/>
                <w:spacing w:val="0"/>
                <w:w w:val="100"/>
                <w:sz w:val="24"/>
              </w:rPr>
              <w:t>《基层法律服务所管理办法》（2000年3月司法部令第 59 号公布，2017年12月司法部令第137号修订）第三十六条；</w:t>
            </w:r>
          </w:p>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630" w:type="dxa"/>
            <w:gridSpan w:val="2"/>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9"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eastAsia="楷体_GB2312" w:cs="Times New Roman"/>
                <w:b/>
                <w:bCs/>
                <w:spacing w:val="0"/>
                <w:w w:val="100"/>
                <w:sz w:val="28"/>
              </w:rPr>
              <w:t>（</w:t>
            </w:r>
            <w:r>
              <w:rPr>
                <w:rFonts w:hint="default" w:ascii="Times New Roman" w:hAnsi="Times New Roman" w:eastAsia="楷体_GB2312" w:cs="Times New Roman"/>
                <w:b/>
                <w:bCs/>
                <w:spacing w:val="0"/>
                <w:w w:val="100"/>
                <w:sz w:val="28"/>
                <w:lang w:val="en-US" w:eastAsia="zh-CN"/>
              </w:rPr>
              <w:t>五</w:t>
            </w:r>
            <w:r>
              <w:rPr>
                <w:rFonts w:hint="default" w:ascii="Times New Roman" w:hAnsi="Times New Roman" w:eastAsia="楷体_GB2312" w:cs="Times New Roman"/>
                <w:b/>
                <w:bCs/>
                <w:spacing w:val="0"/>
                <w:w w:val="100"/>
                <w:sz w:val="28"/>
              </w:rPr>
              <w:t>）财政管理领域</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52" w:lineRule="auto"/>
              <w:ind w:left="105" w:leftChars="50" w:right="105" w:rightChars="50" w:firstLine="0"/>
              <w:jc w:val="both"/>
              <w:textAlignment w:val="auto"/>
              <w:rPr>
                <w:rFonts w:hint="default" w:ascii="Times New Roman" w:hAnsi="Times New Roman" w:cs="Times New Roman"/>
                <w:vertAlign w:val="baseli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65"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w:t>
            </w:r>
            <w:r>
              <w:rPr>
                <w:rFonts w:hint="default" w:ascii="Times New Roman" w:hAnsi="Times New Roman" w:cs="Times New Roman"/>
                <w:spacing w:val="0"/>
                <w:w w:val="100"/>
                <w:sz w:val="24"/>
                <w:lang w:val="en-US" w:eastAsia="zh-CN"/>
              </w:rPr>
              <w:t>2</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存在《中华人民共和国会计法》第四十二条规定的行为</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自行纠正或者在限期内改正；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《中华人民共和国会计法》（1985年1月通过，2017 年11月修正）第四十二条；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630" w:type="dxa"/>
            <w:gridSpan w:val="2"/>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9"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eastAsia="楷体_GB2312" w:cs="Times New Roman"/>
                <w:b/>
                <w:bCs/>
                <w:spacing w:val="0"/>
                <w:w w:val="100"/>
                <w:sz w:val="28"/>
              </w:rPr>
              <w:t>（</w:t>
            </w:r>
            <w:r>
              <w:rPr>
                <w:rFonts w:hint="default" w:ascii="Times New Roman" w:hAnsi="Times New Roman" w:eastAsia="楷体_GB2312" w:cs="Times New Roman"/>
                <w:b/>
                <w:bCs/>
                <w:spacing w:val="0"/>
                <w:w w:val="100"/>
                <w:sz w:val="28"/>
                <w:lang w:val="en-US" w:eastAsia="zh-CN"/>
              </w:rPr>
              <w:t>六</w:t>
            </w:r>
            <w:r>
              <w:rPr>
                <w:rFonts w:hint="default" w:ascii="Times New Roman" w:hAnsi="Times New Roman" w:eastAsia="楷体_GB2312" w:cs="Times New Roman"/>
                <w:b/>
                <w:bCs/>
                <w:spacing w:val="0"/>
                <w:w w:val="100"/>
                <w:sz w:val="28"/>
              </w:rPr>
              <w:t>）自然资源管理领域</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52" w:lineRule="auto"/>
              <w:ind w:left="105" w:leftChars="50" w:right="105" w:rightChars="50" w:firstLine="0"/>
              <w:jc w:val="both"/>
              <w:textAlignment w:val="auto"/>
              <w:rPr>
                <w:rFonts w:hint="default" w:ascii="Times New Roman" w:hAnsi="Times New Roman" w:cs="Times New Roman"/>
                <w:vertAlign w:val="baseli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199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w:t>
            </w:r>
            <w:r>
              <w:rPr>
                <w:rFonts w:hint="default" w:ascii="Times New Roman" w:hAnsi="Times New Roman" w:cs="Times New Roman"/>
                <w:spacing w:val="0"/>
                <w:w w:val="100"/>
                <w:sz w:val="24"/>
                <w:lang w:val="en-US" w:eastAsia="zh-CN"/>
              </w:rPr>
              <w:t>3</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破坏或者擅自移动矿区范围界桩或者地面标志</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自行纠正或者在限期内改正；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《矿产资源开采登记管理办法》（1998年2月通过，2014年7月国务院令第653号修订）第十九条；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723"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w:t>
            </w:r>
            <w:r>
              <w:rPr>
                <w:rFonts w:hint="default" w:ascii="Times New Roman" w:hAnsi="Times New Roman" w:cs="Times New Roman"/>
                <w:spacing w:val="0"/>
                <w:w w:val="100"/>
                <w:sz w:val="24"/>
                <w:lang w:val="en-US" w:eastAsia="zh-CN"/>
              </w:rPr>
              <w:t>4</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未经批准发掘古生物化石，未按照批准的发掘方案发掘古生物化石</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尚未发掘出古生物化石；</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行政处罚立案决定作出前，主动改正</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《古生物化石保护条例》（2010年9月通过，2019 年3月国务院令第 709 号修订）第三十六条；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《古生物化石保护条例实施办法》（2012 年12月通过，2019年7月国土资源部令第5号第三次修正）第五十条；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630" w:type="dxa"/>
            <w:gridSpan w:val="2"/>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9"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eastAsia="楷体_GB2312" w:cs="Times New Roman"/>
                <w:b/>
                <w:bCs/>
                <w:spacing w:val="0"/>
                <w:w w:val="100"/>
                <w:sz w:val="28"/>
              </w:rPr>
              <w:t>（</w:t>
            </w:r>
            <w:r>
              <w:rPr>
                <w:rFonts w:hint="default" w:ascii="Times New Roman" w:hAnsi="Times New Roman" w:eastAsia="楷体_GB2312" w:cs="Times New Roman"/>
                <w:b/>
                <w:bCs/>
                <w:spacing w:val="0"/>
                <w:w w:val="100"/>
                <w:sz w:val="28"/>
                <w:lang w:val="en-US" w:eastAsia="zh-CN"/>
              </w:rPr>
              <w:t>七</w:t>
            </w:r>
            <w:r>
              <w:rPr>
                <w:rFonts w:hint="default" w:ascii="Times New Roman" w:hAnsi="Times New Roman" w:eastAsia="楷体_GB2312" w:cs="Times New Roman"/>
                <w:b/>
                <w:bCs/>
                <w:spacing w:val="0"/>
                <w:w w:val="100"/>
                <w:sz w:val="28"/>
              </w:rPr>
              <w:t>）生态环境管理领域</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52" w:lineRule="auto"/>
              <w:ind w:left="105" w:leftChars="50" w:right="105" w:rightChars="50" w:firstLine="0"/>
              <w:jc w:val="both"/>
              <w:textAlignment w:val="auto"/>
              <w:rPr>
                <w:rFonts w:hint="default" w:ascii="Times New Roman" w:hAnsi="Times New Roman" w:cs="Times New Roman"/>
                <w:vertAlign w:val="baseli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w:t>
            </w:r>
            <w:r>
              <w:rPr>
                <w:rFonts w:hint="default" w:ascii="Times New Roman" w:hAnsi="Times New Roman" w:cs="Times New Roman"/>
                <w:spacing w:val="0"/>
                <w:w w:val="100"/>
                <w:sz w:val="24"/>
                <w:lang w:val="en-US" w:eastAsia="zh-CN"/>
              </w:rPr>
              <w:t>5</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不正常运行污染防治设施</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1.因突发故障等非主观故意因素导致；</w:t>
            </w:r>
          </w:p>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2.</w:t>
            </w:r>
            <w:r>
              <w:rPr>
                <w:rFonts w:hint="eastAsia" w:ascii="Times New Roman" w:hAnsi="Times New Roman" w:cs="Times New Roman"/>
                <w:spacing w:val="0"/>
                <w:w w:val="100"/>
                <w:sz w:val="24"/>
                <w:lang w:val="en-US" w:eastAsia="zh-CN"/>
              </w:rPr>
              <w:t xml:space="preserve"> </w:t>
            </w:r>
            <w:r>
              <w:rPr>
                <w:rFonts w:hint="default" w:ascii="Times New Roman" w:hAnsi="Times New Roman" w:cs="Times New Roman"/>
                <w:spacing w:val="0"/>
                <w:w w:val="100"/>
                <w:sz w:val="24"/>
              </w:rPr>
              <w:t xml:space="preserve">24小时内及时报告并采取停、限产措施减少污染物排放； </w:t>
            </w:r>
          </w:p>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3.日均值未超标</w:t>
            </w: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《中华人民共和国大气污染防治法》（1987年9月通过，2018年10月第二次修正）第二十条、第九十九条；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《中华人民共和国水污染防治法》（1984年5月通过，2017年6月第二次修正）第三十九条、第八十三条；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《山东省实施&lt;中华人民共和国固体废物污染环境防治法&gt;办法》（2002年9月通过，2018年1月修正）第九条、第三十一条；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4.</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26</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超标排放污染物</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6"/>
                <w:w w:val="100"/>
                <w:sz w:val="24"/>
              </w:rPr>
            </w:pPr>
            <w:r>
              <w:rPr>
                <w:rFonts w:hint="eastAsia" w:ascii="Times New Roman" w:hAnsi="Times New Roman" w:cs="Times New Roman"/>
                <w:spacing w:val="6"/>
                <w:w w:val="100"/>
                <w:sz w:val="24"/>
                <w:lang w:val="en-US" w:eastAsia="zh-CN"/>
              </w:rPr>
              <w:t>1.</w:t>
            </w:r>
            <w:r>
              <w:rPr>
                <w:rFonts w:hint="default" w:ascii="Times New Roman" w:hAnsi="Times New Roman" w:cs="Times New Roman"/>
                <w:spacing w:val="6"/>
                <w:w w:val="100"/>
                <w:sz w:val="24"/>
              </w:rPr>
              <w:t>污染物为常规污染物；</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超标污染物为单个因子；</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超标倍数≤0.1 倍；</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4.</w:t>
            </w:r>
            <w:r>
              <w:rPr>
                <w:rFonts w:hint="default" w:ascii="Times New Roman" w:hAnsi="Times New Roman" w:cs="Times New Roman"/>
                <w:spacing w:val="0"/>
                <w:w w:val="100"/>
                <w:sz w:val="24"/>
              </w:rPr>
              <w:t>次日完成整改并达标排放</w:t>
            </w: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《中华人民共和国大气污染防治法》（1987年9月通过，2018年10月第二次修正）第十八条、第九十九条；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《中华人民共和国水污染防治法》（1984年5月通过，2017年6月第二次修正）第十条、第八十三条；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《中华人民共和国海洋环境保护法》（1982年8月通过，2017年11月第三次修正）第十一条、第二十九条、第三十四条、第七十三条；</w:t>
            </w:r>
          </w:p>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4.</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1784"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27</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建设项目环境影响登记表未依法备案</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70"/>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环评文件类型为环境影响登记表；</w:t>
            </w:r>
          </w:p>
          <w:p>
            <w:pPr>
              <w:pStyle w:val="9"/>
              <w:keepNext w:val="0"/>
              <w:keepLines w:val="0"/>
              <w:pageBreakBefore w:val="0"/>
              <w:widowControl w:val="0"/>
              <w:numPr>
                <w:ilvl w:val="0"/>
                <w:numId w:val="0"/>
              </w:numPr>
              <w:tabs>
                <w:tab w:val="left" w:pos="370"/>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经责令改正后于5个工作日内按要求完成备案</w:t>
            </w: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《中华人民共和国环境影响评价法》（2002年10月通过，2018年12月第二次修正）第十六条、第三十一条；</w:t>
            </w:r>
          </w:p>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54"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28</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未密闭易产生扬尘的物料；未采取有效措施防治扬尘污染</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未造成明显环境污染后果；</w:t>
            </w:r>
          </w:p>
          <w:p>
            <w:pPr>
              <w:pStyle w:val="9"/>
              <w:keepNext w:val="0"/>
              <w:keepLines w:val="0"/>
              <w:pageBreakBefore w:val="0"/>
              <w:widowControl w:val="0"/>
              <w:numPr>
                <w:ilvl w:val="0"/>
                <w:numId w:val="0"/>
              </w:numPr>
              <w:tabs>
                <w:tab w:val="left" w:pos="370"/>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经责令限期改正后及时完成整改</w:t>
            </w: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1.《中华人民共和国大气污染防治法》（1987年9月通过，2018年10月第二次修正）第七十条、第七十二条、第一百一十七条；</w:t>
            </w:r>
          </w:p>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419"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29</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不正常使用焊烟收集处理设施</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焊机不超2台；</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经现场检查指出后及时整改</w:t>
            </w: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《中华人民共和国大气污染防治法》（1987年9月通过，2018年10月第二次修正）第二十条、第九十九条；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《山东省大气污染防治条例》（2016年7月通过，2018 年11月修正）第三十三条、第七十二条；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《中华人民共和国行政处罚法》（1996 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43"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3</w:t>
            </w:r>
            <w:r>
              <w:rPr>
                <w:rFonts w:hint="default" w:ascii="Times New Roman" w:hAnsi="Times New Roman" w:cs="Times New Roman"/>
                <w:spacing w:val="0"/>
                <w:w w:val="100"/>
                <w:sz w:val="24"/>
                <w:lang w:val="en-US" w:eastAsia="zh-CN"/>
              </w:rPr>
              <w:t>0</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重点排污单位环境信息未及时公开或者公开内容不全</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6"/>
                <w:w w:val="100"/>
                <w:sz w:val="24"/>
                <w:lang w:val="en-US" w:eastAsia="zh-CN"/>
              </w:rPr>
              <w:t>2.</w:t>
            </w:r>
            <w:r>
              <w:rPr>
                <w:rFonts w:hint="default" w:ascii="Times New Roman" w:hAnsi="Times New Roman" w:cs="Times New Roman"/>
                <w:spacing w:val="6"/>
                <w:w w:val="100"/>
                <w:sz w:val="24"/>
              </w:rPr>
              <w:t>按要求及时完成整改；</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不含公开内容弄虚作假行为</w:t>
            </w: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1.《企业事业单位环境信息公开办法》（2014年12月通过，环境保护部令第31号）第九条、第十一条、第十六条；</w:t>
            </w:r>
          </w:p>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48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3</w:t>
            </w:r>
            <w:r>
              <w:rPr>
                <w:rFonts w:hint="default" w:ascii="Times New Roman" w:hAnsi="Times New Roman" w:cs="Times New Roman"/>
                <w:spacing w:val="0"/>
                <w:w w:val="100"/>
                <w:sz w:val="24"/>
                <w:lang w:val="en-US" w:eastAsia="zh-CN"/>
              </w:rPr>
              <w:t>1</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应当编制环境影响报告书、报告表的建设项目，未批先建</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处于建设阶段；</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无污染物产生；</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责令改正后，企业主动停止建设或者恢复原状的；</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4.</w:t>
            </w:r>
            <w:r>
              <w:rPr>
                <w:rFonts w:hint="default" w:ascii="Times New Roman" w:hAnsi="Times New Roman" w:cs="Times New Roman"/>
                <w:spacing w:val="0"/>
                <w:w w:val="100"/>
                <w:sz w:val="24"/>
              </w:rPr>
              <w:t>已提交环境影响报告书、报告表</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中华人民共和国环境影响评价法》（2002年10月通过，2018年12月第二次修正）第二十五条、第三十一条；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2097"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3</w:t>
            </w:r>
            <w:r>
              <w:rPr>
                <w:rFonts w:hint="default" w:ascii="Times New Roman" w:hAnsi="Times New Roman" w:cs="Times New Roman"/>
                <w:spacing w:val="0"/>
                <w:w w:val="100"/>
                <w:sz w:val="24"/>
                <w:lang w:val="en-US" w:eastAsia="zh-CN"/>
              </w:rPr>
              <w:t>2</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未按规定和监测规范设置监测点位和采样监测平台</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已设置但未按照规范设置；</w:t>
            </w:r>
          </w:p>
          <w:p>
            <w:pPr>
              <w:pStyle w:val="9"/>
              <w:keepNext w:val="0"/>
              <w:keepLines w:val="0"/>
              <w:pageBreakBefore w:val="0"/>
              <w:widowControl w:val="0"/>
              <w:numPr>
                <w:ilvl w:val="0"/>
                <w:numId w:val="0"/>
              </w:numPr>
              <w:tabs>
                <w:tab w:val="left" w:pos="370"/>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经责令改正后按规定期限和要求完成整改的</w:t>
            </w: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 xml:space="preserve">1.《山东省大气污染防治条例》（2016年7月通过，2018 年11月修正）第十五条、第六十九条； </w:t>
            </w:r>
          </w:p>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2.《中华人民共和国行政处罚法》（1996年3月通</w:t>
            </w:r>
            <w:r>
              <w:rPr>
                <w:rFonts w:hint="default" w:ascii="Times New Roman" w:hAnsi="Times New Roman" w:cs="Times New Roman"/>
                <w:spacing w:val="0"/>
                <w:w w:val="100"/>
                <w:sz w:val="24"/>
                <w:lang w:val="en-US" w:eastAsia="zh-CN"/>
              </w:rPr>
              <w:t xml:space="preserve"> </w:t>
            </w:r>
            <w:r>
              <w:rPr>
                <w:rFonts w:hint="default" w:ascii="Times New Roman" w:hAnsi="Times New Roman" w:cs="Times New Roman"/>
                <w:spacing w:val="0"/>
                <w:w w:val="100"/>
                <w:sz w:val="24"/>
              </w:rPr>
              <w:t>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35"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3</w:t>
            </w:r>
            <w:r>
              <w:rPr>
                <w:rFonts w:hint="default" w:ascii="Times New Roman" w:hAnsi="Times New Roman" w:cs="Times New Roman"/>
                <w:spacing w:val="0"/>
                <w:w w:val="100"/>
                <w:sz w:val="24"/>
                <w:lang w:val="en-US" w:eastAsia="zh-CN"/>
              </w:rPr>
              <w:t>3</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未制定环境保护管理制度和操作规定、建立保存环境管理台账或台账记载内容不完整，经责令改正，及时完成整改的</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w:t>
            </w:r>
          </w:p>
          <w:p>
            <w:pPr>
              <w:pStyle w:val="9"/>
              <w:keepNext w:val="0"/>
              <w:keepLines w:val="0"/>
              <w:pageBreakBefore w:val="0"/>
              <w:widowControl w:val="0"/>
              <w:numPr>
                <w:ilvl w:val="0"/>
                <w:numId w:val="0"/>
              </w:numPr>
              <w:tabs>
                <w:tab w:val="left" w:pos="370"/>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经责令改正，及时完成整改的；</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23"/>
                <w:w w:val="100"/>
                <w:sz w:val="24"/>
                <w:lang w:val="en-US" w:eastAsia="zh-CN"/>
              </w:rPr>
              <w:t>3.</w:t>
            </w:r>
            <w:r>
              <w:rPr>
                <w:rFonts w:hint="default" w:ascii="Times New Roman" w:hAnsi="Times New Roman" w:cs="Times New Roman"/>
                <w:spacing w:val="-23"/>
                <w:w w:val="100"/>
                <w:sz w:val="24"/>
              </w:rPr>
              <w:t>未造成严重危害后果的</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《山东省环境保护条例》（1996年12月通过，</w:t>
            </w:r>
          </w:p>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2001 年 12 月修订）第五十条、第七十一条；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 年 1 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840"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3</w:t>
            </w:r>
            <w:r>
              <w:rPr>
                <w:rFonts w:hint="default" w:ascii="Times New Roman" w:hAnsi="Times New Roman" w:cs="Times New Roman"/>
                <w:spacing w:val="0"/>
                <w:w w:val="100"/>
                <w:sz w:val="24"/>
                <w:lang w:val="en-US" w:eastAsia="zh-CN"/>
              </w:rPr>
              <w:t>4</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超标排放水污染物</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pH值大于等于5 且小于等于10 的；</w:t>
            </w:r>
          </w:p>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次日完成整改并达标排放的</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11"/>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《中华人民共和国水污染防治法》（1984年5月通过，</w:t>
            </w:r>
            <w:r>
              <w:rPr>
                <w:rFonts w:hint="default" w:ascii="Times New Roman" w:hAnsi="Times New Roman" w:cs="Times New Roman"/>
                <w:spacing w:val="-11"/>
                <w:w w:val="100"/>
                <w:sz w:val="24"/>
              </w:rPr>
              <w:t>2017年6月修正）第十条、第八十三条第（二）项；</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3</w:t>
            </w:r>
            <w:r>
              <w:rPr>
                <w:rFonts w:hint="default" w:ascii="Times New Roman" w:hAnsi="Times New Roman" w:cs="Times New Roman"/>
                <w:spacing w:val="0"/>
                <w:w w:val="100"/>
                <w:sz w:val="24"/>
                <w:lang w:val="en-US" w:eastAsia="zh-CN"/>
              </w:rPr>
              <w:t>5</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工业生产、建筑施工作业以及其他生产经营活动中产生的噪声或者其边界噪声超过国家规定标准造成环境噪声污染的</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噪声超标在1分贝以内的；</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次日完成整改并达标排放的</w:t>
            </w: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1.《山东省环境噪声污染防治条例》（2003 年11月通过，2018 年 1 月修正）第十七条、第二十一条、第三十四条、第三十六条第一款；</w:t>
            </w:r>
          </w:p>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644"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36</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未按规定开展突发环境事件的风险评估、环境安全隐患排查治理、应急预案备案、应急培训、储备必要的环境应急</w:t>
            </w:r>
            <w:r>
              <w:rPr>
                <w:rFonts w:hint="default" w:ascii="Times New Roman" w:hAnsi="Times New Roman" w:cs="Times New Roman"/>
                <w:spacing w:val="-6"/>
                <w:w w:val="100"/>
                <w:sz w:val="24"/>
              </w:rPr>
              <w:t>装备和物资和公开突发环境事件相关信息</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1.首次被发现；</w:t>
            </w:r>
          </w:p>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2.</w:t>
            </w:r>
            <w:r>
              <w:rPr>
                <w:rFonts w:hint="eastAsia" w:ascii="Times New Roman" w:hAnsi="Times New Roman" w:cs="Times New Roman"/>
                <w:spacing w:val="0"/>
                <w:w w:val="100"/>
                <w:sz w:val="24"/>
                <w:lang w:val="en-US" w:eastAsia="zh-CN"/>
              </w:rPr>
              <w:t xml:space="preserve"> </w:t>
            </w:r>
            <w:r>
              <w:rPr>
                <w:rFonts w:hint="default" w:ascii="Times New Roman" w:hAnsi="Times New Roman" w:cs="Times New Roman"/>
                <w:spacing w:val="0"/>
                <w:w w:val="100"/>
                <w:sz w:val="24"/>
              </w:rPr>
              <w:t>3年内未发生突发环境事件的；</w:t>
            </w:r>
          </w:p>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3.经责令改正，及时完成整改的</w:t>
            </w: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1.《突发环境事件应急管理办法》（2015年4月通过，环境保护部令第34号）第三十八条；</w:t>
            </w:r>
          </w:p>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1623"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37</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未公开有毒有害水污染物信息</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6"/>
                <w:w w:val="100"/>
                <w:sz w:val="24"/>
                <w:lang w:val="en-US" w:eastAsia="zh-CN"/>
              </w:rPr>
              <w:t>2.</w:t>
            </w:r>
            <w:r>
              <w:rPr>
                <w:rFonts w:hint="default" w:ascii="Times New Roman" w:hAnsi="Times New Roman" w:cs="Times New Roman"/>
                <w:spacing w:val="6"/>
                <w:w w:val="100"/>
                <w:sz w:val="24"/>
              </w:rPr>
              <w:t>责令改正后及时公开；</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未造成环境影响的</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《中华人民共和国水污染防治法》（1988 年1月通过，2017年6月修正）第三十二条第二款、第八十二条第（三）项；</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924"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38</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未申报危险废物的种类、产生量、流向、贮存、处置等有关资料</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11"/>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因环评报告编制较早，未识别出个别危险废物，</w:t>
            </w:r>
            <w:r>
              <w:rPr>
                <w:rFonts w:hint="default" w:ascii="Times New Roman" w:hAnsi="Times New Roman" w:cs="Times New Roman"/>
                <w:spacing w:val="-11"/>
                <w:w w:val="100"/>
                <w:sz w:val="24"/>
              </w:rPr>
              <w:t>企业在申报危险废物时有遗漏的；</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未申报量小于0.1 吨的；</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4.</w:t>
            </w:r>
            <w:r>
              <w:rPr>
                <w:rFonts w:hint="default" w:ascii="Times New Roman" w:hAnsi="Times New Roman" w:cs="Times New Roman"/>
                <w:spacing w:val="0"/>
                <w:w w:val="100"/>
                <w:sz w:val="24"/>
              </w:rPr>
              <w:t>经责令改正，及时完成整改的</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《中华人民共和国固体废物污染环境防治法》（1995 年10月通过，2020年4月修订）第七十八条、第一百一十二条；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630" w:type="dxa"/>
            <w:gridSpan w:val="2"/>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9"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eastAsia="楷体_GB2312" w:cs="Times New Roman"/>
                <w:b/>
                <w:bCs/>
                <w:spacing w:val="0"/>
                <w:w w:val="100"/>
                <w:sz w:val="28"/>
              </w:rPr>
              <w:t>（</w:t>
            </w:r>
            <w:r>
              <w:rPr>
                <w:rFonts w:hint="default" w:ascii="Times New Roman" w:hAnsi="Times New Roman" w:eastAsia="楷体_GB2312" w:cs="Times New Roman"/>
                <w:b/>
                <w:bCs/>
                <w:spacing w:val="0"/>
                <w:w w:val="100"/>
                <w:sz w:val="28"/>
                <w:lang w:val="en-US" w:eastAsia="zh-CN"/>
              </w:rPr>
              <w:t>八</w:t>
            </w:r>
            <w:r>
              <w:rPr>
                <w:rFonts w:hint="default" w:ascii="Times New Roman" w:hAnsi="Times New Roman" w:eastAsia="楷体_GB2312" w:cs="Times New Roman"/>
                <w:b/>
                <w:bCs/>
                <w:spacing w:val="0"/>
                <w:w w:val="100"/>
                <w:sz w:val="28"/>
              </w:rPr>
              <w:t>）住房城乡建设管理领域</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52" w:lineRule="auto"/>
              <w:ind w:left="105" w:leftChars="50" w:right="105" w:rightChars="50" w:firstLine="0"/>
              <w:jc w:val="both"/>
              <w:textAlignment w:val="auto"/>
              <w:rPr>
                <w:rFonts w:hint="default" w:ascii="Times New Roman" w:hAnsi="Times New Roman" w:cs="Times New Roman"/>
                <w:vertAlign w:val="baseli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39</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建筑业企业未按照规定要求提供信用档案信息</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《建筑业企业资质管理规定》（2015年1月通过，住房和城乡建设部令第22号，2018年12月修正）第四十条；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4</w:t>
            </w:r>
            <w:r>
              <w:rPr>
                <w:rFonts w:hint="default" w:ascii="Times New Roman" w:hAnsi="Times New Roman" w:cs="Times New Roman"/>
                <w:spacing w:val="0"/>
                <w:w w:val="100"/>
                <w:sz w:val="24"/>
                <w:lang w:val="en-US" w:eastAsia="zh-CN"/>
              </w:rPr>
              <w:t>0</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工程监理企业未按照规定要求提供信用档案信息</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《工程监理企业资质管理规定》（2007年6月通过，建设部令第158号，2018年12月第二次修正）第三十一条；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4</w:t>
            </w:r>
            <w:r>
              <w:rPr>
                <w:rFonts w:hint="default" w:ascii="Times New Roman" w:hAnsi="Times New Roman" w:cs="Times New Roman"/>
                <w:spacing w:val="0"/>
                <w:w w:val="100"/>
                <w:sz w:val="24"/>
                <w:lang w:val="en-US" w:eastAsia="zh-CN"/>
              </w:rPr>
              <w:t>1</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工程造价咨询企业跨省、自治区、直辖市承接工程造价咨询业务不备案</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《工程造价咨询企业管理办法》（2006年3月通过，建设部令第149号，2020年2月第三次修正）第三十八条；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4</w:t>
            </w:r>
            <w:r>
              <w:rPr>
                <w:rFonts w:hint="default" w:ascii="Times New Roman" w:hAnsi="Times New Roman" w:cs="Times New Roman"/>
                <w:spacing w:val="0"/>
                <w:w w:val="100"/>
                <w:sz w:val="24"/>
                <w:lang w:val="en-US" w:eastAsia="zh-CN"/>
              </w:rPr>
              <w:t>2</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注册监理工程师未办理变更注册仍执业</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63"/>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《注册监理工程师管理规定》（2005年12月通过，建设部令第147号，2016年9月修正）第三十条；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4</w:t>
            </w:r>
            <w:r>
              <w:rPr>
                <w:rFonts w:hint="default" w:ascii="Times New Roman" w:hAnsi="Times New Roman" w:cs="Times New Roman"/>
                <w:spacing w:val="0"/>
                <w:w w:val="100"/>
                <w:sz w:val="24"/>
                <w:lang w:val="en-US" w:eastAsia="zh-CN"/>
              </w:rPr>
              <w:t>3</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出租单位、自购建筑起重机械的使用单位未按照规定办理备案；未按照规定办理注销手续；未按照规定建立建筑起重机械安全技术档案</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w:t>
            </w:r>
            <w:r>
              <w:rPr>
                <w:rFonts w:hint="eastAsia" w:ascii="Times New Roman" w:hAnsi="Times New Roman" w:cs="Times New Roman"/>
                <w:spacing w:val="0"/>
                <w:w w:val="100"/>
                <w:sz w:val="24"/>
                <w:lang w:val="en-US" w:eastAsia="zh-CN"/>
              </w:rPr>
              <w:t>.</w:t>
            </w:r>
            <w:r>
              <w:rPr>
                <w:rFonts w:hint="default" w:ascii="Times New Roman" w:hAnsi="Times New Roman" w:cs="Times New Roman"/>
                <w:spacing w:val="0"/>
                <w:w w:val="100"/>
                <w:sz w:val="24"/>
              </w:rPr>
              <w:t>《建筑起重机械安全监督管理规定》（2008年1月通过，建设部令第166号）第二十八条；</w:t>
            </w:r>
          </w:p>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567"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4</w:t>
            </w:r>
            <w:r>
              <w:rPr>
                <w:rFonts w:hint="default" w:ascii="Times New Roman" w:hAnsi="Times New Roman" w:cs="Times New Roman"/>
                <w:spacing w:val="0"/>
                <w:w w:val="100"/>
                <w:sz w:val="24"/>
                <w:lang w:val="en-US" w:eastAsia="zh-CN"/>
              </w:rPr>
              <w:t>4</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建设单位未将保证安全施工的措施或者拆除工程的有关资料报送有关部门备案</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65"/>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《建设工程安全生产管理条例》（2003年11月通过，国务院令第393号）第五十四条；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53"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4</w:t>
            </w:r>
            <w:r>
              <w:rPr>
                <w:rFonts w:hint="default" w:ascii="Times New Roman" w:hAnsi="Times New Roman" w:cs="Times New Roman"/>
                <w:spacing w:val="0"/>
                <w:w w:val="100"/>
                <w:sz w:val="24"/>
                <w:lang w:val="en-US" w:eastAsia="zh-CN"/>
              </w:rPr>
              <w:t>5</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供热企业对具备分户用热计量条件的用户不按照用热量收费</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《山东省供热条例》（2014年3月通过，2018年9 月修正）第五十条；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1757"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46</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6"/>
                <w:w w:val="100"/>
                <w:sz w:val="24"/>
              </w:rPr>
              <w:t>房地产开发企业不按照规定办理变更手续</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《房地产开发企业资质管理规定》（2000年3月通过，住建部令第77号，2018 年12月第二次修正）第十五条；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1"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47</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房地产估价机构未按规定的期限保存评估档案</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《中华人民共和国资产评估法》（2016年7月通过）第四十七条；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48</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房地产估价机构及其估价人员应当回避未回避</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63"/>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《房地产估价机构管理办法》（2005 年10月通过，住建部令第142号，2015年5月第二次修正）第五十一条；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49</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住宅物业的建设单位未通过招投标的方式选聘物业服务企业或者未经批准， 擅自采用协议方式选聘物业服务企业</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《物业管理条例》（2003年6月通过，国务院令第 379号，2018年3月第三次修正）第五十六条；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5</w:t>
            </w:r>
            <w:r>
              <w:rPr>
                <w:rFonts w:hint="default" w:ascii="Times New Roman" w:hAnsi="Times New Roman" w:cs="Times New Roman"/>
                <w:spacing w:val="0"/>
                <w:w w:val="100"/>
                <w:sz w:val="24"/>
                <w:lang w:val="en-US" w:eastAsia="zh-CN"/>
              </w:rPr>
              <w:t>0</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业主或者物业使用人有侵占、损坏楼道、绿地等物业共用部位、共用设施设备等违反物业管理规定的行为</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《山东省物业管理条例》（2009年1月通过，2018年9月修正）第四十四条；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 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5</w:t>
            </w:r>
            <w:r>
              <w:rPr>
                <w:rFonts w:hint="default" w:ascii="Times New Roman" w:hAnsi="Times New Roman" w:cs="Times New Roman"/>
                <w:spacing w:val="0"/>
                <w:w w:val="100"/>
                <w:sz w:val="24"/>
                <w:lang w:val="en-US" w:eastAsia="zh-CN"/>
              </w:rPr>
              <w:t>1</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物业管理单位发现装修人或者装饰装修企业有违反《住宅室内装饰装修管理办法》规定的行为不及时向有关部门报告</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《住宅室内装饰装修管理办法》（2005年1月通过，建设部令第110号，2011年1月修正）第十七条；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630" w:type="dxa"/>
            <w:gridSpan w:val="2"/>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9"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eastAsia="楷体_GB2312" w:cs="Times New Roman"/>
                <w:b/>
                <w:bCs/>
                <w:spacing w:val="0"/>
                <w:w w:val="100"/>
                <w:sz w:val="28"/>
              </w:rPr>
              <w:t>（</w:t>
            </w:r>
            <w:r>
              <w:rPr>
                <w:rFonts w:hint="default" w:ascii="Times New Roman" w:hAnsi="Times New Roman" w:eastAsia="楷体_GB2312" w:cs="Times New Roman"/>
                <w:b/>
                <w:bCs/>
                <w:spacing w:val="0"/>
                <w:w w:val="100"/>
                <w:sz w:val="28"/>
                <w:lang w:val="en-US" w:eastAsia="zh-CN"/>
              </w:rPr>
              <w:t>九</w:t>
            </w:r>
            <w:r>
              <w:rPr>
                <w:rFonts w:hint="default" w:ascii="Times New Roman" w:hAnsi="Times New Roman" w:eastAsia="楷体_GB2312" w:cs="Times New Roman"/>
                <w:b/>
                <w:bCs/>
                <w:spacing w:val="0"/>
                <w:w w:val="100"/>
                <w:sz w:val="28"/>
              </w:rPr>
              <w:t>）交通运输管理领域</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52" w:lineRule="auto"/>
              <w:ind w:left="105" w:leftChars="50" w:right="105" w:rightChars="50" w:firstLine="0"/>
              <w:jc w:val="both"/>
              <w:textAlignment w:val="auto"/>
              <w:rPr>
                <w:rFonts w:hint="default" w:ascii="Times New Roman" w:hAnsi="Times New Roman" w:cs="Times New Roman"/>
                <w:vertAlign w:val="baseli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5</w:t>
            </w:r>
            <w:r>
              <w:rPr>
                <w:rFonts w:hint="default" w:ascii="Times New Roman" w:hAnsi="Times New Roman" w:cs="Times New Roman"/>
                <w:spacing w:val="0"/>
                <w:w w:val="100"/>
                <w:sz w:val="24"/>
                <w:lang w:val="en-US" w:eastAsia="zh-CN"/>
              </w:rPr>
              <w:t>2</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擅自占用、挖掘公路</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80" w:lineRule="exact"/>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80" w:lineRule="exact"/>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擅自占用公路1平方米以下；</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80" w:lineRule="exact"/>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经责令及时停止违法行为，恢复原状；</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80" w:lineRule="exact"/>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4.</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80" w:lineRule="exact"/>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《中华人民共和国公路法》（1997年7月通过，2017 年11月修正）第七十六条；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80" w:lineRule="exact"/>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《山东省高速公路条例》（2000年10月通过）第四十六条；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80" w:lineRule="exact"/>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5</w:t>
            </w:r>
            <w:r>
              <w:rPr>
                <w:rFonts w:hint="default" w:ascii="Times New Roman" w:hAnsi="Times New Roman" w:cs="Times New Roman"/>
                <w:spacing w:val="0"/>
                <w:w w:val="100"/>
                <w:sz w:val="24"/>
                <w:lang w:val="en-US" w:eastAsia="zh-CN"/>
              </w:rPr>
              <w:t>3</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从事危及公路安全的作业</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经责令及时停止违法行为；</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80" w:lineRule="exact"/>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《中华人民共和国公路法》（1997年7月通过，2017 年11月修正）第七十六条；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80" w:lineRule="exact"/>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《山东省高速公路条例》（2000年10月通过）第四十六条；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80" w:lineRule="exact"/>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《中华人民共和国行政处罚法》（1996年3月通过，2021 年 1 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5</w:t>
            </w:r>
            <w:r>
              <w:rPr>
                <w:rFonts w:hint="default" w:ascii="Times New Roman" w:hAnsi="Times New Roman" w:cs="Times New Roman"/>
                <w:spacing w:val="0"/>
                <w:w w:val="100"/>
                <w:sz w:val="24"/>
                <w:lang w:val="en-US" w:eastAsia="zh-CN"/>
              </w:rPr>
              <w:t>4</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铁轮车、履带车和其他可能损害路面的机具擅自在公路上行驶</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经责令及时停止违法行为；</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违法情节轻微，未对公路造成实际损害后果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《中华人民共和国公路法》（1997年7月通过，2017 年11月修正）第七十六条；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《山东省高速公路条例》（2000年10月通过）第四十六条；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5</w:t>
            </w:r>
            <w:r>
              <w:rPr>
                <w:rFonts w:hint="default" w:ascii="Times New Roman" w:hAnsi="Times New Roman" w:cs="Times New Roman"/>
                <w:spacing w:val="0"/>
                <w:w w:val="100"/>
                <w:sz w:val="24"/>
                <w:lang w:val="en-US" w:eastAsia="zh-CN"/>
              </w:rPr>
              <w:t>5</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损坏、挪动、涂改公路附属设施或者损坏、挪动建筑控制区的标桩、界桩，可能危及公路安全</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经责令及时停止违法行为；</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《中华人民共和国公路法》（1997年7月通过，2017 年11月修正）第七十六条；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《山东省高速公路条例》（2000年10月通过）第四十六条；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56</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损坏、污染公路路面和影响公路畅通</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经责令及时停止违法行为；</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6"/>
                <w:w w:val="100"/>
                <w:sz w:val="24"/>
                <w:lang w:val="en-US" w:eastAsia="zh-CN"/>
              </w:rPr>
              <w:t>3.</w:t>
            </w:r>
            <w:r>
              <w:rPr>
                <w:rFonts w:hint="default" w:ascii="Times New Roman" w:hAnsi="Times New Roman" w:cs="Times New Roman"/>
                <w:spacing w:val="-6"/>
                <w:w w:val="100"/>
                <w:sz w:val="24"/>
              </w:rPr>
              <w:t>未造成公路路面损坏、污染等危害后果，仅轻微影响公路畅通</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《中华人民共和国公路法》（1997年7月通过，2017年11月修正）第七十七条；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《山东省高速公路条例》（2000年10月通过）第五十条；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79"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57</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将公路作为试车场地</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经责令及时停止违法行为；</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《中华人民共和国公路法》（1997年7月通过，</w:t>
            </w:r>
          </w:p>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2017年11月修正）第七十七条；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133"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58</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在公路用地范围内擅自设置公路标志以外的其他标志</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自行及时拆除；</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违法情节轻微，未对公路、公路用地造成损害</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《中华人民共和国公路法》（1997年7月通过，2017 年11月修正）第七十九条；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《山东省高速公路条例》（2000年10月通过）第四十八条；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512"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59</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在公路建筑控制区内修建建筑物、地面构筑物</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自行及时拆除；</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违法情节轻微，未造成危害后果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《中华人民共和国公路法》（1997年7月通过，2017 年11月修正）第八十一条；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2155"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6</w:t>
            </w:r>
            <w:r>
              <w:rPr>
                <w:rFonts w:hint="default" w:ascii="Times New Roman" w:hAnsi="Times New Roman" w:cs="Times New Roman"/>
                <w:spacing w:val="0"/>
                <w:w w:val="100"/>
                <w:sz w:val="24"/>
                <w:lang w:val="en-US" w:eastAsia="zh-CN"/>
              </w:rPr>
              <w:t>0</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擅自在公路建筑控制区内埋设管线、电缆等设施</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自行及时拆除；</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违法情节轻微，未造成危害后果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《中华人民共和国公路法》（1997年7月通过，2017 年 11 月修正）第八十一条；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《山东省高速公路条例》（2000年10月通过）第四十七条；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6</w:t>
            </w:r>
            <w:r>
              <w:rPr>
                <w:rFonts w:hint="default" w:ascii="Times New Roman" w:hAnsi="Times New Roman" w:cs="Times New Roman"/>
                <w:spacing w:val="0"/>
                <w:w w:val="100"/>
                <w:sz w:val="24"/>
                <w:lang w:val="en-US" w:eastAsia="zh-CN"/>
              </w:rPr>
              <w:t>1</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在公路建筑控制区外修建的建筑物、地面构筑物以及其他设施遮挡公路标志或者妨碍安全视距</w:t>
            </w:r>
          </w:p>
        </w:tc>
        <w:tc>
          <w:tcPr>
            <w:tcW w:w="2568" w:type="dxa"/>
            <w:tcBorders>
              <w:tl2br w:val="nil"/>
              <w:tr2bl w:val="nil"/>
            </w:tcBorders>
            <w:vAlign w:val="center"/>
          </w:tcPr>
          <w:p>
            <w:pPr>
              <w:pStyle w:val="9"/>
              <w:keepNext w:val="0"/>
              <w:keepLines w:val="0"/>
              <w:pageBreakBefore w:val="0"/>
              <w:widowControl w:val="0"/>
              <w:numPr>
                <w:ilvl w:val="0"/>
                <w:numId w:val="2"/>
              </w:numPr>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 xml:space="preserve">自行及时拆除，或改造后不遮挡公路标志且不妨碍安全视距； </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违法情节轻微，未造成危害后果</w:t>
            </w: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 xml:space="preserve">《中华人民共和国公路安全保护条例》（2011年3 月通过，国务院令第593号）第五十六条； </w:t>
            </w:r>
          </w:p>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6</w:t>
            </w:r>
            <w:r>
              <w:rPr>
                <w:rFonts w:hint="default" w:ascii="Times New Roman" w:hAnsi="Times New Roman" w:cs="Times New Roman"/>
                <w:spacing w:val="0"/>
                <w:w w:val="100"/>
                <w:sz w:val="24"/>
                <w:lang w:val="en-US" w:eastAsia="zh-CN"/>
              </w:rPr>
              <w:t>2</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6"/>
                <w:w w:val="100"/>
                <w:sz w:val="24"/>
              </w:rPr>
              <w:t>涉路工程设施影响公路完好、安全和畅通</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17"/>
                <w:w w:val="100"/>
                <w:sz w:val="24"/>
                <w:lang w:val="en-US" w:eastAsia="zh-CN"/>
              </w:rPr>
              <w:t>2.</w:t>
            </w:r>
            <w:r>
              <w:rPr>
                <w:rFonts w:hint="default" w:ascii="Times New Roman" w:hAnsi="Times New Roman" w:cs="Times New Roman"/>
                <w:spacing w:val="-17"/>
                <w:w w:val="100"/>
                <w:sz w:val="24"/>
              </w:rPr>
              <w:t>责令改正后及时改正；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1.《中华人民共和国公路安全保护条例》（2011年3 月通过，国务院令第593号）第六十条；</w:t>
            </w:r>
          </w:p>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6</w:t>
            </w:r>
            <w:r>
              <w:rPr>
                <w:rFonts w:hint="default" w:ascii="Times New Roman" w:hAnsi="Times New Roman" w:cs="Times New Roman"/>
                <w:spacing w:val="0"/>
                <w:w w:val="100"/>
                <w:sz w:val="24"/>
                <w:lang w:val="en-US" w:eastAsia="zh-CN"/>
              </w:rPr>
              <w:t>3</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未经许可利用公路桥梁、公路隧道、涵洞铺设电缆等设施</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6"/>
                <w:w w:val="100"/>
                <w:sz w:val="24"/>
              </w:rPr>
            </w:pPr>
            <w:r>
              <w:rPr>
                <w:rFonts w:hint="eastAsia" w:ascii="Times New Roman" w:hAnsi="Times New Roman" w:cs="Times New Roman"/>
                <w:spacing w:val="6"/>
                <w:w w:val="100"/>
                <w:sz w:val="24"/>
                <w:lang w:val="en-US" w:eastAsia="zh-CN"/>
              </w:rPr>
              <w:t>1.</w:t>
            </w:r>
            <w:r>
              <w:rPr>
                <w:rFonts w:hint="default" w:ascii="Times New Roman" w:hAnsi="Times New Roman" w:cs="Times New Roman"/>
                <w:spacing w:val="6"/>
                <w:w w:val="100"/>
                <w:sz w:val="24"/>
              </w:rPr>
              <w:t>责令改正后及时改正；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违法情节轻微，未造成危害后果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《中华人民共和国公路安全保护条例》（2011 年3 月通过，国务院令第593号）第二十七条、第六十二条；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51"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6</w:t>
            </w:r>
            <w:r>
              <w:rPr>
                <w:rFonts w:hint="default" w:ascii="Times New Roman" w:hAnsi="Times New Roman" w:cs="Times New Roman"/>
                <w:spacing w:val="0"/>
                <w:w w:val="100"/>
                <w:sz w:val="24"/>
                <w:lang w:val="en-US" w:eastAsia="zh-CN"/>
              </w:rPr>
              <w:t>4</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穿越公路修建公路桥梁未设置必要的检修通道</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6"/>
                <w:w w:val="100"/>
                <w:sz w:val="24"/>
                <w:lang w:val="en-US" w:eastAsia="zh-CN"/>
              </w:rPr>
            </w:pPr>
            <w:r>
              <w:rPr>
                <w:rFonts w:hint="eastAsia" w:ascii="Times New Roman" w:hAnsi="Times New Roman" w:cs="Times New Roman"/>
                <w:spacing w:val="6"/>
                <w:w w:val="100"/>
                <w:sz w:val="24"/>
                <w:lang w:val="en-US" w:eastAsia="zh-CN"/>
              </w:rPr>
              <w:t>1.</w:t>
            </w:r>
            <w:r>
              <w:rPr>
                <w:rFonts w:hint="default" w:ascii="Times New Roman" w:hAnsi="Times New Roman" w:cs="Times New Roman"/>
                <w:spacing w:val="6"/>
                <w:w w:val="100"/>
                <w:sz w:val="24"/>
                <w:lang w:val="en-US" w:eastAsia="zh-CN"/>
              </w:rPr>
              <w:t>责令改正后及时改正；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11"/>
                <w:w w:val="100"/>
                <w:sz w:val="24"/>
                <w:lang w:val="en-US" w:eastAsia="zh-CN"/>
              </w:rPr>
              <w:t>2.</w:t>
            </w:r>
            <w:r>
              <w:rPr>
                <w:rFonts w:hint="default" w:ascii="Times New Roman" w:hAnsi="Times New Roman" w:cs="Times New Roman"/>
                <w:spacing w:val="-11"/>
                <w:w w:val="100"/>
                <w:sz w:val="24"/>
              </w:rPr>
              <w:t>没有影响桥梁检修工作，未造成危害后果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《山东省公路路政条例》（2013年8月通过）第四十条；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6</w:t>
            </w:r>
            <w:r>
              <w:rPr>
                <w:rFonts w:hint="default" w:ascii="Times New Roman" w:hAnsi="Times New Roman" w:cs="Times New Roman"/>
                <w:spacing w:val="0"/>
                <w:w w:val="100"/>
                <w:sz w:val="24"/>
                <w:lang w:val="en-US" w:eastAsia="zh-CN"/>
              </w:rPr>
              <w:t>5</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除公路建设需要外，修建穿（跨）越高速公路互通立交区的设施</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6"/>
                <w:w w:val="100"/>
                <w:sz w:val="24"/>
                <w:lang w:val="en-US" w:eastAsia="zh-CN"/>
              </w:rPr>
              <w:t>1.</w:t>
            </w:r>
            <w:r>
              <w:rPr>
                <w:rFonts w:hint="default" w:ascii="Times New Roman" w:hAnsi="Times New Roman" w:cs="Times New Roman"/>
                <w:spacing w:val="6"/>
                <w:w w:val="100"/>
                <w:sz w:val="24"/>
                <w:lang w:val="en-US" w:eastAsia="zh-CN"/>
              </w:rPr>
              <w:t>责令改正后及时改正；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未对公路、公路用地、公路附属设施造成损害</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《山东省公路路政条例》（2013年8月通过）第四十条；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66</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涉路工程建设单位未按照许可要求组织建设</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6"/>
                <w:w w:val="100"/>
                <w:sz w:val="24"/>
                <w:lang w:val="en-US" w:eastAsia="zh-CN"/>
              </w:rPr>
            </w:pPr>
            <w:r>
              <w:rPr>
                <w:rFonts w:hint="eastAsia" w:ascii="Times New Roman" w:hAnsi="Times New Roman" w:cs="Times New Roman"/>
                <w:spacing w:val="6"/>
                <w:w w:val="100"/>
                <w:sz w:val="24"/>
                <w:lang w:val="en-US" w:eastAsia="zh-CN"/>
              </w:rPr>
              <w:t>1.</w:t>
            </w:r>
            <w:r>
              <w:rPr>
                <w:rFonts w:hint="default" w:ascii="Times New Roman" w:hAnsi="Times New Roman" w:cs="Times New Roman"/>
                <w:spacing w:val="6"/>
                <w:w w:val="100"/>
                <w:sz w:val="24"/>
                <w:lang w:val="en-US" w:eastAsia="zh-CN"/>
              </w:rPr>
              <w:t>责令改正后及时改正；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未危害公路、公路用地、公路附属设施安全</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《山东省公路路政条例》（2013年8月通过）第四十一条；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67</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涉路工程施工单位未按照协议进行施工</w:t>
            </w:r>
            <w:r>
              <w:rPr>
                <w:rFonts w:hint="default" w:ascii="Times New Roman" w:hAnsi="Times New Roman" w:cs="Times New Roman"/>
                <w:spacing w:val="-6"/>
                <w:w w:val="100"/>
                <w:sz w:val="24"/>
              </w:rPr>
              <w:t>作业或者未落实施工安全和交通保障措施</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6"/>
                <w:w w:val="100"/>
                <w:sz w:val="24"/>
              </w:rPr>
            </w:pPr>
            <w:r>
              <w:rPr>
                <w:rFonts w:hint="eastAsia" w:ascii="Times New Roman" w:hAnsi="Times New Roman" w:cs="Times New Roman"/>
                <w:spacing w:val="-17"/>
                <w:w w:val="100"/>
                <w:sz w:val="24"/>
                <w:lang w:val="en-US" w:eastAsia="zh-CN"/>
              </w:rPr>
              <w:t>2.</w:t>
            </w:r>
            <w:r>
              <w:rPr>
                <w:rFonts w:hint="default" w:ascii="Times New Roman" w:hAnsi="Times New Roman" w:cs="Times New Roman"/>
                <w:spacing w:val="-17"/>
                <w:w w:val="100"/>
                <w:sz w:val="24"/>
                <w:lang w:val="en-US" w:eastAsia="zh-CN"/>
              </w:rPr>
              <w:t>责令改正后及时改正；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310" w:lineRule="atLeast"/>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未对公路通行造成影响，未造成其他危害后果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《山东省公路路政条例》（2013年8月通过）第四十一条；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310" w:lineRule="atLeast"/>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68</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擅自在公路和桥梁两端设置限高、限宽设施</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6"/>
                <w:w w:val="100"/>
                <w:sz w:val="24"/>
                <w:lang w:val="en-US" w:eastAsia="zh-CN"/>
              </w:rPr>
            </w:pPr>
            <w:r>
              <w:rPr>
                <w:rFonts w:hint="eastAsia" w:ascii="Times New Roman" w:hAnsi="Times New Roman" w:cs="Times New Roman"/>
                <w:spacing w:val="-17"/>
                <w:w w:val="100"/>
                <w:sz w:val="24"/>
                <w:lang w:val="en-US" w:eastAsia="zh-CN"/>
              </w:rPr>
              <w:t>1.</w:t>
            </w:r>
            <w:r>
              <w:rPr>
                <w:rFonts w:hint="default" w:ascii="Times New Roman" w:hAnsi="Times New Roman" w:cs="Times New Roman"/>
                <w:spacing w:val="-17"/>
                <w:w w:val="100"/>
                <w:sz w:val="24"/>
                <w:lang w:val="en-US" w:eastAsia="zh-CN"/>
              </w:rPr>
              <w:t>责令改正后及时改正；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违法情节轻微，未造成危害后果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《山东省公路路政条例》（2013年8月通过）第四十二条；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310" w:lineRule="atLeast"/>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69</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车辆在公路上擅自超限行驶（车货总质量超限）</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60"/>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超限小于1000 千克，或交通运输部门以非现场执法方式查处超限 5%以下；</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307" w:lineRule="exact"/>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及时改正；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90" w:lineRule="exact"/>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1.《超限运输车辆行驶公路管理规定》（2016年8月通过，交通运输部令第 62 号）第四十三条；</w:t>
            </w:r>
          </w:p>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2.《中华人民共和国行政处罚法》（1996 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7</w:t>
            </w:r>
            <w:r>
              <w:rPr>
                <w:rFonts w:hint="default" w:ascii="Times New Roman" w:hAnsi="Times New Roman" w:cs="Times New Roman"/>
                <w:spacing w:val="0"/>
                <w:w w:val="100"/>
                <w:sz w:val="24"/>
                <w:lang w:val="en-US" w:eastAsia="zh-CN"/>
              </w:rPr>
              <w:t>0</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道路客运、货运经营者不按照规定携带车辆营运证</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6"/>
                <w:w w:val="100"/>
                <w:sz w:val="24"/>
                <w:lang w:val="en-US" w:eastAsia="zh-CN"/>
              </w:rPr>
            </w:pPr>
            <w:r>
              <w:rPr>
                <w:rFonts w:hint="eastAsia" w:ascii="Times New Roman" w:hAnsi="Times New Roman" w:cs="Times New Roman"/>
                <w:spacing w:val="-6"/>
                <w:w w:val="100"/>
                <w:sz w:val="24"/>
                <w:lang w:val="en-US" w:eastAsia="zh-CN"/>
              </w:rPr>
              <w:t>1.</w:t>
            </w:r>
            <w:r>
              <w:rPr>
                <w:rFonts w:hint="default" w:ascii="Times New Roman" w:hAnsi="Times New Roman" w:cs="Times New Roman"/>
                <w:spacing w:val="-6"/>
                <w:w w:val="100"/>
                <w:sz w:val="24"/>
                <w:lang w:val="en-US" w:eastAsia="zh-CN"/>
              </w:rPr>
              <w:t>主动配合监督检查；</w:t>
            </w:r>
          </w:p>
          <w:p>
            <w:pPr>
              <w:pStyle w:val="9"/>
              <w:keepNext w:val="0"/>
              <w:keepLines w:val="0"/>
              <w:pageBreakBefore w:val="0"/>
              <w:widowControl w:val="0"/>
              <w:numPr>
                <w:ilvl w:val="0"/>
                <w:numId w:val="0"/>
              </w:numPr>
              <w:tabs>
                <w:tab w:val="left" w:pos="370"/>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当场能够提供合法有效证件的清晰影印件，或通过信息化手段可以确认其证件合法有效</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《中华人民共和国道路运输条例》（2004年4月国务院令第406号公布，2019 年 3 月第三次修正）第六十八条；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《道路旅客运输及客运站管理规定》（2020年7月通过，交通运输部令第17号）第九十七条；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《道路货物运输及站场管理规定》（2005年6月通过，2019 年6月交通运输部令第17号修改）第五十九条；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11"/>
                <w:w w:val="100"/>
                <w:sz w:val="24"/>
              </w:rPr>
            </w:pPr>
            <w:r>
              <w:rPr>
                <w:rFonts w:hint="eastAsia" w:ascii="Times New Roman" w:hAnsi="Times New Roman" w:cs="Times New Roman"/>
                <w:spacing w:val="0"/>
                <w:w w:val="100"/>
                <w:sz w:val="24"/>
                <w:lang w:val="en-US" w:eastAsia="zh-CN"/>
              </w:rPr>
              <w:t>4.</w:t>
            </w:r>
            <w:r>
              <w:rPr>
                <w:rFonts w:hint="default" w:ascii="Times New Roman" w:hAnsi="Times New Roman" w:cs="Times New Roman"/>
                <w:spacing w:val="0"/>
                <w:w w:val="100"/>
                <w:sz w:val="24"/>
              </w:rPr>
              <w:t>《道路危险货物运输管理规定》（2013年1月通过，</w:t>
            </w:r>
            <w:r>
              <w:rPr>
                <w:rFonts w:hint="default" w:ascii="Times New Roman" w:hAnsi="Times New Roman" w:cs="Times New Roman"/>
                <w:spacing w:val="-11"/>
                <w:w w:val="100"/>
                <w:sz w:val="24"/>
              </w:rPr>
              <w:t>2019 年 11 月交通运输部令第42号修改）第五十九条；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307" w:lineRule="exact"/>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5.</w:t>
            </w:r>
            <w:r>
              <w:rPr>
                <w:rFonts w:hint="default" w:ascii="Times New Roman" w:hAnsi="Times New Roman" w:cs="Times New Roman"/>
                <w:spacing w:val="0"/>
                <w:w w:val="100"/>
                <w:sz w:val="24"/>
              </w:rPr>
              <w:t>《放射性物品道路运输管理规定》（2010年10月通过，2016年8月交通运输部令第71号修改）第四十条；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6.</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7</w:t>
            </w:r>
            <w:r>
              <w:rPr>
                <w:rFonts w:hint="default" w:ascii="Times New Roman" w:hAnsi="Times New Roman" w:cs="Times New Roman"/>
                <w:spacing w:val="0"/>
                <w:w w:val="100"/>
                <w:sz w:val="24"/>
                <w:lang w:val="en-US" w:eastAsia="zh-CN"/>
              </w:rPr>
              <w:t>1</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巡游出租汽车驾驶员不按照规定携带道路运输证、从业资格证</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11"/>
                <w:w w:val="100"/>
                <w:sz w:val="24"/>
              </w:rPr>
            </w:pPr>
            <w:r>
              <w:rPr>
                <w:rFonts w:hint="eastAsia" w:ascii="Times New Roman" w:hAnsi="Times New Roman" w:cs="Times New Roman"/>
                <w:spacing w:val="-11"/>
                <w:w w:val="100"/>
                <w:sz w:val="24"/>
                <w:lang w:val="en-US" w:eastAsia="zh-CN"/>
              </w:rPr>
              <w:t>1.</w:t>
            </w:r>
            <w:r>
              <w:rPr>
                <w:rFonts w:hint="default" w:ascii="Times New Roman" w:hAnsi="Times New Roman" w:cs="Times New Roman"/>
                <w:spacing w:val="-11"/>
                <w:w w:val="100"/>
                <w:sz w:val="24"/>
              </w:rPr>
              <w:t>主动配合监督检查；</w:t>
            </w:r>
          </w:p>
          <w:p>
            <w:pPr>
              <w:pStyle w:val="9"/>
              <w:keepNext w:val="0"/>
              <w:keepLines w:val="0"/>
              <w:pageBreakBefore w:val="0"/>
              <w:widowControl w:val="0"/>
              <w:numPr>
                <w:ilvl w:val="0"/>
                <w:numId w:val="0"/>
              </w:numPr>
              <w:tabs>
                <w:tab w:val="left" w:pos="370"/>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当场能够提供合法有效证件的清晰影印件，或通过信息化手段可以确认其证件合法有效</w:t>
            </w: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1.《巡游出租汽车经营服务管理规定》（2014年9月发布，2016 年8月交通运输部令第64号修改）第四十七条；</w:t>
            </w:r>
          </w:p>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7</w:t>
            </w:r>
            <w:r>
              <w:rPr>
                <w:rFonts w:hint="default" w:ascii="Times New Roman" w:hAnsi="Times New Roman" w:cs="Times New Roman"/>
                <w:spacing w:val="0"/>
                <w:w w:val="100"/>
                <w:sz w:val="24"/>
                <w:lang w:val="en-US" w:eastAsia="zh-CN"/>
              </w:rPr>
              <w:t>2</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网约车驾驶员未按照规定携带《网络预约出租汽车运输证》《网络预约出租汽车驾驶员证》</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6"/>
                <w:w w:val="100"/>
                <w:sz w:val="24"/>
              </w:rPr>
            </w:pPr>
            <w:r>
              <w:rPr>
                <w:rFonts w:hint="eastAsia" w:ascii="Times New Roman" w:hAnsi="Times New Roman" w:cs="Times New Roman"/>
                <w:spacing w:val="-6"/>
                <w:w w:val="100"/>
                <w:sz w:val="24"/>
                <w:lang w:val="en-US" w:eastAsia="zh-CN"/>
              </w:rPr>
              <w:t>1.</w:t>
            </w:r>
            <w:r>
              <w:rPr>
                <w:rFonts w:hint="default" w:ascii="Times New Roman" w:hAnsi="Times New Roman" w:cs="Times New Roman"/>
                <w:spacing w:val="-6"/>
                <w:w w:val="100"/>
                <w:sz w:val="24"/>
              </w:rPr>
              <w:t>主动配合监督检查；</w:t>
            </w:r>
          </w:p>
          <w:p>
            <w:pPr>
              <w:pStyle w:val="9"/>
              <w:keepNext w:val="0"/>
              <w:keepLines w:val="0"/>
              <w:pageBreakBefore w:val="0"/>
              <w:widowControl w:val="0"/>
              <w:numPr>
                <w:ilvl w:val="0"/>
                <w:numId w:val="0"/>
              </w:numPr>
              <w:tabs>
                <w:tab w:val="left" w:pos="370"/>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当场能够提供合法有效证件的清晰影印件，或通过信息化手段可以确认其证件合法有效</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《网络预约出租汽车经营服务管理暂行办法》（2016 年7月通过，交通运输部、工业和信息化部、公安部、商务部、工商总局、质检总局、国家网信办令第60号）第三十六条；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7</w:t>
            </w:r>
            <w:r>
              <w:rPr>
                <w:rFonts w:hint="default" w:ascii="Times New Roman" w:hAnsi="Times New Roman" w:cs="Times New Roman"/>
                <w:spacing w:val="0"/>
                <w:w w:val="100"/>
                <w:sz w:val="24"/>
                <w:lang w:val="en-US" w:eastAsia="zh-CN"/>
              </w:rPr>
              <w:t>3</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道路运输车辆逾期未参加年度审验</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70"/>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已按照规定的周期和频次进行车辆综合性能检测和技术等级评定，逾期未参加年度审验不满三个月且主动补审；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未造成危害后果；</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90" w:lineRule="exact"/>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没有违法所得</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《山东省道路运输条例》（2010年11月通过，2020年11月第四次修正）第六十七条；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793"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74</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在村道以及村道用地范围内破坏、损坏、污染村道和影响村道使用的行为</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经责令及时停止违法行为；</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未造成公路路面损坏、污染等危害后果，仅轻微影响公路畅通</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《枣庄市农村公路条例》（2020年10月通过）第五十一条；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75</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在村道建筑控制区内新建、扩建建筑物和构筑物</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自行及时拆除；</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违法情节轻微，未造成危害后果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《枣庄市农村公路条例》（2020年10月通过）第五十二条；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41"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76</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在村道建筑控制区外修建的建筑物、构筑物以及其他设施遮挡公路标志或妨碍安全视距</w:t>
            </w:r>
          </w:p>
        </w:tc>
        <w:tc>
          <w:tcPr>
            <w:tcW w:w="2568" w:type="dxa"/>
            <w:tcBorders>
              <w:tl2br w:val="nil"/>
              <w:tr2bl w:val="nil"/>
            </w:tcBorders>
            <w:vAlign w:val="center"/>
          </w:tcPr>
          <w:p>
            <w:pPr>
              <w:pStyle w:val="9"/>
              <w:keepNext w:val="0"/>
              <w:keepLines w:val="0"/>
              <w:pageBreakBefore w:val="0"/>
              <w:widowControl w:val="0"/>
              <w:numPr>
                <w:ilvl w:val="0"/>
                <w:numId w:val="0"/>
              </w:numPr>
              <w:kinsoku/>
              <w:wordWrap/>
              <w:overflowPunct/>
              <w:topLinePunct w:val="0"/>
              <w:autoSpaceDE/>
              <w:autoSpaceDN/>
              <w:bidi w:val="0"/>
              <w:adjustRightInd/>
              <w:snapToGrid/>
              <w:spacing w:line="242" w:lineRule="auto"/>
              <w:ind w:leftChars="50" w:right="105" w:rightChars="50"/>
              <w:jc w:val="both"/>
              <w:textAlignment w:val="auto"/>
              <w:rPr>
                <w:rFonts w:hint="default" w:ascii="Times New Roman" w:hAnsi="Times New Roman" w:cs="Times New Roman"/>
                <w:spacing w:val="-6"/>
                <w:w w:val="100"/>
                <w:sz w:val="24"/>
              </w:rPr>
            </w:pPr>
            <w:r>
              <w:rPr>
                <w:rFonts w:hint="eastAsia" w:ascii="Times New Roman" w:hAnsi="Times New Roman" w:cs="Times New Roman"/>
                <w:spacing w:val="-6"/>
                <w:w w:val="100"/>
                <w:sz w:val="24"/>
                <w:lang w:val="en-US" w:eastAsia="zh-CN"/>
              </w:rPr>
              <w:t>1.</w:t>
            </w:r>
            <w:r>
              <w:rPr>
                <w:rFonts w:hint="default" w:ascii="Times New Roman" w:hAnsi="Times New Roman" w:cs="Times New Roman"/>
                <w:spacing w:val="-6"/>
                <w:w w:val="100"/>
                <w:sz w:val="24"/>
              </w:rPr>
              <w:t xml:space="preserve">自行及时拆除，或改造后不遮挡公路标志且不妨碍安全视距； </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违法情节轻微，未造成危害后果</w:t>
            </w: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1、《枣庄市农村公路条例》（2020年10月通过）第五十二条；</w:t>
            </w:r>
          </w:p>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95"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77</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超过村道限载、限高、限宽、限长标准的车辆，在村道上行驶</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11"/>
                <w:w w:val="100"/>
                <w:sz w:val="24"/>
              </w:rPr>
            </w:pPr>
            <w:r>
              <w:rPr>
                <w:rFonts w:hint="eastAsia" w:ascii="Times New Roman" w:hAnsi="Times New Roman" w:cs="Times New Roman"/>
                <w:spacing w:val="-11"/>
                <w:w w:val="100"/>
                <w:sz w:val="24"/>
                <w:lang w:val="en-US" w:eastAsia="zh-CN"/>
              </w:rPr>
              <w:t>1.</w:t>
            </w:r>
            <w:r>
              <w:rPr>
                <w:rFonts w:hint="default" w:ascii="Times New Roman" w:hAnsi="Times New Roman" w:cs="Times New Roman"/>
                <w:spacing w:val="-11"/>
                <w:w w:val="100"/>
                <w:sz w:val="24"/>
              </w:rPr>
              <w:t>超限在标准5%以下；</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及时改正；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《枣庄市农村公路条例》（2020年10月通过）第五十三条；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630" w:type="dxa"/>
            <w:gridSpan w:val="2"/>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9"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eastAsia="楷体_GB2312" w:cs="Times New Roman"/>
                <w:b/>
                <w:bCs/>
                <w:spacing w:val="0"/>
                <w:w w:val="100"/>
                <w:sz w:val="28"/>
              </w:rPr>
              <w:t>（十）水行政管理领域</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52" w:lineRule="auto"/>
              <w:ind w:left="105" w:leftChars="50" w:right="105" w:rightChars="50" w:firstLine="0"/>
              <w:jc w:val="both"/>
              <w:textAlignment w:val="auto"/>
              <w:rPr>
                <w:rFonts w:hint="default" w:ascii="Times New Roman" w:hAnsi="Times New Roman" w:cs="Times New Roman"/>
                <w:vertAlign w:val="baseli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26"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78</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擅自停止使用节水设施；擅自停止使用取退水计量设施；不按规定提供取水、退水计量资料</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70"/>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主动或按要求立即停止违法行为，立即改正；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《取水许可管理办法》（2008年4月通过，2017年12月水利部令第49号第二次修改）第四十九条；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747"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79</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未经批准，擅自建设农村公共供水工程</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主动或按要求停止违法行为；</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符合供水发展规划，</w:t>
            </w:r>
            <w:r>
              <w:rPr>
                <w:rFonts w:hint="default" w:ascii="Times New Roman" w:hAnsi="Times New Roman" w:cs="Times New Roman"/>
                <w:spacing w:val="-6"/>
                <w:w w:val="100"/>
                <w:sz w:val="24"/>
              </w:rPr>
              <w:t>在限期内补办手续或者不符合供水发展规划，</w:t>
            </w:r>
            <w:r>
              <w:rPr>
                <w:rFonts w:hint="default" w:ascii="Times New Roman" w:hAnsi="Times New Roman" w:cs="Times New Roman"/>
                <w:spacing w:val="0"/>
                <w:w w:val="100"/>
                <w:sz w:val="24"/>
              </w:rPr>
              <w:t>未造成危害后果，</w:t>
            </w:r>
            <w:r>
              <w:rPr>
                <w:rFonts w:hint="default" w:ascii="Times New Roman" w:hAnsi="Times New Roman" w:cs="Times New Roman"/>
                <w:spacing w:val="-6"/>
                <w:w w:val="100"/>
                <w:sz w:val="24"/>
              </w:rPr>
              <w:t>在限期内拆除</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《山东省农村公共供水管理办法》（2009年5月通过，省政府令第212号发布，2014年10月第二次修改）第四十一条；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170"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80</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擅自改动、拆除农村公共供水设施或者擅自在农村公共供水管网上接水</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主动或按要求停止违法行为，在规定期限内采取补救措施； 3.未造成危害后果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《山东省农村公共供水管理办法》（2009年5月通过，省政府令第212号发布，2014年10月第二次修改）第四十三条；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74" w:hRule="exact"/>
        </w:trPr>
        <w:tc>
          <w:tcPr>
            <w:tcW w:w="5630" w:type="dxa"/>
            <w:gridSpan w:val="2"/>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9"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eastAsia="楷体_GB2312" w:cs="Times New Roman"/>
                <w:b/>
                <w:bCs/>
                <w:spacing w:val="0"/>
                <w:w w:val="100"/>
                <w:sz w:val="28"/>
              </w:rPr>
              <w:t>（十</w:t>
            </w:r>
            <w:r>
              <w:rPr>
                <w:rFonts w:hint="default" w:ascii="Times New Roman" w:hAnsi="Times New Roman" w:eastAsia="楷体_GB2312" w:cs="Times New Roman"/>
                <w:b/>
                <w:bCs/>
                <w:spacing w:val="0"/>
                <w:w w:val="100"/>
                <w:sz w:val="28"/>
                <w:lang w:val="en-US" w:eastAsia="zh-CN"/>
              </w:rPr>
              <w:t>一</w:t>
            </w:r>
            <w:r>
              <w:rPr>
                <w:rFonts w:hint="default" w:ascii="Times New Roman" w:hAnsi="Times New Roman" w:eastAsia="楷体_GB2312" w:cs="Times New Roman"/>
                <w:b/>
                <w:bCs/>
                <w:spacing w:val="0"/>
                <w:w w:val="100"/>
                <w:sz w:val="28"/>
              </w:rPr>
              <w:t>）农业农村管理领域</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52" w:lineRule="auto"/>
              <w:ind w:left="105" w:leftChars="50" w:right="105" w:rightChars="50" w:firstLine="0"/>
              <w:jc w:val="both"/>
              <w:textAlignment w:val="auto"/>
              <w:rPr>
                <w:rFonts w:hint="default" w:ascii="Times New Roman" w:hAnsi="Times New Roman" w:cs="Times New Roman"/>
                <w:vertAlign w:val="baseli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81</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种子、苗木及其他繁殖材料以及应检植物和植物产品的生产、经营单位和个人未按规定申报植物检疫登记</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11"/>
                <w:w w:val="100"/>
                <w:sz w:val="24"/>
                <w:lang w:val="en-US" w:eastAsia="zh-CN"/>
              </w:rPr>
              <w:t>1.</w:t>
            </w:r>
            <w:r>
              <w:rPr>
                <w:rFonts w:hint="default" w:ascii="Times New Roman" w:hAnsi="Times New Roman" w:cs="Times New Roman"/>
                <w:spacing w:val="-11"/>
                <w:w w:val="100"/>
                <w:sz w:val="24"/>
              </w:rPr>
              <w:t>在限期内补办登记；</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违法情节轻微，未造成危害后果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《山东省农业植物检疫办法》（2002年4月省政府令第140号通过）第三十八条；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82</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未按照规定办理登记手续并取得相应的证书和牌照，擅自将拖拉机、联合收割机投入使用，或者未按照规定办理变更登记手续</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11"/>
                <w:w w:val="100"/>
                <w:sz w:val="24"/>
              </w:rPr>
            </w:pPr>
            <w:r>
              <w:rPr>
                <w:rFonts w:hint="eastAsia" w:ascii="Times New Roman" w:hAnsi="Times New Roman" w:cs="Times New Roman"/>
                <w:spacing w:val="-11"/>
                <w:w w:val="100"/>
                <w:sz w:val="24"/>
                <w:lang w:val="en-US" w:eastAsia="zh-CN"/>
              </w:rPr>
              <w:t>2.</w:t>
            </w:r>
            <w:r>
              <w:rPr>
                <w:rFonts w:hint="default" w:ascii="Times New Roman" w:hAnsi="Times New Roman" w:cs="Times New Roman"/>
                <w:spacing w:val="-11"/>
                <w:w w:val="100"/>
                <w:sz w:val="24"/>
              </w:rPr>
              <w:t>经责令后停止使用；</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23"/>
                <w:w w:val="100"/>
                <w:sz w:val="24"/>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在限期内补办相关手续；</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4.</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《农业机械安全监督管理条例》（2009年9月国务院令第563号公布，2019年3月国务院令第709号第二次修订）第五十条；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83</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未取得拖拉机、联合收割机操作证件而操作拖拉机、联合收割机</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立即改正；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《农业机械安全监督管理条例》（2009年9月国务院令第 563 号公布，2019年3月国务院令第709号第二次修订）第五十二条；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86"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84</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立即改正；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《农业机械安全监督管理条例》（2009 年9月国务院令第563号公布，2019年3月国务院令第709号第二次修订）第五十三条；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85</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使用拖拉机、联合收割机违反规定载人</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立即改正；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《农业机械安全监督管理条例》（2009年9月国务院令第563号公布，2019年3月国务院令第709号第二次修订）第五十四条；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86</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未依法取得养殖证或者超越养殖证许可范围在全民所有的水域从事养殖生产，妨碍航运、行洪</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在限期内拆除养殖设施；</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《中华人民共和国渔业法》（1986年1月通过，2013 年12月第四次修正）第四十条；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87</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违反畜牧法有关规定，使用的种畜禽不符合种用标准</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自行纠正或者在限期内改正；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没有出售；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4.</w:t>
            </w:r>
            <w:r>
              <w:rPr>
                <w:rFonts w:hint="default" w:ascii="Times New Roman" w:hAnsi="Times New Roman" w:cs="Times New Roman"/>
                <w:spacing w:val="0"/>
                <w:w w:val="100"/>
                <w:sz w:val="24"/>
              </w:rPr>
              <w:t>未造成危害后果；</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5.</w:t>
            </w:r>
            <w:r>
              <w:rPr>
                <w:rFonts w:hint="default" w:ascii="Times New Roman" w:hAnsi="Times New Roman" w:cs="Times New Roman"/>
                <w:spacing w:val="0"/>
                <w:w w:val="100"/>
                <w:sz w:val="24"/>
              </w:rPr>
              <w:t>没有违法所得</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《中华人民共和国畜牧法》（2005年12月通过，2015年4月修正）第六十四条；</w:t>
            </w:r>
          </w:p>
          <w:p>
            <w:pPr>
              <w:pStyle w:val="9"/>
              <w:keepNext w:val="0"/>
              <w:keepLines w:val="0"/>
              <w:pageBreakBefore w:val="0"/>
              <w:widowControl w:val="0"/>
              <w:numPr>
                <w:ilvl w:val="0"/>
                <w:numId w:val="0"/>
              </w:numPr>
              <w:tabs>
                <w:tab w:val="left" w:pos="365"/>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88</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畜禽养殖场、养殖小区未按照规定保存养殖档案</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63"/>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《中华人民共和国畜牧法》（2005年12月通过，2015年4月修正）第六十六条；</w:t>
            </w:r>
          </w:p>
          <w:p>
            <w:pPr>
              <w:pStyle w:val="9"/>
              <w:keepNext w:val="0"/>
              <w:keepLines w:val="0"/>
              <w:pageBreakBefore w:val="0"/>
              <w:widowControl w:val="0"/>
              <w:numPr>
                <w:ilvl w:val="0"/>
                <w:numId w:val="0"/>
              </w:numPr>
              <w:tabs>
                <w:tab w:val="left" w:pos="363"/>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《山东省畜禽养殖管理办法》（2011年2月通过，2015 年7月省政府令第 290 号修订）第四十六条；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89</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种畜禽生产经营者未按规定保存种畜禽生产经营记录</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记录大部分完整，但未按照规定保存缺少记录时长不足 6个月；</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4.</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65"/>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6"/>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6"/>
                <w:w w:val="100"/>
                <w:sz w:val="24"/>
              </w:rPr>
              <w:t>《山东省种畜禽生产经营管理办法》（2010年3月通过，2016年4月省政府令第298号修订）第四十二条；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90</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生产的饲料、饲料添加剂未经产品质量检验</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80" w:lineRule="exact"/>
              <w:ind w:leftChars="50" w:right="105" w:rightChars="50"/>
              <w:jc w:val="both"/>
              <w:textAlignment w:val="auto"/>
              <w:rPr>
                <w:rFonts w:hint="default" w:ascii="Times New Roman" w:hAnsi="Times New Roman" w:cs="Times New Roman"/>
                <w:spacing w:val="-11"/>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w:t>
            </w:r>
            <w:r>
              <w:rPr>
                <w:rFonts w:hint="default" w:ascii="Times New Roman" w:hAnsi="Times New Roman" w:cs="Times New Roman"/>
                <w:spacing w:val="-11"/>
                <w:w w:val="100"/>
                <w:sz w:val="24"/>
              </w:rPr>
              <w:t>企业主动纠正和挽回影响；</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80" w:lineRule="exact"/>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产品质量合格，或者含量相差20%以内接近合格，或者存在微量的残留、交叉污染等；</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80" w:lineRule="exact"/>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《饲料和饲料添加剂管理条例》（1999年5月通过，</w:t>
            </w:r>
            <w:r>
              <w:rPr>
                <w:rFonts w:hint="default" w:ascii="Times New Roman" w:hAnsi="Times New Roman" w:cs="Times New Roman"/>
                <w:spacing w:val="-6"/>
                <w:w w:val="100"/>
                <w:sz w:val="24"/>
              </w:rPr>
              <w:t>2017年3月国务院令第676号第四次修订）第四十条；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91</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饲料、饲料添加剂生产企业在饲料、饲料添加剂生产过程中不遵守国务院农业行政主管部门制定的饲料、饲料添加剂质量安全管理规范和饲料添加剂安全使用规范</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6"/>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《饲料和饲料添加剂管理条例》（1999年5月通过，</w:t>
            </w:r>
            <w:r>
              <w:rPr>
                <w:rFonts w:hint="default" w:ascii="Times New Roman" w:hAnsi="Times New Roman" w:cs="Times New Roman"/>
                <w:spacing w:val="-6"/>
                <w:w w:val="100"/>
                <w:sz w:val="24"/>
              </w:rPr>
              <w:t>2017年3月国务院令第 676 号第四次修订）第四十条；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92</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未按照国家有关兽药安全使用规定使用兽药、未建立用药记录或者记录不完整真实</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养殖场（户）事先不知情使用了不合格兽药产品，发现问题主动改正；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1.《兽药管理条例》（2004年4月通过，2020年3月国务院令第726号第三次修订）第六十二条；</w:t>
            </w:r>
          </w:p>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4"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93</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患有人畜共患传染病的人员，直接从事动物疫病监测、检测、检验检疫，动物诊疗以及易感染动物的饲养、屠宰、经营、隔离、运输等活动</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 xml:space="preserve">《中华人民共和国动物防疫法》（1997年7月通过，2021年1月第二次修订）第九十六条； </w:t>
            </w:r>
          </w:p>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64"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94</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spacing w:val="-6"/>
                <w:vertAlign w:val="baseline"/>
              </w:rPr>
            </w:pPr>
            <w:r>
              <w:rPr>
                <w:rFonts w:hint="default" w:ascii="Times New Roman" w:hAnsi="Times New Roman" w:cs="Times New Roman"/>
                <w:spacing w:val="-6"/>
                <w:w w:val="100"/>
                <w:sz w:val="24"/>
              </w:rPr>
              <w:t>生产经营兽医器械，产品质量不符合要求</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 xml:space="preserve">1.《中华人民共和国动物防疫法》（1997年7月通过，2021年1月第二次修订）第一百零七条； </w:t>
            </w:r>
          </w:p>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001"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95</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农产品生产企业、农民专业合作经济组织销售不合格畜产品</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11"/>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11"/>
                <w:w w:val="100"/>
                <w:sz w:val="24"/>
              </w:rPr>
              <w:t>停止销售并主动召回销售的产品，对问题产品进行无害化处</w:t>
            </w:r>
            <w:r>
              <w:rPr>
                <w:rFonts w:hint="default" w:ascii="Times New Roman" w:hAnsi="Times New Roman" w:cs="Times New Roman"/>
                <w:spacing w:val="-11"/>
                <w:w w:val="100"/>
                <w:sz w:val="24"/>
                <w:lang w:val="en-US" w:eastAsia="zh-CN"/>
              </w:rPr>
              <w:t>理；</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11"/>
                <w:w w:val="100"/>
                <w:sz w:val="24"/>
              </w:rPr>
            </w:pPr>
            <w:r>
              <w:rPr>
                <w:rFonts w:hint="eastAsia" w:ascii="Times New Roman" w:hAnsi="Times New Roman" w:cs="Times New Roman"/>
                <w:spacing w:val="0"/>
                <w:w w:val="100"/>
                <w:sz w:val="24"/>
                <w:lang w:val="en-US" w:eastAsia="zh-CN"/>
              </w:rPr>
              <w:t>4.</w:t>
            </w:r>
            <w:r>
              <w:rPr>
                <w:rFonts w:hint="default" w:ascii="Times New Roman" w:hAnsi="Times New Roman" w:cs="Times New Roman"/>
                <w:spacing w:val="-11"/>
                <w:w w:val="100"/>
                <w:sz w:val="24"/>
              </w:rPr>
              <w:t>无主观故意性，能够落实投入品进货查验责任、证明问题来源；</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5.</w:t>
            </w:r>
            <w:r>
              <w:rPr>
                <w:rFonts w:hint="default" w:ascii="Times New Roman" w:hAnsi="Times New Roman" w:cs="Times New Roman"/>
                <w:spacing w:val="0"/>
                <w:w w:val="100"/>
                <w:sz w:val="24"/>
              </w:rPr>
              <w:t>没有违法所得</w:t>
            </w:r>
            <w:r>
              <w:rPr>
                <w:rFonts w:hint="default" w:ascii="Times New Roman" w:hAnsi="Times New Roman" w:cs="Times New Roman"/>
                <w:spacing w:val="0"/>
                <w:w w:val="100"/>
                <w:sz w:val="24"/>
                <w:lang w:eastAsia="zh-CN"/>
              </w:rPr>
              <w:t>。</w:t>
            </w:r>
          </w:p>
        </w:tc>
        <w:tc>
          <w:tcPr>
            <w:tcW w:w="57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spacing w:val="0"/>
                <w:w w:val="100"/>
                <w:sz w:val="24"/>
                <w:szCs w:val="24"/>
              </w:rPr>
            </w:pPr>
            <w:r>
              <w:rPr>
                <w:rFonts w:hint="default" w:ascii="Times New Roman" w:hAnsi="Times New Roman" w:cs="Times New Roman"/>
                <w:spacing w:val="0"/>
                <w:w w:val="100"/>
                <w:sz w:val="24"/>
                <w:szCs w:val="24"/>
              </w:rPr>
              <w:t>1.《中华人民共和国农产品质量安全法》（2006年4月通过，2018年10月修正）第三十三条、第十条；</w:t>
            </w:r>
          </w:p>
          <w:p>
            <w:pPr>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spacing w:val="0"/>
                <w:w w:val="100"/>
                <w:sz w:val="24"/>
                <w:szCs w:val="24"/>
              </w:rPr>
            </w:pPr>
            <w:r>
              <w:rPr>
                <w:rFonts w:hint="default" w:ascii="Times New Roman" w:hAnsi="Times New Roman" w:cs="Times New Roman"/>
                <w:spacing w:val="0"/>
                <w:w w:val="100"/>
                <w:sz w:val="24"/>
                <w:szCs w:val="24"/>
              </w:rPr>
              <w:t>2.《中华人民共和国行政处罚法》（1996年3月通过，2021年1月修订）第三十三条</w:t>
            </w:r>
          </w:p>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sz w:val="24"/>
                <w:szCs w:val="24"/>
                <w:vertAlign w:val="baseli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96</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违反种畜禽生产经营许可证的规定生</w:t>
            </w:r>
          </w:p>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产经营种畜禽</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1.首次被发现；</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2.自行纠正或者在限期内改正；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3.没有出售；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4.违法情节轻微，未造成危害后果；</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5.没有违法所得</w:t>
            </w:r>
          </w:p>
        </w:tc>
        <w:tc>
          <w:tcPr>
            <w:tcW w:w="57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spacing w:val="0"/>
                <w:w w:val="100"/>
                <w:sz w:val="24"/>
                <w:szCs w:val="24"/>
              </w:rPr>
            </w:pPr>
            <w:r>
              <w:rPr>
                <w:rFonts w:hint="default" w:ascii="Times New Roman" w:hAnsi="Times New Roman" w:cs="Times New Roman"/>
                <w:spacing w:val="0"/>
                <w:w w:val="100"/>
                <w:sz w:val="24"/>
                <w:szCs w:val="24"/>
              </w:rPr>
              <w:t>1.《中华人民共和国畜牧法》（2005年12月通过，2015年4月修正）第六十二条；</w:t>
            </w:r>
          </w:p>
          <w:p>
            <w:pPr>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spacing w:val="0"/>
                <w:w w:val="100"/>
                <w:sz w:val="24"/>
                <w:szCs w:val="24"/>
              </w:rPr>
            </w:pPr>
            <w:r>
              <w:rPr>
                <w:rFonts w:hint="default" w:ascii="Times New Roman" w:hAnsi="Times New Roman" w:cs="Times New Roman"/>
                <w:spacing w:val="0"/>
                <w:w w:val="100"/>
                <w:sz w:val="24"/>
                <w:szCs w:val="24"/>
              </w:rPr>
              <w:t>2.《中华人民共和国行政处罚法》（1996年3月通过，2021年1月修订）第三十三条</w:t>
            </w:r>
          </w:p>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sz w:val="24"/>
                <w:szCs w:val="24"/>
                <w:vertAlign w:val="baseli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97</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销售的种畜禽未附具种畜禽合格证明、检疫合格证明、家畜系谱的，或销售、收购国务院畜牧兽医行政主管部门规定应当加施标识而没有标识的畜禽</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1.首次被发现；</w:t>
            </w:r>
          </w:p>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2.自行纠正或者在限期内改正；</w:t>
            </w:r>
          </w:p>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3.未造成危害后果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《中华人民共和国畜牧法》（2005年12月通过，2015 年4月修正）第六十八条；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630" w:type="dxa"/>
            <w:gridSpan w:val="2"/>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9"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eastAsia="楷体_GB2312" w:cs="Times New Roman"/>
                <w:b/>
                <w:bCs/>
                <w:spacing w:val="0"/>
                <w:w w:val="100"/>
                <w:sz w:val="28"/>
              </w:rPr>
              <w:t>（十</w:t>
            </w:r>
            <w:r>
              <w:rPr>
                <w:rFonts w:hint="default" w:ascii="Times New Roman" w:hAnsi="Times New Roman" w:eastAsia="楷体_GB2312" w:cs="Times New Roman"/>
                <w:b/>
                <w:bCs/>
                <w:spacing w:val="0"/>
                <w:w w:val="100"/>
                <w:sz w:val="28"/>
                <w:lang w:val="en-US" w:eastAsia="zh-CN"/>
              </w:rPr>
              <w:t>二</w:t>
            </w:r>
            <w:r>
              <w:rPr>
                <w:rFonts w:hint="default" w:ascii="Times New Roman" w:hAnsi="Times New Roman" w:eastAsia="楷体_GB2312" w:cs="Times New Roman"/>
                <w:b/>
                <w:bCs/>
                <w:spacing w:val="0"/>
                <w:w w:val="100"/>
                <w:sz w:val="28"/>
              </w:rPr>
              <w:t>）文化和旅游管理领域</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52" w:lineRule="auto"/>
              <w:ind w:left="105" w:leftChars="50" w:right="105" w:rightChars="50" w:firstLine="0"/>
              <w:jc w:val="both"/>
              <w:textAlignment w:val="auto"/>
              <w:rPr>
                <w:rFonts w:hint="default" w:ascii="Times New Roman" w:hAnsi="Times New Roman" w:cs="Times New Roman"/>
                <w:vertAlign w:val="baseli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98</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设立从事艺术品经营活动的经营单位未到其住所地县级以上人民政府文化行政部门备案</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违法情节轻微，未造成危害后果；</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在限期内办理备案手续</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《艺术品经营管理办法》（2016年1月通过，文化部令第56号）第五条、第十九条；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99</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艺术品经营单位未对所经营的艺术品应当标明作者、年代、尺寸、材料、保存状况和销售价格等信息的；或未按规定保留交易有关的原始凭证、销售合同、台账、账簿等销售记录</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《艺术品经营管理办法》（2016年1月通过，文化部令第56号）第九条、第二十二条；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00</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艺术品经营单位从事艺术品鉴定、评估等服务，未与委托人签订书面协议约定相应事项的；或未明示艺术品鉴定、评估程序等告知事项的；或未书面出具鉴定、评估结论的；或未按规定保留书面鉴定、评估结论副本及鉴定、评估人签字等档案</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 xml:space="preserve">1.《艺术品经营管理办法》（2016年1月通过，文化部令第56号）第十一条、第二十二条； </w:t>
            </w:r>
          </w:p>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01</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互联网文化单位未在其网站主页的显著位置标明文化行政部门颁发的《网络文化经营许可证》编号或者批准文件编号，未标明国务院信息产业主管部门或者省、自治区、直辖市电信管理机构颁发的经营许可证编号或者备案编号</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11"/>
                <w:w w:val="100"/>
                <w:sz w:val="24"/>
              </w:rPr>
            </w:pPr>
            <w:r>
              <w:rPr>
                <w:rFonts w:hint="eastAsia" w:ascii="Times New Roman" w:hAnsi="Times New Roman" w:cs="Times New Roman"/>
                <w:spacing w:val="-11"/>
                <w:w w:val="100"/>
                <w:sz w:val="24"/>
                <w:lang w:val="en-US" w:eastAsia="zh-CN"/>
              </w:rPr>
              <w:t>1.</w:t>
            </w:r>
            <w:r>
              <w:rPr>
                <w:rFonts w:hint="default" w:ascii="Times New Roman" w:hAnsi="Times New Roman" w:cs="Times New Roman"/>
                <w:spacing w:val="-11"/>
                <w:w w:val="100"/>
                <w:sz w:val="24"/>
              </w:rPr>
              <w:t>非经营性互联网文化单位在限期内改正；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经营性互联网文化单位在限期内改正；违法情节轻微，未造成危害后果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《互联网文化管理暂行规定》（2011年2月通过，2017年12月文化部令第 57 号修订）第十二条、第二十三条；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02</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经营性互联网文化单位变更名称等事项，未自变更之日起 20 日内到所在地省级文化行政部门办理变更手续的；非经营性互联网文化单位变更名称等事项，未自变更之日起 60 日内到所在地省级文化行政部门办理备案手续</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11"/>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11"/>
                <w:w w:val="100"/>
                <w:sz w:val="24"/>
              </w:rPr>
              <w:t>非经营性互联网文化单位在限期内改正；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经营性互联网文化单位首次被发现且违法情节轻微；在限期内办理变更手续或备案；未造成危害后果；没有违法所得</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《互联网文化管理暂行规定》（2011年2月通过，2017年12月文化部令第 57 号修订）第十三条、第二十四条；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03</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经营性互联网文化单位经营进口互联网文化产品未在其显著位置标明文化部批准文号、经营国产互联网文化产品未在其显著位置标明文化部备案编号</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《互联网文化管理暂行规定》（2011年2月通过，2017年12月文化部令第 57 号修订）第二十五条；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 年3月通过，2021 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04</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经营性互联网文化单位经营国产互联网文化产品逾期未报文化行政部门备案</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《互联网文化管理暂行规定》（2011年2月通过，2017年12月文化部令第 57 号修订）第二十七条；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 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05</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旅行社和导游人员、领队人员非因不可抗力改变旅游合同安排的行程</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旅行社和导游人员、领队人员均为首次被发现且违法情节轻微；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307" w:lineRule="exact"/>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仅调整行程顺序，且未造成危害后果</w:t>
            </w: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1.《旅行社条例》（2009年2月通过，2020年11月修订）第五十九条；</w:t>
            </w:r>
          </w:p>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06</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擅自引进外商投资、设立服务网点未在规定期限内备案，或者旅行社及其分社、服务网点未悬挂旅行社业务经营许可证、备案登记证明</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《旅行社条例实施细则》（2009年4月通过，2016 年 12 月国家旅游局令第 42 号修改）第五十七条；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07</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导游人员进行导游活动时未佩戴导游证的（应当携带电子导游证、佩戴导游身份标识，并开启导游执业相关应用软件）</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《导游人员管理条例》（1999年5月通过，国务院令第263号，2017年10月修订）第二十一条；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《导游管理办法》（2017年11月通过，国家旅游局令第44号）第二十条、第三十二条；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08</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导游未按期报告信息变更情况、未申请变更导游证信息的、未更换导游身份标识的、未按规定参加旅游主管部门组织的培训</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《导游管理办法》（2017年11月通过，国家旅游局令第44号）第三十三条；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09</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旅游经营者未标明其真实名称、经营范围、服务项目、价格或者收费标准</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4.</w:t>
            </w:r>
            <w:r>
              <w:rPr>
                <w:rFonts w:hint="default" w:ascii="Times New Roman" w:hAnsi="Times New Roman" w:cs="Times New Roman"/>
                <w:spacing w:val="0"/>
                <w:w w:val="100"/>
                <w:sz w:val="24"/>
              </w:rPr>
              <w:t>没有违法所得</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《山东省旅游条例》（2005年5月通过，2016年11月第二次修订）第六十五条；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44"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10</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旅游经营者向旅游者提供不符合国家规定的旅游产品和服务项目</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91" w:lineRule="exact"/>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4.</w:t>
            </w:r>
            <w:r>
              <w:rPr>
                <w:rFonts w:hint="default" w:ascii="Times New Roman" w:hAnsi="Times New Roman" w:cs="Times New Roman"/>
                <w:spacing w:val="0"/>
                <w:w w:val="100"/>
                <w:sz w:val="24"/>
              </w:rPr>
              <w:t>没有违法所得</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《山东省旅游条例》（2005年5月通过，2016年11 月第二次修订）第六十五条；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11</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未被评定等级的景区、旅游饭店、旅行社等旅游经营者使用或者变相使用等级称谓从事经营活动</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《山东省旅游条例》（2005年5月通过，2016年11月第二次修订）第六十六条；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310" w:lineRule="atLeast"/>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12</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旅行社及其从业人员发现履行辅助人提供的服务不符合法律、法规规定或者</w:t>
            </w:r>
          </w:p>
          <w:p>
            <w:pPr>
              <w:pStyle w:val="9"/>
              <w:keepNext w:val="0"/>
              <w:keepLines w:val="0"/>
              <w:pageBreakBefore w:val="0"/>
              <w:widowControl w:val="0"/>
              <w:kinsoku/>
              <w:wordWrap/>
              <w:overflowPunct/>
              <w:topLinePunct w:val="0"/>
              <w:autoSpaceDE/>
              <w:autoSpaceDN/>
              <w:bidi w:val="0"/>
              <w:adjustRightInd/>
              <w:snapToGrid/>
              <w:spacing w:line="310" w:lineRule="atLeas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存在安全隐患的，未予以制止或者更换履行辅助人</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《旅游安全管理办法》（2016年9月通过，国家旅游局令第41号）第十一条、第三十四条；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310" w:lineRule="atLeast"/>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506"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13</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旅行社组织出境旅游，不按要求制作安全信息卡，未将安全信息卡交由旅游者，或者未告知旅游者相关信息</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《旅游安全管理办法》（2016年9月通过，国家旅游局令第41号）第十二条、第三十五条；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24"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14</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文物收藏单位未按照国家有关规定配备防火、防盗、防自然损坏的设施</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及时改正；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未造成文物损失和其他危害后果；</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88" w:lineRule="exact"/>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4.</w:t>
            </w:r>
            <w:r>
              <w:rPr>
                <w:rFonts w:hint="default" w:ascii="Times New Roman" w:hAnsi="Times New Roman" w:cs="Times New Roman"/>
                <w:spacing w:val="0"/>
                <w:w w:val="100"/>
                <w:sz w:val="24"/>
              </w:rPr>
              <w:t>没有违法所得</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《中华人民共和国文物保护法》（1982年11月通过，2017年11月修正）第七十条；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83"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15</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国有文物收藏单位法定代表人离任时未按照馆藏文物档案移交馆藏文物，或者所移交的馆藏文物与馆藏文物档案不符</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立即移交并与档案相符；</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88" w:lineRule="exact"/>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4.</w:t>
            </w:r>
            <w:r>
              <w:rPr>
                <w:rFonts w:hint="default" w:ascii="Times New Roman" w:hAnsi="Times New Roman" w:cs="Times New Roman"/>
                <w:spacing w:val="0"/>
                <w:w w:val="100"/>
                <w:sz w:val="24"/>
              </w:rPr>
              <w:t>没有违法所得</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《中华人民共和国文物保护法》（1982年11月通过，2017年11月修正）第七十条；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16</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在长城参观游览区接待游客超过旅游容量指标</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及时改正；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310" w:lineRule="atLeast"/>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违法情节轻微，未造成文物破坏和其他危害后果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《长城保护条例》（2006年10月通过，国务院令第476号）第二十七条；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630" w:type="dxa"/>
            <w:gridSpan w:val="2"/>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9"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eastAsia="楷体_GB2312" w:cs="Times New Roman"/>
                <w:b/>
                <w:bCs/>
                <w:spacing w:val="0"/>
                <w:w w:val="100"/>
                <w:sz w:val="28"/>
              </w:rPr>
              <w:t>（十</w:t>
            </w:r>
            <w:r>
              <w:rPr>
                <w:rFonts w:hint="default" w:ascii="Times New Roman" w:hAnsi="Times New Roman" w:eastAsia="楷体_GB2312" w:cs="Times New Roman"/>
                <w:b/>
                <w:bCs/>
                <w:spacing w:val="0"/>
                <w:w w:val="100"/>
                <w:sz w:val="28"/>
                <w:lang w:val="en-US" w:eastAsia="zh-CN"/>
              </w:rPr>
              <w:t>三</w:t>
            </w:r>
            <w:r>
              <w:rPr>
                <w:rFonts w:hint="default" w:ascii="Times New Roman" w:hAnsi="Times New Roman" w:eastAsia="楷体_GB2312" w:cs="Times New Roman"/>
                <w:b/>
                <w:bCs/>
                <w:spacing w:val="0"/>
                <w:w w:val="100"/>
                <w:sz w:val="28"/>
              </w:rPr>
              <w:t>）卫生行政管理领域</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52" w:lineRule="auto"/>
              <w:ind w:left="105" w:leftChars="50" w:right="105" w:rightChars="50" w:firstLine="0"/>
              <w:jc w:val="both"/>
              <w:textAlignment w:val="auto"/>
              <w:rPr>
                <w:rFonts w:hint="default" w:ascii="Times New Roman" w:hAnsi="Times New Roman" w:cs="Times New Roman"/>
                <w:vertAlign w:val="baseli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810"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17</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消毒产品生产经营单位有违反《消毒管理办法》第三十一条、第三十二条规定的行为</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4.</w:t>
            </w:r>
            <w:r>
              <w:rPr>
                <w:rFonts w:hint="default" w:ascii="Times New Roman" w:hAnsi="Times New Roman" w:cs="Times New Roman"/>
                <w:spacing w:val="0"/>
                <w:w w:val="100"/>
                <w:sz w:val="24"/>
              </w:rPr>
              <w:t>没有违法所得</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《消毒管理办法》（2002年3月卫生部令第27号发布，2017年12月国家卫生和计划生育委员会令第 18 号修订）第四十三条；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14"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18</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消毒服务机构消毒后的物品未达到卫生标准和要求</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4.</w:t>
            </w:r>
            <w:r>
              <w:rPr>
                <w:rFonts w:hint="default" w:ascii="Times New Roman" w:hAnsi="Times New Roman" w:cs="Times New Roman"/>
                <w:spacing w:val="0"/>
                <w:w w:val="100"/>
                <w:sz w:val="24"/>
              </w:rPr>
              <w:t>没有违法所得</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《消毒管理办法》（2002年3月卫生部令第27号发布，2017年12月国家卫生和计划生育委员会令第 18号修订）第四十四条；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19</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生产或者销售无卫生许可批准文件的涉及饮用水卫生安全的产品</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4.</w:t>
            </w:r>
            <w:r>
              <w:rPr>
                <w:rFonts w:hint="default" w:ascii="Times New Roman" w:hAnsi="Times New Roman" w:cs="Times New Roman"/>
                <w:spacing w:val="0"/>
                <w:w w:val="100"/>
                <w:sz w:val="24"/>
              </w:rPr>
              <w:t>没有违法所得</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《生活饮用水卫生监督管理办法》（1996年7月建设部、卫生部令第53号发布，2016年6月修改）第二十七条；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 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15"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20</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医疗机构有违反《医疗机构投诉管理办法》第四十四条（一）（二）（三）（四）规定的行为</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《医疗机构投诉管理办法》（2019年2月国家卫生健康委令第3号通过）第四十四条；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310" w:lineRule="atLeast"/>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21</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公共场所经营者有违反《公共场所卫生管理条例实施细则》第三十七条规定的行为</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《公共场所卫生管理条例实施细则》（2011年3月卫生部令第80号发布，2017年12月国家卫生和计划生育委员会令第18号修正）第三十七条；</w:t>
            </w:r>
          </w:p>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22</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医疗卫生机构有违反《消毒管理办法》第四条、第五条、第六条、第七条、第八条、第九条规定的行为</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《消毒管理办法》（2002年3月卫生部令第27号发布，2017年12月国家卫生和计划生育委员会令第 18 号修订）第四十一条；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23</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医疗机构有违反《医疗机构临床用血管理办法》第三十五条规定的行为</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《医疗机构临床用血管理办法》（2012年6月卫生部令第85号发布，2019年2月国家卫生健康委员会令2号修订）第三十五条；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630" w:type="dxa"/>
            <w:gridSpan w:val="2"/>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9"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eastAsia="楷体_GB2312" w:cs="Times New Roman"/>
                <w:b/>
                <w:bCs/>
                <w:spacing w:val="0"/>
                <w:w w:val="100"/>
                <w:sz w:val="28"/>
              </w:rPr>
              <w:t>（十</w:t>
            </w:r>
            <w:r>
              <w:rPr>
                <w:rFonts w:hint="default" w:ascii="Times New Roman" w:hAnsi="Times New Roman" w:eastAsia="楷体_GB2312" w:cs="Times New Roman"/>
                <w:b/>
                <w:bCs/>
                <w:spacing w:val="0"/>
                <w:w w:val="100"/>
                <w:sz w:val="28"/>
                <w:lang w:val="en-US" w:eastAsia="zh-CN"/>
              </w:rPr>
              <w:t>四</w:t>
            </w:r>
            <w:r>
              <w:rPr>
                <w:rFonts w:hint="default" w:ascii="Times New Roman" w:hAnsi="Times New Roman" w:eastAsia="楷体_GB2312" w:cs="Times New Roman"/>
                <w:b/>
                <w:bCs/>
                <w:spacing w:val="0"/>
                <w:w w:val="100"/>
                <w:sz w:val="28"/>
              </w:rPr>
              <w:t>）应急管理领域</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52" w:lineRule="auto"/>
              <w:ind w:left="105" w:leftChars="50" w:right="105" w:rightChars="50" w:firstLine="0"/>
              <w:jc w:val="both"/>
              <w:textAlignment w:val="auto"/>
              <w:rPr>
                <w:rFonts w:hint="default" w:ascii="Times New Roman" w:hAnsi="Times New Roman" w:cs="Times New Roman"/>
                <w:vertAlign w:val="baseli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24</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侵占、毁损、拆除或者擅自移动地震监测设施</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停止违法行为，限期内恢复原状或者采取其他补救措施；</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违法情节轻微，未造成危害后果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65"/>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《中华人民共和国防震减灾法》（1997年12月通过，2008年12月修订）第八十四条；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25</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危害地震观测环境</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90"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1.停止违法行为，限期内恢复原状或者采取其他补救措施；</w:t>
            </w:r>
          </w:p>
          <w:p>
            <w:pPr>
              <w:pStyle w:val="9"/>
              <w:keepNext w:val="0"/>
              <w:keepLines w:val="0"/>
              <w:pageBreakBefore w:val="0"/>
              <w:widowControl w:val="0"/>
              <w:kinsoku/>
              <w:wordWrap/>
              <w:overflowPunct/>
              <w:topLinePunct w:val="0"/>
              <w:autoSpaceDE/>
              <w:autoSpaceDN/>
              <w:bidi w:val="0"/>
              <w:adjustRightInd/>
              <w:snapToGrid/>
              <w:spacing w:line="290"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2.违法情节轻微，未造成危害后果</w:t>
            </w: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90"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1.《中华人民共和国防震减灾法》（1997年12月通过，2008年12月修订）第八十四条；</w:t>
            </w:r>
          </w:p>
          <w:p>
            <w:pPr>
              <w:pStyle w:val="9"/>
              <w:keepNext w:val="0"/>
              <w:keepLines w:val="0"/>
              <w:pageBreakBefore w:val="0"/>
              <w:widowControl w:val="0"/>
              <w:kinsoku/>
              <w:wordWrap/>
              <w:overflowPunct/>
              <w:topLinePunct w:val="0"/>
              <w:autoSpaceDE/>
              <w:autoSpaceDN/>
              <w:bidi w:val="0"/>
              <w:adjustRightInd/>
              <w:snapToGrid/>
              <w:spacing w:line="290"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26</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在地震观测环境保护范围内擅自新建、</w:t>
            </w:r>
          </w:p>
          <w:p>
            <w:pPr>
              <w:pStyle w:val="9"/>
              <w:keepNext w:val="0"/>
              <w:keepLines w:val="0"/>
              <w:pageBreakBefore w:val="0"/>
              <w:widowControl w:val="0"/>
              <w:kinsoku/>
              <w:wordWrap/>
              <w:overflowPunct/>
              <w:topLinePunct w:val="0"/>
              <w:autoSpaceDE/>
              <w:autoSpaceDN/>
              <w:bidi w:val="0"/>
              <w:adjustRightInd/>
              <w:snapToGrid/>
              <w:spacing w:line="289"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改建、扩建建设工程项目</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90"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1.对地震监测设施与地震观测环境未造成影响，在规定期限内补办相关手续；或者对地震监测设施与地震观测环境造成轻微影响，并在规定期限内自动拆除；</w:t>
            </w:r>
          </w:p>
          <w:p>
            <w:pPr>
              <w:pStyle w:val="9"/>
              <w:keepNext w:val="0"/>
              <w:keepLines w:val="0"/>
              <w:pageBreakBefore w:val="0"/>
              <w:widowControl w:val="0"/>
              <w:kinsoku/>
              <w:wordWrap/>
              <w:overflowPunct/>
              <w:topLinePunct w:val="0"/>
              <w:autoSpaceDE/>
              <w:autoSpaceDN/>
              <w:bidi w:val="0"/>
              <w:adjustRightInd/>
              <w:snapToGrid/>
              <w:spacing w:line="290"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2.违法情节轻微，未造成危害后果</w:t>
            </w: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89"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1.《山东省地震监测设施与地震观测环境保护条例》（2008年5月通过）第十五条、第二十四条；</w:t>
            </w:r>
          </w:p>
          <w:p>
            <w:pPr>
              <w:pStyle w:val="9"/>
              <w:keepNext w:val="0"/>
              <w:keepLines w:val="0"/>
              <w:pageBreakBefore w:val="0"/>
              <w:widowControl w:val="0"/>
              <w:kinsoku/>
              <w:wordWrap/>
              <w:overflowPunct/>
              <w:topLinePunct w:val="0"/>
              <w:autoSpaceDE/>
              <w:autoSpaceDN/>
              <w:bidi w:val="0"/>
              <w:adjustRightInd/>
              <w:snapToGrid/>
              <w:spacing w:line="289"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27</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破坏典型地震遗址、遗迹</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89"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1.停止违法行为，限期内恢复原状或者采取其他补救措施；</w:t>
            </w:r>
          </w:p>
          <w:p>
            <w:pPr>
              <w:pStyle w:val="9"/>
              <w:keepNext w:val="0"/>
              <w:keepLines w:val="0"/>
              <w:pageBreakBefore w:val="0"/>
              <w:widowControl w:val="0"/>
              <w:kinsoku/>
              <w:wordWrap/>
              <w:overflowPunct/>
              <w:topLinePunct w:val="0"/>
              <w:autoSpaceDE/>
              <w:autoSpaceDN/>
              <w:bidi w:val="0"/>
              <w:adjustRightInd/>
              <w:snapToGrid/>
              <w:spacing w:line="289"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2.违法情节轻微，未造成危害后果</w:t>
            </w: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89"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1.《中华人民共和国防震减灾法》（1997年12月通过，2008年12月修订）第八十四条；</w:t>
            </w:r>
          </w:p>
          <w:p>
            <w:pPr>
              <w:pStyle w:val="9"/>
              <w:keepNext w:val="0"/>
              <w:keepLines w:val="0"/>
              <w:pageBreakBefore w:val="0"/>
              <w:widowControl w:val="0"/>
              <w:kinsoku/>
              <w:wordWrap/>
              <w:overflowPunct/>
              <w:topLinePunct w:val="0"/>
              <w:autoSpaceDE/>
              <w:autoSpaceDN/>
              <w:bidi w:val="0"/>
              <w:adjustRightInd/>
              <w:snapToGrid/>
              <w:spacing w:line="289"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630" w:type="dxa"/>
            <w:gridSpan w:val="2"/>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9"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eastAsia="楷体_GB2312" w:cs="Times New Roman"/>
                <w:b/>
                <w:bCs/>
                <w:spacing w:val="0"/>
                <w:w w:val="100"/>
                <w:sz w:val="28"/>
              </w:rPr>
              <w:t>（十</w:t>
            </w:r>
            <w:r>
              <w:rPr>
                <w:rFonts w:hint="default" w:ascii="Times New Roman" w:hAnsi="Times New Roman" w:eastAsia="楷体_GB2312" w:cs="Times New Roman"/>
                <w:b/>
                <w:bCs/>
                <w:spacing w:val="0"/>
                <w:w w:val="100"/>
                <w:sz w:val="28"/>
                <w:lang w:val="en-US" w:eastAsia="zh-CN"/>
              </w:rPr>
              <w:t>五</w:t>
            </w:r>
            <w:r>
              <w:rPr>
                <w:rFonts w:hint="default" w:ascii="Times New Roman" w:hAnsi="Times New Roman" w:eastAsia="楷体_GB2312" w:cs="Times New Roman"/>
                <w:b/>
                <w:bCs/>
                <w:spacing w:val="0"/>
                <w:w w:val="100"/>
                <w:sz w:val="28"/>
              </w:rPr>
              <w:t>）消防救援管理领域</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52" w:lineRule="auto"/>
              <w:ind w:left="105" w:leftChars="50" w:right="105" w:rightChars="50" w:firstLine="0"/>
              <w:jc w:val="both"/>
              <w:textAlignment w:val="auto"/>
              <w:rPr>
                <w:rFonts w:hint="default" w:ascii="Times New Roman" w:hAnsi="Times New Roman" w:cs="Times New Roman"/>
                <w:vertAlign w:val="baseli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28</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消防设施、器材或者消防安全标志的配置、设置不符合国家标准、行业标准， 或者未保持完好有效的</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90"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消防设施、器材和消防安全标志存在的问题和故障，单位已自行发现，并采取措施进行整改，且已落实保证消防安全的防范措施或者将危险部位停用的</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《中华人民共和国消防法》（1998年4月通过，2021年4月修正）第六十条；</w:t>
            </w:r>
          </w:p>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29</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损坏、挪用或者擅自拆除、停用消防设施、器材的</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因室内装修、设备维护等确实需要局部停用消防设施、器材的，已书面报经消防安全责任人或者管理人同意，并落实消防安全的防范措施或者将危险部位停用，且不影响其他区域消防设施、器材正常使用的</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《中华人民共和国消防法》（1998年4月通过，2021年4月修正）第六十条；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09"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30</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占用、堵塞、封闭疏散通道、安全出口或者有其他妨碍安全疏散行为的</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占用、堵塞、封闭的疏散通道、安全出口净宽度未超过该疏散通道、安全出口总净宽度 20%， 且当场改正的</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《中华人民共和国消防法》（1998年4月通过，2021年4月修正）第六十条；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24"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31</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埋压、圈占、遮挡消火栓</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埋压、圈占、遮挡消火栓，情节轻微，当场改正的</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《中华人民共和国消防法》（1998年4月通过，2021 年4月修正）第六十条；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53"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32</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占用防火间距</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使用非固定的建（构）筑物或设施占用防火间距，当场改正的</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《中华人民共和国消防法》（1998年4月通过，2021 年4月修正）第六十条；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25"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33</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占用、堵塞、封闭消防车通道，妨碍消防车通行的</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占用、堵塞、封闭消防车通道， 能当场改正的</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《中华人民共和国消防法》（1998年4月通过，2021年4月修正）第六十条；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12"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34</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人员密集场所在门窗上设置影响逃生和灭火救援的障碍物的</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在其它门窗设置障碍物，当场改正的</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《中华人民共和国消防法》（1998年4月通过，2021 年4月修正）第六十条；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630" w:type="dxa"/>
            <w:gridSpan w:val="2"/>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9"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eastAsia="楷体_GB2312" w:cs="Times New Roman"/>
                <w:b/>
                <w:bCs/>
                <w:spacing w:val="0"/>
                <w:w w:val="100"/>
                <w:sz w:val="28"/>
              </w:rPr>
              <w:t>（十</w:t>
            </w:r>
            <w:r>
              <w:rPr>
                <w:rFonts w:hint="default" w:ascii="Times New Roman" w:hAnsi="Times New Roman" w:eastAsia="楷体_GB2312" w:cs="Times New Roman"/>
                <w:b/>
                <w:bCs/>
                <w:spacing w:val="0"/>
                <w:w w:val="100"/>
                <w:sz w:val="28"/>
                <w:lang w:val="en-US" w:eastAsia="zh-CN"/>
              </w:rPr>
              <w:t>六</w:t>
            </w:r>
            <w:r>
              <w:rPr>
                <w:rFonts w:hint="default" w:ascii="Times New Roman" w:hAnsi="Times New Roman" w:eastAsia="楷体_GB2312" w:cs="Times New Roman"/>
                <w:b/>
                <w:bCs/>
                <w:spacing w:val="0"/>
                <w:w w:val="100"/>
                <w:sz w:val="28"/>
              </w:rPr>
              <w:t>）审计管理领域</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52" w:lineRule="auto"/>
              <w:ind w:left="105" w:leftChars="50" w:right="105" w:rightChars="50" w:firstLine="0"/>
              <w:jc w:val="both"/>
              <w:textAlignment w:val="auto"/>
              <w:rPr>
                <w:rFonts w:hint="default" w:ascii="Times New Roman" w:hAnsi="Times New Roman" w:cs="Times New Roman"/>
                <w:vertAlign w:val="baseli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35</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被审计单位拖延提供与审计事项有关的资料</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78"/>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w:t>
            </w:r>
          </w:p>
          <w:p>
            <w:pPr>
              <w:pStyle w:val="9"/>
              <w:keepNext w:val="0"/>
              <w:keepLines w:val="0"/>
              <w:pageBreakBefore w:val="0"/>
              <w:widowControl w:val="0"/>
              <w:numPr>
                <w:ilvl w:val="0"/>
                <w:numId w:val="0"/>
              </w:numPr>
              <w:tabs>
                <w:tab w:val="left" w:pos="378"/>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自行改正；</w:t>
            </w:r>
          </w:p>
          <w:p>
            <w:pPr>
              <w:pStyle w:val="9"/>
              <w:keepNext w:val="0"/>
              <w:keepLines w:val="0"/>
              <w:pageBreakBefore w:val="0"/>
              <w:widowControl w:val="0"/>
              <w:numPr>
                <w:ilvl w:val="0"/>
                <w:numId w:val="0"/>
              </w:numPr>
              <w:tabs>
                <w:tab w:val="left" w:pos="378"/>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1.《中华人民共和国审计法实施条例》（1997年10月通过，2010年2月国务院令第571号修订）第四十七条；</w:t>
            </w:r>
          </w:p>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630" w:type="dxa"/>
            <w:gridSpan w:val="2"/>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9"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eastAsia="楷体_GB2312" w:cs="Times New Roman"/>
                <w:b/>
                <w:bCs/>
                <w:spacing w:val="0"/>
                <w:w w:val="100"/>
                <w:sz w:val="28"/>
              </w:rPr>
              <w:t>（十</w:t>
            </w:r>
            <w:r>
              <w:rPr>
                <w:rFonts w:hint="default" w:ascii="Times New Roman" w:hAnsi="Times New Roman" w:eastAsia="楷体_GB2312" w:cs="Times New Roman"/>
                <w:b/>
                <w:bCs/>
                <w:spacing w:val="0"/>
                <w:w w:val="100"/>
                <w:sz w:val="28"/>
                <w:lang w:val="en-US" w:eastAsia="zh-CN"/>
              </w:rPr>
              <w:t>七</w:t>
            </w:r>
            <w:r>
              <w:rPr>
                <w:rFonts w:hint="default" w:ascii="Times New Roman" w:hAnsi="Times New Roman" w:eastAsia="楷体_GB2312" w:cs="Times New Roman"/>
                <w:b/>
                <w:bCs/>
                <w:spacing w:val="0"/>
                <w:w w:val="100"/>
                <w:sz w:val="28"/>
              </w:rPr>
              <w:t>）市场监管领域</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52" w:lineRule="auto"/>
              <w:ind w:left="105" w:leftChars="50" w:right="105" w:rightChars="50" w:firstLine="0"/>
              <w:jc w:val="both"/>
              <w:textAlignment w:val="auto"/>
              <w:rPr>
                <w:rFonts w:hint="default" w:ascii="Times New Roman" w:hAnsi="Times New Roman" w:cs="Times New Roman"/>
                <w:vertAlign w:val="baseli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36</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个体工商户登记事项发生变更时，未依法办理变更登记</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4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w:t>
            </w:r>
          </w:p>
          <w:p>
            <w:pPr>
              <w:pStyle w:val="9"/>
              <w:keepNext w:val="0"/>
              <w:keepLines w:val="0"/>
              <w:pageBreakBefore w:val="0"/>
              <w:widowControl w:val="0"/>
              <w:numPr>
                <w:ilvl w:val="0"/>
                <w:numId w:val="0"/>
              </w:numPr>
              <w:tabs>
                <w:tab w:val="left" w:pos="360"/>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自行改正或者在行政机关责令改正的期限内改正；</w:t>
            </w:r>
          </w:p>
          <w:p>
            <w:pPr>
              <w:pStyle w:val="9"/>
              <w:keepNext w:val="0"/>
              <w:keepLines w:val="0"/>
              <w:pageBreakBefore w:val="0"/>
              <w:widowControl w:val="0"/>
              <w:numPr>
                <w:ilvl w:val="0"/>
                <w:numId w:val="0"/>
              </w:numPr>
              <w:tabs>
                <w:tab w:val="left" w:pos="34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《个体工商户条例》（2011年4月通过，2016年2 月国务院令第666号第二次修订）第十条、第二十三条；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《个体工商户登记管理办法》（2011年9月通过，2019年8月国家市场监督管理总局令第14号第二次修订）第三十六条；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37</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应当申请办理法定代表人变更登记而未办理</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70"/>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自行改正或者在行政机关责令改正的期限内改正；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 xml:space="preserve">1.《企业法人法定代表人登记管理规定》（1998年2月国务院批准，1998年4月国家工商行政管理局发布，1999年6月国家工商行政管理局令第90号修订）第四条、第八条、第十二条； </w:t>
            </w:r>
          </w:p>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38</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企业和经营单位不按规定悬挂营业执照</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70"/>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自行改正或者在行政机关责令改正的期限内改正；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《企业法人登记管理条例施行细则》（1988年11月通过，2020年10月国家市场监督管理总局令第 31号第八次修订）第四十九条；</w:t>
            </w:r>
          </w:p>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90" w:lineRule="exact"/>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39</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90"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违反明码标价规定</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89"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1.首次被发现；</w:t>
            </w:r>
          </w:p>
          <w:p>
            <w:pPr>
              <w:pStyle w:val="9"/>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firstLine="0"/>
              <w:jc w:val="both"/>
              <w:textAlignment w:val="auto"/>
              <w:rPr>
                <w:rFonts w:hint="default" w:ascii="Times New Roman" w:hAnsi="Times New Roman" w:cs="Times New Roman"/>
                <w:spacing w:val="-6"/>
                <w:w w:val="100"/>
                <w:sz w:val="24"/>
              </w:rPr>
            </w:pPr>
            <w:r>
              <w:rPr>
                <w:rFonts w:hint="default" w:ascii="Times New Roman" w:hAnsi="Times New Roman" w:cs="Times New Roman"/>
                <w:spacing w:val="0"/>
                <w:w w:val="100"/>
                <w:sz w:val="24"/>
              </w:rPr>
              <w:t>2.属于以下四种情形之一：明码标价不规范，但有证据证明事先充分保障了消费者的知情权与选择权；价格变动时个别标价签未能及时调整到位且非主观故意；未能做到价签价目齐全、标价内容真实明确，</w:t>
            </w:r>
            <w:r>
              <w:rPr>
                <w:rFonts w:hint="default" w:ascii="Times New Roman" w:hAnsi="Times New Roman" w:cs="Times New Roman"/>
                <w:spacing w:val="-6"/>
                <w:w w:val="100"/>
                <w:sz w:val="24"/>
              </w:rPr>
              <w:t>但有证据证明因厂家对产品产地、规格等内容进行调整后未及时发现并进行调整；提供服务的经营者公布服务项目、服务内容、等级或规格、服务价格等内容位置不够醒目；</w:t>
            </w:r>
          </w:p>
          <w:p>
            <w:pPr>
              <w:pStyle w:val="9"/>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3.自行改正或者在行政机关责令改正的期限内改正；</w:t>
            </w:r>
          </w:p>
          <w:p>
            <w:pPr>
              <w:pStyle w:val="9"/>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4.未造成危害后果；</w:t>
            </w:r>
          </w:p>
          <w:p>
            <w:pPr>
              <w:pStyle w:val="9"/>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5.没有违法所得</w:t>
            </w: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90"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1.《中华人民共和国价格法》（1997年12月通过）第十三条、第四十二条；</w:t>
            </w:r>
          </w:p>
          <w:p>
            <w:pPr>
              <w:pStyle w:val="9"/>
              <w:keepNext w:val="0"/>
              <w:keepLines w:val="0"/>
              <w:pageBreakBefore w:val="0"/>
              <w:widowControl w:val="0"/>
              <w:kinsoku/>
              <w:wordWrap/>
              <w:overflowPunct/>
              <w:topLinePunct w:val="0"/>
              <w:autoSpaceDE/>
              <w:autoSpaceDN/>
              <w:bidi w:val="0"/>
              <w:adjustRightInd/>
              <w:snapToGrid/>
              <w:spacing w:line="290"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2.《价格违法行为行政处罚规定》（1999 年7月国务院批准，1999年8月国家发展计划委员会发布，2010 年12月国务院令第585号第三次修订）第十三条；</w:t>
            </w:r>
          </w:p>
          <w:p>
            <w:pPr>
              <w:pStyle w:val="9"/>
              <w:keepNext w:val="0"/>
              <w:keepLines w:val="0"/>
              <w:pageBreakBefore w:val="0"/>
              <w:widowControl w:val="0"/>
              <w:kinsoku/>
              <w:wordWrap/>
              <w:overflowPunct/>
              <w:topLinePunct w:val="0"/>
              <w:autoSpaceDE/>
              <w:autoSpaceDN/>
              <w:bidi w:val="0"/>
              <w:adjustRightInd/>
              <w:snapToGrid/>
              <w:spacing w:line="290"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3.《关于商品和服务实行明码标价的规定》（2000年 10月通过，国家发展计划委员会令第8号）第二十一条；</w:t>
            </w:r>
          </w:p>
          <w:p>
            <w:pPr>
              <w:pStyle w:val="9"/>
              <w:keepNext w:val="0"/>
              <w:keepLines w:val="0"/>
              <w:pageBreakBefore w:val="0"/>
              <w:widowControl w:val="0"/>
              <w:kinsoku/>
              <w:wordWrap/>
              <w:overflowPunct/>
              <w:topLinePunct w:val="0"/>
              <w:autoSpaceDE/>
              <w:autoSpaceDN/>
              <w:bidi w:val="0"/>
              <w:adjustRightInd/>
              <w:snapToGrid/>
              <w:spacing w:line="290"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4.《中华人民共和国行政处罚法》（1996年3月通过，2021年1月修订）第三十三条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40</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10" w:lineRule="atLeas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经营者拒绝按照规定提供监督检查所需资料</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90"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1.首次被发现；</w:t>
            </w:r>
          </w:p>
          <w:p>
            <w:pPr>
              <w:pStyle w:val="9"/>
              <w:keepNext w:val="0"/>
              <w:keepLines w:val="0"/>
              <w:pageBreakBefore w:val="0"/>
              <w:widowControl w:val="0"/>
              <w:kinsoku/>
              <w:wordWrap/>
              <w:overflowPunct/>
              <w:topLinePunct w:val="0"/>
              <w:autoSpaceDE/>
              <w:autoSpaceDN/>
              <w:bidi w:val="0"/>
              <w:adjustRightInd/>
              <w:snapToGrid/>
              <w:spacing w:line="310" w:lineRule="atLeas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2.自行改正或者在行政机关责令改正的期限内改正；</w:t>
            </w:r>
          </w:p>
          <w:p>
            <w:pPr>
              <w:pStyle w:val="9"/>
              <w:keepNext w:val="0"/>
              <w:keepLines w:val="0"/>
              <w:pageBreakBefore w:val="0"/>
              <w:widowControl w:val="0"/>
              <w:kinsoku/>
              <w:wordWrap/>
              <w:overflowPunct/>
              <w:topLinePunct w:val="0"/>
              <w:autoSpaceDE/>
              <w:autoSpaceDN/>
              <w:bidi w:val="0"/>
              <w:adjustRightInd/>
              <w:snapToGrid/>
              <w:spacing w:line="290"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3.未造成危害后果</w:t>
            </w: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1.《中华人民共和国价格法》（1997年12月通过）第三十五条、第四十四条；</w:t>
            </w:r>
          </w:p>
          <w:p>
            <w:pPr>
              <w:pStyle w:val="9"/>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2.《价格违法行为行政处罚规定》（1999年7月国务院批准，1999年8月国家发展计划委员会发布，2010 年12月国务院令第 585 号第三次修订）第十四条；</w:t>
            </w:r>
          </w:p>
          <w:p>
            <w:pPr>
              <w:pStyle w:val="9"/>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3.《中华人民共和国行政处罚法》（1996年3月通过，2021年1月修订）第三十三条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41</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电子商务经营者未在首页显著位置持续公示有关信息或者链接标识</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70"/>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自行改正或者在行政机关责令改正的期限内改正；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《中华人民共和国电子商务法》（2018年8月通过）第十五条、第十六条、第七十六条、第八十一条；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42</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电子商务经营者未明示用户信息查询、更正、删除以及用户注销的方式、程序， 或者对用户信息查询、更正、删除以及用户注销设置不合理条件</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70"/>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自行改正或者在行政机关责令改正的期限内改正；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 xml:space="preserve">1.《中华人民共和国电子商务法》（2018年8月通过）第二十四条、第七十六条、第八十一条； </w:t>
            </w:r>
          </w:p>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2.《中华人民共和国行政处罚法》（1996 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43</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电子商务平台经营者未履行法定的核验、登记义务</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70"/>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自行改正或者在行政机关责令改正的期限内改正；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《中华人民共和国电子商务法》（2018年8月通过）第二十七条、第八十条；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44</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6"/>
                <w:w w:val="100"/>
                <w:sz w:val="24"/>
              </w:rPr>
              <w:t>电子商务平台经营者未依法报送有关信息</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70"/>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自行改正或者在行政机关责令改正的期限内改正；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《中华人民共和国电子商务法》（2018年8月通过）第二十八条、第八十条；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45</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对平台内经营者实施侵犯知识产权行为未依法采取必要措施</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70"/>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自行改正或者在行政机关责令改正的期限内改正</w:t>
            </w: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 xml:space="preserve">1.《中华人民共和国电子商务法》（2018年8月通过）第四十二条、第四十五条、第八十四条； </w:t>
            </w:r>
          </w:p>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46</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经营者在格式条款中免除自身责任，或</w:t>
            </w:r>
            <w:r>
              <w:rPr>
                <w:rFonts w:hint="default" w:ascii="Times New Roman" w:hAnsi="Times New Roman" w:cs="Times New Roman"/>
                <w:spacing w:val="-6"/>
                <w:w w:val="100"/>
                <w:sz w:val="24"/>
              </w:rPr>
              <w:t>者加重消费者责任，或者排除消费者权利</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自行改正；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未对消费者造成实质危害；</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90" w:lineRule="exact"/>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4.</w:t>
            </w:r>
            <w:r>
              <w:rPr>
                <w:rFonts w:hint="default" w:ascii="Times New Roman" w:hAnsi="Times New Roman" w:cs="Times New Roman"/>
                <w:spacing w:val="0"/>
                <w:w w:val="100"/>
                <w:sz w:val="24"/>
              </w:rPr>
              <w:t>没有违法所得</w:t>
            </w: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89"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1.《合同违法行为监督处理办法》（2010年10月通过，2020年12月国家市场监督管理总局令第 34 号修订）第九条、第十条、第十一条、第十二条、第十三条；</w:t>
            </w:r>
          </w:p>
          <w:p>
            <w:pPr>
              <w:pStyle w:val="9"/>
              <w:keepNext w:val="0"/>
              <w:keepLines w:val="0"/>
              <w:pageBreakBefore w:val="0"/>
              <w:widowControl w:val="0"/>
              <w:kinsoku/>
              <w:wordWrap/>
              <w:overflowPunct/>
              <w:topLinePunct w:val="0"/>
              <w:autoSpaceDE/>
              <w:autoSpaceDN/>
              <w:bidi w:val="0"/>
              <w:adjustRightInd/>
              <w:snapToGrid/>
              <w:spacing w:line="290" w:lineRule="exact"/>
              <w:ind w:left="105" w:leftChars="50" w:right="105" w:rightChars="50" w:firstLine="0"/>
              <w:jc w:val="both"/>
              <w:textAlignment w:val="auto"/>
              <w:rPr>
                <w:rFonts w:hint="default" w:ascii="Times New Roman" w:hAnsi="Times New Roman" w:eastAsia="宋体" w:cs="Times New Roman"/>
                <w:spacing w:val="0"/>
                <w:w w:val="100"/>
                <w:kern w:val="2"/>
                <w:sz w:val="24"/>
                <w:szCs w:val="24"/>
                <w:lang w:val="zh-CN" w:eastAsia="zh-CN" w:bidi="zh-CN"/>
              </w:rPr>
            </w:pPr>
            <w:r>
              <w:rPr>
                <w:rFonts w:hint="default" w:ascii="Times New Roman" w:hAnsi="Times New Roman" w:cs="Times New Roman"/>
                <w:spacing w:val="0"/>
                <w:w w:val="100"/>
                <w:sz w:val="24"/>
              </w:rPr>
              <w:t>2.《中华人民共和国行政处罚法》（1996年3月通过，2021年1月修订）第三十三条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47</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广告中使用“最高级”“最佳”用语</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84"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1.首次被发现且违法情节轻微；</w:t>
            </w:r>
          </w:p>
          <w:p>
            <w:pPr>
              <w:pStyle w:val="9"/>
              <w:keepNext w:val="0"/>
              <w:keepLines w:val="0"/>
              <w:pageBreakBefore w:val="0"/>
              <w:widowControl w:val="0"/>
              <w:kinsoku/>
              <w:wordWrap/>
              <w:overflowPunct/>
              <w:topLinePunct w:val="0"/>
              <w:autoSpaceDE/>
              <w:autoSpaceDN/>
              <w:bidi w:val="0"/>
              <w:adjustRightInd/>
              <w:snapToGrid/>
              <w:spacing w:line="281"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2.广告是广告主在其自有经营场所、自设网站或者网店发布；</w:t>
            </w:r>
          </w:p>
          <w:p>
            <w:pPr>
              <w:pStyle w:val="9"/>
              <w:keepNext w:val="0"/>
              <w:keepLines w:val="0"/>
              <w:pageBreakBefore w:val="0"/>
              <w:widowControl w:val="0"/>
              <w:kinsoku/>
              <w:wordWrap/>
              <w:overflowPunct/>
              <w:topLinePunct w:val="0"/>
              <w:autoSpaceDE/>
              <w:autoSpaceDN/>
              <w:bidi w:val="0"/>
              <w:adjustRightInd/>
              <w:snapToGrid/>
              <w:spacing w:line="285"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3.自行改正或者在行政机关责令改正的期限内改正；</w:t>
            </w:r>
          </w:p>
          <w:p>
            <w:pPr>
              <w:pStyle w:val="9"/>
              <w:keepNext w:val="0"/>
              <w:keepLines w:val="0"/>
              <w:pageBreakBefore w:val="0"/>
              <w:widowControl w:val="0"/>
              <w:kinsoku/>
              <w:wordWrap/>
              <w:overflowPunct/>
              <w:topLinePunct w:val="0"/>
              <w:autoSpaceDE/>
              <w:autoSpaceDN/>
              <w:bidi w:val="0"/>
              <w:adjustRightInd/>
              <w:snapToGrid/>
              <w:spacing w:line="304"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4.未造成危害后果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63"/>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《中华人民共和国广告法》（1994年10月通过，2015年4月修订，2018年10月修正，2021年4 月修改）第九条、第五十七条；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48</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广告中使用“国家级”用语</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84"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1.首次被发现且违法情节轻微；</w:t>
            </w:r>
          </w:p>
          <w:p>
            <w:pPr>
              <w:pStyle w:val="9"/>
              <w:keepNext w:val="0"/>
              <w:keepLines w:val="0"/>
              <w:pageBreakBefore w:val="0"/>
              <w:widowControl w:val="0"/>
              <w:kinsoku/>
              <w:wordWrap/>
              <w:overflowPunct/>
              <w:topLinePunct w:val="0"/>
              <w:autoSpaceDE/>
              <w:autoSpaceDN/>
              <w:bidi w:val="0"/>
              <w:adjustRightInd/>
              <w:snapToGrid/>
              <w:spacing w:line="281"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2.广告内容中有关等级的表述是依据国家标准、行业标准认定的产品分级用语，或者有关荣誉的表述是依据国家规定评定的奖项或者荣誉称号；</w:t>
            </w:r>
          </w:p>
          <w:p>
            <w:pPr>
              <w:pStyle w:val="9"/>
              <w:keepNext w:val="0"/>
              <w:keepLines w:val="0"/>
              <w:pageBreakBefore w:val="0"/>
              <w:widowControl w:val="0"/>
              <w:kinsoku/>
              <w:wordWrap/>
              <w:overflowPunct/>
              <w:topLinePunct w:val="0"/>
              <w:autoSpaceDE/>
              <w:autoSpaceDN/>
              <w:bidi w:val="0"/>
              <w:adjustRightInd/>
              <w:snapToGrid/>
              <w:spacing w:line="281"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3.内容客观、真实；</w:t>
            </w:r>
          </w:p>
          <w:p>
            <w:pPr>
              <w:pStyle w:val="9"/>
              <w:keepNext w:val="0"/>
              <w:keepLines w:val="0"/>
              <w:pageBreakBefore w:val="0"/>
              <w:widowControl w:val="0"/>
              <w:kinsoku/>
              <w:wordWrap/>
              <w:overflowPunct/>
              <w:topLinePunct w:val="0"/>
              <w:autoSpaceDE/>
              <w:autoSpaceDN/>
              <w:bidi w:val="0"/>
              <w:adjustRightInd/>
              <w:snapToGrid/>
              <w:spacing w:line="304"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4.未造成危害后果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63"/>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《中华人民共和国广告法》（1994年10月通过，2015年4月修订，2018年10月修正，2021年4月修改）第九条、第五十七条；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49</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广告引证内容未标明出处</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74"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1.首次被发现；</w:t>
            </w:r>
          </w:p>
          <w:p>
            <w:pPr>
              <w:pStyle w:val="9"/>
              <w:keepNext w:val="0"/>
              <w:keepLines w:val="0"/>
              <w:pageBreakBefore w:val="0"/>
              <w:widowControl w:val="0"/>
              <w:kinsoku/>
              <w:wordWrap/>
              <w:overflowPunct/>
              <w:topLinePunct w:val="0"/>
              <w:autoSpaceDE/>
              <w:autoSpaceDN/>
              <w:bidi w:val="0"/>
              <w:adjustRightInd/>
              <w:snapToGrid/>
              <w:spacing w:line="261"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2.引证内容有出处，且真实、准确；</w:t>
            </w:r>
          </w:p>
          <w:p>
            <w:pPr>
              <w:pStyle w:val="9"/>
              <w:keepNext w:val="0"/>
              <w:keepLines w:val="0"/>
              <w:pageBreakBefore w:val="0"/>
              <w:widowControl w:val="0"/>
              <w:kinsoku/>
              <w:wordWrap/>
              <w:overflowPunct/>
              <w:topLinePunct w:val="0"/>
              <w:autoSpaceDE/>
              <w:autoSpaceDN/>
              <w:bidi w:val="0"/>
              <w:adjustRightInd/>
              <w:snapToGrid/>
              <w:spacing w:line="275"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3.自行改正或者在行政机关责令改正的期限内改正；</w:t>
            </w:r>
          </w:p>
          <w:p>
            <w:pPr>
              <w:pStyle w:val="9"/>
              <w:keepNext w:val="0"/>
              <w:keepLines w:val="0"/>
              <w:pageBreakBefore w:val="0"/>
              <w:widowControl w:val="0"/>
              <w:kinsoku/>
              <w:wordWrap/>
              <w:overflowPunct/>
              <w:topLinePunct w:val="0"/>
              <w:autoSpaceDE/>
              <w:autoSpaceDN/>
              <w:bidi w:val="0"/>
              <w:adjustRightInd/>
              <w:snapToGrid/>
              <w:spacing w:line="275"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4.未造成危害后果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63"/>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《中华人民共和国广告法》（1994年10月通过，2015年4月修订，2018 年10月修正，2021年4月修改）第十一条、第五十九条；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50</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广告中涉及专利产品或者专利方法未标明专利号和专利种类，对广告主的处罚</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专利真实有效；</w:t>
            </w:r>
          </w:p>
          <w:p>
            <w:pPr>
              <w:pStyle w:val="9"/>
              <w:keepNext w:val="0"/>
              <w:keepLines w:val="0"/>
              <w:pageBreakBefore w:val="0"/>
              <w:widowControl w:val="0"/>
              <w:numPr>
                <w:ilvl w:val="0"/>
                <w:numId w:val="0"/>
              </w:numPr>
              <w:tabs>
                <w:tab w:val="left" w:pos="370"/>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自行改正或者在行政机关责令改正的期限内改正；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4.</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63"/>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《中华人民共和国广告法》（1994年10月通过，2015 年4月修订，2018 年 10 月修正，2021年4月修改）第十二条、第五十九条；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51</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通过大众传播媒介发布广告未显著标明“广告”字样</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能使消费者辨明为广告；</w:t>
            </w:r>
          </w:p>
          <w:p>
            <w:pPr>
              <w:pStyle w:val="9"/>
              <w:keepNext w:val="0"/>
              <w:keepLines w:val="0"/>
              <w:pageBreakBefore w:val="0"/>
              <w:widowControl w:val="0"/>
              <w:numPr>
                <w:ilvl w:val="0"/>
                <w:numId w:val="0"/>
              </w:numPr>
              <w:tabs>
                <w:tab w:val="left" w:pos="370"/>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自行改正或者在行政机关责令改正的期限内改正；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4.</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63"/>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《中华人民共和国广告法》（1994年10月通过2015年4月修订，2018年10月修正，2021年4月修改）第十四条、第五十九条；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52</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发布房地产预售或者销售广告未载明预售或者销售许可证书号</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已取得预售或者销售许可；</w:t>
            </w:r>
          </w:p>
          <w:p>
            <w:pPr>
              <w:pStyle w:val="9"/>
              <w:keepNext w:val="0"/>
              <w:keepLines w:val="0"/>
              <w:pageBreakBefore w:val="0"/>
              <w:widowControl w:val="0"/>
              <w:numPr>
                <w:ilvl w:val="0"/>
                <w:numId w:val="0"/>
              </w:numPr>
              <w:tabs>
                <w:tab w:val="left" w:pos="370"/>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自行改正或者在行政机关责令改正的期限内改正；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4.</w:t>
            </w:r>
            <w:r>
              <w:rPr>
                <w:rFonts w:hint="default" w:ascii="Times New Roman" w:hAnsi="Times New Roman" w:cs="Times New Roman"/>
                <w:spacing w:val="0"/>
                <w:w w:val="100"/>
                <w:sz w:val="24"/>
              </w:rPr>
              <w:t>未造成危害后果；</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5.</w:t>
            </w:r>
            <w:r>
              <w:rPr>
                <w:rFonts w:hint="default" w:ascii="Times New Roman" w:hAnsi="Times New Roman" w:cs="Times New Roman"/>
                <w:spacing w:val="0"/>
                <w:w w:val="100"/>
                <w:sz w:val="24"/>
              </w:rPr>
              <w:t>没有违法所得</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《房地产广告发布规定》（2015年12月通过，2021 年4月国家市场监督管理总局令第38号修改）第七条、第二十一条；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53</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广告发布单位不按规定报送《广告业统计报表》</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70"/>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自行改正或者在行政机关责令改正的期限内改正；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63"/>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《广告发布登记管理规定》（2016年11月通过，国家工商行政管理总局令第89号）第十二条、第十五条；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 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54</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生产、销售产品标识不符合法律规定的产品</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90"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1.首次被发现；</w:t>
            </w:r>
          </w:p>
          <w:p>
            <w:pPr>
              <w:pStyle w:val="9"/>
              <w:keepNext w:val="0"/>
              <w:keepLines w:val="0"/>
              <w:pageBreakBefore w:val="0"/>
              <w:widowControl w:val="0"/>
              <w:kinsoku/>
              <w:wordWrap/>
              <w:overflowPunct/>
              <w:topLinePunct w:val="0"/>
              <w:autoSpaceDE/>
              <w:autoSpaceDN/>
              <w:bidi w:val="0"/>
              <w:adjustRightInd/>
              <w:snapToGrid/>
              <w:spacing w:line="290"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2.不属于《产品质量法》第二十七条第（四）（五）项情形； 3.自行改正或者在行政机关责令改正的期限内改正；</w:t>
            </w:r>
          </w:p>
          <w:p>
            <w:pPr>
              <w:pStyle w:val="9"/>
              <w:keepNext w:val="0"/>
              <w:keepLines w:val="0"/>
              <w:pageBreakBefore w:val="0"/>
              <w:widowControl w:val="0"/>
              <w:kinsoku/>
              <w:wordWrap/>
              <w:overflowPunct/>
              <w:topLinePunct w:val="0"/>
              <w:autoSpaceDE/>
              <w:autoSpaceDN/>
              <w:bidi w:val="0"/>
              <w:adjustRightInd/>
              <w:snapToGrid/>
              <w:spacing w:line="289"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4.未造成危害后果；</w:t>
            </w:r>
          </w:p>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5.没有违法所得</w:t>
            </w: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90"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1.《中华人民共和国产品质量法》（1993年2月通过，2018年12月第三次修正）第二十七条、第五十四条；</w:t>
            </w:r>
          </w:p>
          <w:p>
            <w:pPr>
              <w:pStyle w:val="9"/>
              <w:keepNext w:val="0"/>
              <w:keepLines w:val="0"/>
              <w:pageBreakBefore w:val="0"/>
              <w:widowControl w:val="0"/>
              <w:kinsoku/>
              <w:wordWrap/>
              <w:overflowPunct/>
              <w:topLinePunct w:val="0"/>
              <w:autoSpaceDE/>
              <w:autoSpaceDN/>
              <w:bidi w:val="0"/>
              <w:adjustRightInd/>
              <w:snapToGrid/>
              <w:spacing w:line="290"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55</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05"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取得工业产品生产许可证的企业名称</w:t>
            </w:r>
          </w:p>
          <w:p>
            <w:pPr>
              <w:pStyle w:val="9"/>
              <w:keepNext w:val="0"/>
              <w:keepLines w:val="0"/>
              <w:pageBreakBefore w:val="0"/>
              <w:widowControl w:val="0"/>
              <w:kinsoku/>
              <w:wordWrap/>
              <w:overflowPunct/>
              <w:topLinePunct w:val="0"/>
              <w:autoSpaceDE/>
              <w:autoSpaceDN/>
              <w:bidi w:val="0"/>
              <w:adjustRightInd/>
              <w:snapToGrid/>
              <w:spacing w:line="284"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发生变化，未依照规定办理变更手续</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85"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1.自行改正或者在行政机关责令改正的期限内改正；</w:t>
            </w:r>
          </w:p>
          <w:p>
            <w:pPr>
              <w:pStyle w:val="9"/>
              <w:keepNext w:val="0"/>
              <w:keepLines w:val="0"/>
              <w:pageBreakBefore w:val="0"/>
              <w:widowControl w:val="0"/>
              <w:kinsoku/>
              <w:wordWrap/>
              <w:overflowPunct/>
              <w:topLinePunct w:val="0"/>
              <w:autoSpaceDE/>
              <w:autoSpaceDN/>
              <w:bidi w:val="0"/>
              <w:adjustRightInd/>
              <w:snapToGrid/>
              <w:spacing w:line="284"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2.未造成危害后果；</w:t>
            </w:r>
          </w:p>
          <w:p>
            <w:pPr>
              <w:pStyle w:val="9"/>
              <w:keepNext w:val="0"/>
              <w:keepLines w:val="0"/>
              <w:pageBreakBefore w:val="0"/>
              <w:widowControl w:val="0"/>
              <w:kinsoku/>
              <w:wordWrap/>
              <w:overflowPunct/>
              <w:topLinePunct w:val="0"/>
              <w:autoSpaceDE/>
              <w:autoSpaceDN/>
              <w:bidi w:val="0"/>
              <w:adjustRightInd/>
              <w:snapToGrid/>
              <w:spacing w:line="304"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3.没有违法所得</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《中华人民共和国工业产品生产许可证管理条例》（2005年6月通过，国务院令第440号）第二十九条、第四十六条；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56</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取得工业产品生产许可证的企业未依照规定在产品、包装或说明书上标注生产许可证标志和编号</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70"/>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自行改正或者在行政机关责令改正的期限内改正；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未造成危害后果；</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没有违法所得</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《中华人民共和国工业产品生产许可证管理条例》（2005年6月通过，国务院令第440号）第三十三条、第四十七条；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61" w:lineRule="exact"/>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57</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75"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采取委托方式加工生产列入目录产品</w:t>
            </w:r>
          </w:p>
          <w:p>
            <w:pPr>
              <w:pStyle w:val="9"/>
              <w:keepNext w:val="0"/>
              <w:keepLines w:val="0"/>
              <w:pageBreakBefore w:val="0"/>
              <w:widowControl w:val="0"/>
              <w:kinsoku/>
              <w:wordWrap/>
              <w:overflowPunct/>
              <w:topLinePunct w:val="0"/>
              <w:autoSpaceDE/>
              <w:autoSpaceDN/>
              <w:bidi w:val="0"/>
              <w:adjustRightInd/>
              <w:snapToGrid/>
              <w:spacing w:line="262"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的，企业未在产品、包装或说明书上标</w:t>
            </w:r>
          </w:p>
          <w:p>
            <w:pPr>
              <w:pStyle w:val="9"/>
              <w:keepNext w:val="0"/>
              <w:keepLines w:val="0"/>
              <w:pageBreakBefore w:val="0"/>
              <w:widowControl w:val="0"/>
              <w:kinsoku/>
              <w:wordWrap/>
              <w:overflowPunct/>
              <w:topLinePunct w:val="0"/>
              <w:autoSpaceDE/>
              <w:autoSpaceDN/>
              <w:bidi w:val="0"/>
              <w:adjustRightInd/>
              <w:snapToGrid/>
              <w:spacing w:line="261"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注委托企业的名称住所，以及被委托企</w:t>
            </w:r>
          </w:p>
          <w:p>
            <w:pPr>
              <w:pStyle w:val="9"/>
              <w:keepNext w:val="0"/>
              <w:keepLines w:val="0"/>
              <w:pageBreakBefore w:val="0"/>
              <w:widowControl w:val="0"/>
              <w:kinsoku/>
              <w:wordWrap/>
              <w:overflowPunct/>
              <w:topLinePunct w:val="0"/>
              <w:autoSpaceDE/>
              <w:autoSpaceDN/>
              <w:bidi w:val="0"/>
              <w:adjustRightInd/>
              <w:snapToGrid/>
              <w:spacing w:line="261"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业的名称、住所、生产许可证标志和编</w:t>
            </w:r>
          </w:p>
          <w:p>
            <w:pPr>
              <w:pStyle w:val="9"/>
              <w:keepNext w:val="0"/>
              <w:keepLines w:val="0"/>
              <w:pageBreakBefore w:val="0"/>
              <w:widowControl w:val="0"/>
              <w:kinsoku/>
              <w:wordWrap/>
              <w:overflowPunct/>
              <w:topLinePunct w:val="0"/>
              <w:autoSpaceDE/>
              <w:autoSpaceDN/>
              <w:bidi w:val="0"/>
              <w:adjustRightInd/>
              <w:snapToGrid/>
              <w:spacing w:line="295"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号或标注不全</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w:t>
            </w:r>
          </w:p>
          <w:p>
            <w:pPr>
              <w:pStyle w:val="9"/>
              <w:keepNext w:val="0"/>
              <w:keepLines w:val="0"/>
              <w:pageBreakBefore w:val="0"/>
              <w:widowControl w:val="0"/>
              <w:numPr>
                <w:ilvl w:val="0"/>
                <w:numId w:val="0"/>
              </w:numPr>
              <w:tabs>
                <w:tab w:val="left" w:pos="370"/>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11"/>
                <w:w w:val="100"/>
                <w:sz w:val="24"/>
              </w:rPr>
            </w:pPr>
            <w:r>
              <w:rPr>
                <w:rFonts w:hint="eastAsia" w:ascii="Times New Roman" w:hAnsi="Times New Roman" w:cs="Times New Roman"/>
                <w:spacing w:val="-11"/>
                <w:w w:val="100"/>
                <w:sz w:val="24"/>
                <w:lang w:val="en-US" w:eastAsia="zh-CN"/>
              </w:rPr>
              <w:t>2.</w:t>
            </w:r>
            <w:r>
              <w:rPr>
                <w:rFonts w:hint="default" w:ascii="Times New Roman" w:hAnsi="Times New Roman" w:cs="Times New Roman"/>
                <w:spacing w:val="-11"/>
                <w:w w:val="100"/>
                <w:sz w:val="24"/>
              </w:rPr>
              <w:t>被委托企业已经取得工业产品生产许可证；</w:t>
            </w:r>
          </w:p>
          <w:p>
            <w:pPr>
              <w:pStyle w:val="9"/>
              <w:keepNext w:val="0"/>
              <w:keepLines w:val="0"/>
              <w:pageBreakBefore w:val="0"/>
              <w:widowControl w:val="0"/>
              <w:numPr>
                <w:ilvl w:val="0"/>
                <w:numId w:val="0"/>
              </w:numPr>
              <w:tabs>
                <w:tab w:val="left" w:pos="370"/>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自行改正或者在行政机关责令改正的期限内改正；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4.</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75"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1.《工业产品生产许可证管理条例实施办法》（2014 年 4 月通过，国家质量监督检验检疫总局令第156 号）第四十条、第五十条；</w:t>
            </w:r>
          </w:p>
          <w:p>
            <w:pPr>
              <w:pStyle w:val="9"/>
              <w:keepNext w:val="0"/>
              <w:keepLines w:val="0"/>
              <w:pageBreakBefore w:val="0"/>
              <w:widowControl w:val="0"/>
              <w:kinsoku/>
              <w:wordWrap/>
              <w:overflowPunct/>
              <w:topLinePunct w:val="0"/>
              <w:autoSpaceDE/>
              <w:autoSpaceDN/>
              <w:bidi w:val="0"/>
              <w:adjustRightInd/>
              <w:snapToGrid/>
              <w:spacing w:line="261"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58</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出版物使用非法定计量单位</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w:t>
            </w:r>
          </w:p>
          <w:p>
            <w:pPr>
              <w:pStyle w:val="9"/>
              <w:keepNext w:val="0"/>
              <w:keepLines w:val="0"/>
              <w:pageBreakBefore w:val="0"/>
              <w:widowControl w:val="0"/>
              <w:numPr>
                <w:ilvl w:val="0"/>
                <w:numId w:val="0"/>
              </w:numPr>
              <w:tabs>
                <w:tab w:val="left" w:pos="370"/>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自行改正或者在行政机关责令改正的期限内改正；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《计量法实施细则》（1987年1月国务院批准，1987年2月国家计量局发布，2018年3月国务院令第698 号修订）第二条、第四十条；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89" w:lineRule="exact"/>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59</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89"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认证机构增加、减少、遗漏程序要求</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89" w:lineRule="exact"/>
              <w:ind w:left="105" w:leftChars="50" w:right="105" w:rightChars="50" w:firstLine="0"/>
              <w:jc w:val="both"/>
              <w:textAlignment w:val="auto"/>
              <w:rPr>
                <w:rFonts w:hint="default" w:ascii="Times New Roman" w:hAnsi="Times New Roman" w:cs="Times New Roman"/>
                <w:spacing w:val="-11"/>
                <w:w w:val="100"/>
                <w:sz w:val="24"/>
              </w:rPr>
            </w:pPr>
            <w:r>
              <w:rPr>
                <w:rFonts w:hint="default" w:ascii="Times New Roman" w:hAnsi="Times New Roman" w:cs="Times New Roman"/>
                <w:spacing w:val="-11"/>
                <w:w w:val="100"/>
                <w:sz w:val="24"/>
              </w:rPr>
              <w:t>1.违法情节轻微且不影响认证结论的客观、真实或者认证有效性；</w:t>
            </w:r>
          </w:p>
          <w:p>
            <w:pPr>
              <w:pStyle w:val="9"/>
              <w:keepNext w:val="0"/>
              <w:keepLines w:val="0"/>
              <w:pageBreakBefore w:val="0"/>
              <w:widowControl w:val="0"/>
              <w:kinsoku/>
              <w:wordWrap/>
              <w:overflowPunct/>
              <w:topLinePunct w:val="0"/>
              <w:autoSpaceDE/>
              <w:autoSpaceDN/>
              <w:bidi w:val="0"/>
              <w:adjustRightInd/>
              <w:snapToGrid/>
              <w:spacing w:line="291"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2.自行改正或者在行政机关责令限期改正的期限内改正；</w:t>
            </w:r>
          </w:p>
          <w:p>
            <w:pPr>
              <w:pStyle w:val="9"/>
              <w:keepNext w:val="0"/>
              <w:keepLines w:val="0"/>
              <w:pageBreakBefore w:val="0"/>
              <w:widowControl w:val="0"/>
              <w:kinsoku/>
              <w:wordWrap/>
              <w:overflowPunct/>
              <w:topLinePunct w:val="0"/>
              <w:autoSpaceDE/>
              <w:autoSpaceDN/>
              <w:bidi w:val="0"/>
              <w:adjustRightInd/>
              <w:snapToGrid/>
              <w:spacing w:line="290"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3.未造成危害后果；</w:t>
            </w:r>
          </w:p>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4.没有违法所得</w:t>
            </w: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90"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1.《中华人民共和国认证认可条例》（2003年9月通过，2020年11月国务院令第 732 号第二次修订）第二十一条、第五十九条；</w:t>
            </w:r>
          </w:p>
          <w:p>
            <w:pPr>
              <w:pStyle w:val="9"/>
              <w:keepNext w:val="0"/>
              <w:keepLines w:val="0"/>
              <w:pageBreakBefore w:val="0"/>
              <w:widowControl w:val="0"/>
              <w:kinsoku/>
              <w:wordWrap/>
              <w:overflowPunct/>
              <w:topLinePunct w:val="0"/>
              <w:autoSpaceDE/>
              <w:autoSpaceDN/>
              <w:bidi w:val="0"/>
              <w:adjustRightInd/>
              <w:snapToGrid/>
              <w:spacing w:line="290"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60</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05"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注册人对集体商标、证明商标管理不严</w:t>
            </w:r>
          </w:p>
          <w:p>
            <w:pPr>
              <w:pStyle w:val="9"/>
              <w:keepNext w:val="0"/>
              <w:keepLines w:val="0"/>
              <w:pageBreakBefore w:val="0"/>
              <w:widowControl w:val="0"/>
              <w:kinsoku/>
              <w:wordWrap/>
              <w:overflowPunct/>
              <w:topLinePunct w:val="0"/>
              <w:autoSpaceDE/>
              <w:autoSpaceDN/>
              <w:bidi w:val="0"/>
              <w:adjustRightInd/>
              <w:snapToGrid/>
              <w:spacing w:line="284"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侵害消费者权益</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85"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1.自行改正或者在行政机关责令改正的期限内改正；</w:t>
            </w:r>
          </w:p>
          <w:p>
            <w:pPr>
              <w:pStyle w:val="9"/>
              <w:keepNext w:val="0"/>
              <w:keepLines w:val="0"/>
              <w:pageBreakBefore w:val="0"/>
              <w:widowControl w:val="0"/>
              <w:kinsoku/>
              <w:wordWrap/>
              <w:overflowPunct/>
              <w:topLinePunct w:val="0"/>
              <w:autoSpaceDE/>
              <w:autoSpaceDN/>
              <w:bidi w:val="0"/>
              <w:adjustRightInd/>
              <w:snapToGrid/>
              <w:spacing w:line="284"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2.违法情节轻微；</w:t>
            </w:r>
          </w:p>
          <w:p>
            <w:pPr>
              <w:pStyle w:val="9"/>
              <w:keepNext w:val="0"/>
              <w:keepLines w:val="0"/>
              <w:pageBreakBefore w:val="0"/>
              <w:widowControl w:val="0"/>
              <w:kinsoku/>
              <w:wordWrap/>
              <w:overflowPunct/>
              <w:topLinePunct w:val="0"/>
              <w:autoSpaceDE/>
              <w:autoSpaceDN/>
              <w:bidi w:val="0"/>
              <w:adjustRightInd/>
              <w:snapToGrid/>
              <w:spacing w:line="304"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3.没有违法所得</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《集体商标、证明商标注册和管理办法》（2003年4月通过，国家工商行政管理总局令第6号）第二十一条；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61</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95"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销售不知道是侵犯注册商标专用权的</w:t>
            </w:r>
          </w:p>
          <w:p>
            <w:pPr>
              <w:pStyle w:val="9"/>
              <w:keepNext w:val="0"/>
              <w:keepLines w:val="0"/>
              <w:pageBreakBefore w:val="0"/>
              <w:widowControl w:val="0"/>
              <w:kinsoku/>
              <w:wordWrap/>
              <w:overflowPunct/>
              <w:topLinePunct w:val="0"/>
              <w:autoSpaceDE/>
              <w:autoSpaceDN/>
              <w:bidi w:val="0"/>
              <w:adjustRightInd/>
              <w:snapToGrid/>
              <w:spacing w:line="275"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商品</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74"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1.首次被发现；</w:t>
            </w:r>
          </w:p>
          <w:p>
            <w:pPr>
              <w:pStyle w:val="9"/>
              <w:keepNext w:val="0"/>
              <w:keepLines w:val="0"/>
              <w:pageBreakBefore w:val="0"/>
              <w:widowControl w:val="0"/>
              <w:kinsoku/>
              <w:wordWrap/>
              <w:overflowPunct/>
              <w:topLinePunct w:val="0"/>
              <w:autoSpaceDE/>
              <w:autoSpaceDN/>
              <w:bidi w:val="0"/>
              <w:adjustRightInd/>
              <w:snapToGrid/>
              <w:spacing w:line="261"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2.能证明合法取得，并说明提供者；</w:t>
            </w:r>
          </w:p>
          <w:p>
            <w:pPr>
              <w:pStyle w:val="9"/>
              <w:keepNext w:val="0"/>
              <w:keepLines w:val="0"/>
              <w:pageBreakBefore w:val="0"/>
              <w:widowControl w:val="0"/>
              <w:kinsoku/>
              <w:wordWrap/>
              <w:overflowPunct/>
              <w:topLinePunct w:val="0"/>
              <w:autoSpaceDE/>
              <w:autoSpaceDN/>
              <w:bidi w:val="0"/>
              <w:adjustRightInd/>
              <w:snapToGrid/>
              <w:spacing w:line="275"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3.自行改正或者在行政机关责令改正的期限内改正；</w:t>
            </w:r>
          </w:p>
          <w:p>
            <w:pPr>
              <w:pStyle w:val="9"/>
              <w:keepNext w:val="0"/>
              <w:keepLines w:val="0"/>
              <w:pageBreakBefore w:val="0"/>
              <w:widowControl w:val="0"/>
              <w:kinsoku/>
              <w:wordWrap/>
              <w:overflowPunct/>
              <w:topLinePunct w:val="0"/>
              <w:autoSpaceDE/>
              <w:autoSpaceDN/>
              <w:bidi w:val="0"/>
              <w:adjustRightInd/>
              <w:snapToGrid/>
              <w:spacing w:line="295"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4.未造成危害后果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《中华人民共和国商标法》（1982年8月通过，2019 年4月第四次修正）第五十七条、第六十条；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62</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商标印制档案及商标标识出入库台账未按要求保存</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70"/>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自行改正或者在行政机关责令改正的期限内改正；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未造成危害后果；</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没有违法所得</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《商标印制管理办法》（1996年9月通过，2020年10月国家市场监督管理总局令第31 号第三次修订）第十条、第十一条；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307" w:lineRule="exact"/>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63</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专利代理机构合伙人、股东或者法定代表人等事项发生变化未办理变更手续</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70"/>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自行改正或者在行政机关责令改正的期限内改正；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1.《专利代理条例》（1991年3月通过，2018 年9月国务院令第706号修订）第九条、第二十五条；</w:t>
            </w:r>
          </w:p>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64</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专利代理师未依照规定进行备案</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70"/>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自行改正或者在行政机关责令改正的期限内改正；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1.《专利代理条例》（1991年3月通过，2018年9月国务院令第706号修订）第十二条、第二十六条；</w:t>
            </w:r>
          </w:p>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65</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销售不知道是假冒专利的产品</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能够证明该产品合法来源；</w:t>
            </w:r>
          </w:p>
          <w:p>
            <w:pPr>
              <w:pStyle w:val="9"/>
              <w:keepNext w:val="0"/>
              <w:keepLines w:val="0"/>
              <w:pageBreakBefore w:val="0"/>
              <w:widowControl w:val="0"/>
              <w:numPr>
                <w:ilvl w:val="0"/>
                <w:numId w:val="0"/>
              </w:numPr>
              <w:tabs>
                <w:tab w:val="left" w:pos="370"/>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自行改正或者在行政机关责令改正的期限内改正；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4.</w:t>
            </w:r>
            <w:r>
              <w:rPr>
                <w:rFonts w:hint="default" w:ascii="Times New Roman" w:hAnsi="Times New Roman" w:cs="Times New Roman"/>
                <w:spacing w:val="0"/>
                <w:w w:val="100"/>
                <w:sz w:val="24"/>
              </w:rPr>
              <w:t>未造成危害后果；</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5.</w:t>
            </w:r>
            <w:r>
              <w:rPr>
                <w:rFonts w:hint="default" w:ascii="Times New Roman" w:hAnsi="Times New Roman" w:cs="Times New Roman"/>
                <w:spacing w:val="0"/>
                <w:w w:val="100"/>
                <w:sz w:val="24"/>
              </w:rPr>
              <w:t>没有违法所得</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80" w:lineRule="exact"/>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《中华人民共和国专利法》（1984年3月通过，2020年10月第四次修正）第六十八条；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80" w:lineRule="exact"/>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《中华人民共和国专利法实施细则》（2001年6月通过，2010年1月国务院令第 569 号第二次修订）第八十四条；</w:t>
            </w:r>
          </w:p>
          <w:p>
            <w:pPr>
              <w:pStyle w:val="9"/>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3.《中华人民共和国行政处罚法》（1996年3月通过，2021年1月修订）第三十三条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66</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无需办理许可证的经营者未依法取得营业执照从事经营活动</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70"/>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责令限期办理营业执照后及时办理；</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未造成危害后果；</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没有违法所得</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80" w:lineRule="exact"/>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《无证无照经营查处办法》（2017年8月国务院令第 684 号公布）第二条、第十三条；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80" w:lineRule="exact"/>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67</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生产经营者未遵守限制商品过度包装的强制性标准</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70"/>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自行改正或者在行政机关责令改正的期限内改正；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违法情节轻微，未造成危害后果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80" w:lineRule="exact"/>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《中华人民共和国固体废物污染环境防治法》（1995年10月通过，2020年4月第二次修订）第六十八条、第一百零五条；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80" w:lineRule="exact"/>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《山东省循环经济条例》（2016年7月通过）第十二条、第四十六条；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80" w:lineRule="exact"/>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68</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特种设备使用单位使用特种设备未按照规定办理使用登记</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70"/>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自行改正或者在行政机关责令改正的期限内改正；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《中华人民共和国特种设备安全法》（2013年6月通过）第八十三条；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《特种设备安全监察条例》（2003年3月通过，2009年1月国务院令第549号修订）第八十三条；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310" w:lineRule="atLeast"/>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69</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低于经营成本销售塑料购物袋</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自行改正或者在行政机关责令改正的期限内改正</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65"/>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《商品零售场所塑料购物袋有偿使用管理办法》（2008年4月通过）第十四条；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70</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不标明价格或不按规定的内容方式标明价格销售塑料购物袋</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自行改正或者在行政机关责令改正的期限内改正</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65"/>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《商品零售场所塑料购物袋有偿使用管理办法》（2008年4月通过）第十四条；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71</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采取打折或其他方式不按标示的价格向消费者销售塑料购物袋</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自行改正或者在行政机关责令改正的期限内改正</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65"/>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《商品零售场所塑料购物袋有偿使用管理办法》（2008 年4月通过）第十四条；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 年 1 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72</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6"/>
                <w:w w:val="100"/>
                <w:sz w:val="24"/>
              </w:rPr>
              <w:t>向消费者无偿或变相无偿提供塑料购物袋</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自行改正或者在行政机关责令改正的期限内改正</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65"/>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《商品零售场所塑料购物袋有偿使用管理办法》（2008年4月通过）第十四条；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73</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生产、经营未经备案的第一类医疗器械；未经备案从事第一类医疗器械生产；经营第二类医疗器械，应当备案但未备案；已经备案的资料不符合要求； 未依法办理第一类医疗器械变更备案或者第二类、第三类医疗器械注册登记事项变更；未取得第二类医疗器械经营备案凭证从事网络第二类医疗器械销售</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70"/>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在限期内改正且违法情节轻微；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《医疗器械监督管理条例》（2000年1月通过，2020 年12 月国务院令第739号第三次修订，2021年6月1日起实施）第八十四条；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《医疗器械注册管理办法》（2014年7月通过，国家食品药品监督管理总局令第4号）第七十一条；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《体外诊断试剂注册管理办法》（2014年7月通过，国家食品药品监督管理总局令第5号）第八十一条；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4.</w:t>
            </w:r>
            <w:r>
              <w:rPr>
                <w:rFonts w:hint="default" w:ascii="Times New Roman" w:hAnsi="Times New Roman" w:cs="Times New Roman"/>
                <w:spacing w:val="0"/>
                <w:w w:val="100"/>
                <w:sz w:val="24"/>
              </w:rPr>
              <w:t>《医疗器械生产监督管理办法》（2014年7月国家食品药品监督管理总局令第7号公布）第六十四条；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5.</w:t>
            </w:r>
            <w:r>
              <w:rPr>
                <w:rFonts w:hint="default" w:ascii="Times New Roman" w:hAnsi="Times New Roman" w:cs="Times New Roman"/>
                <w:spacing w:val="0"/>
                <w:w w:val="100"/>
                <w:sz w:val="24"/>
              </w:rPr>
              <w:t>《医疗器械经营监督管理办法》（2014年7月国家食品药品监督管理总局令第8号发布）第五十八条；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11"/>
                <w:w w:val="100"/>
                <w:sz w:val="24"/>
              </w:rPr>
            </w:pPr>
            <w:r>
              <w:rPr>
                <w:rFonts w:hint="eastAsia" w:ascii="Times New Roman" w:hAnsi="Times New Roman" w:cs="Times New Roman"/>
                <w:spacing w:val="-11"/>
                <w:w w:val="100"/>
                <w:sz w:val="24"/>
                <w:lang w:val="en-US" w:eastAsia="zh-CN"/>
              </w:rPr>
              <w:t>6.</w:t>
            </w:r>
            <w:r>
              <w:rPr>
                <w:rFonts w:hint="default" w:ascii="Times New Roman" w:hAnsi="Times New Roman" w:cs="Times New Roman"/>
                <w:spacing w:val="-11"/>
                <w:w w:val="100"/>
                <w:sz w:val="24"/>
              </w:rPr>
              <w:t>《医疗器械网络销售监督管理办法》（2017年12月国家食品药品监督管理总局令第38号公布）第三十八条；</w:t>
            </w:r>
          </w:p>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7.《中华人民共和国行政处罚法》（1996年3月通过，2021年1月修订）第三十三条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215"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74</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为医疗器械网络交易提供服务的电子商务平台经营者未依照《医疗器械监督管理条例》规定对入网医疗器械经营者履行实名登记，审查许可、注册、备案情况，制止并报告违法行为，停止提供网络交易平台服务等管理义务</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在限期内改正且违法情节轻微；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《医疗器械监督管理条例》（2000年1月通过，</w:t>
            </w:r>
          </w:p>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2020年12月国务院令第739 号第三次修订，2021</w:t>
            </w:r>
          </w:p>
          <w:p>
            <w:pPr>
              <w:pStyle w:val="9"/>
              <w:keepNext w:val="0"/>
              <w:keepLines w:val="0"/>
              <w:pageBreakBefore w:val="0"/>
              <w:widowControl w:val="0"/>
              <w:kinsoku/>
              <w:wordWrap/>
              <w:overflowPunct/>
              <w:topLinePunct w:val="0"/>
              <w:autoSpaceDE/>
              <w:autoSpaceDN/>
              <w:bidi w:val="0"/>
              <w:adjustRightInd/>
              <w:snapToGrid/>
              <w:ind w:right="105" w:rightChars="5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年6月1日起实施）第九十二条；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《中华人民共和国电子商务法》（2018年8月通过）第八十条；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642"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75</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未进行医疗器械临床试验机构备案开展临床试验</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在限期内改正且违法情节轻微；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80" w:lineRule="exact"/>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《医疗器械监督管理条例》（2000年1月通过，2020年12月国务院令第739 号第三次修订，2021年6月1日起实施）第九十三条；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80" w:lineRule="exact"/>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824"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76</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电子商务平台经营者未依照《化妆品管理条例》规定履行实名登记、制止、报告、停止提供电子商务平台服务等管理义务</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70"/>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在限期内改正且违法情节轻微；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80" w:lineRule="exact"/>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《化妆品监督管理条例》（2020年1月国务院令第 727号通过）第六十七条；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80" w:lineRule="exact"/>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《中华人民共和国电子商务法》（2018年8月通过）第八十条；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80" w:lineRule="exact"/>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《中华人民共和国行政处罚法》（1996 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630" w:type="dxa"/>
            <w:gridSpan w:val="2"/>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9"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eastAsia="楷体_GB2312" w:cs="Times New Roman"/>
                <w:b/>
                <w:bCs/>
                <w:spacing w:val="0"/>
                <w:w w:val="100"/>
                <w:sz w:val="28"/>
              </w:rPr>
              <w:t>（</w:t>
            </w:r>
            <w:r>
              <w:rPr>
                <w:rFonts w:hint="default" w:ascii="Times New Roman" w:hAnsi="Times New Roman" w:eastAsia="楷体_GB2312" w:cs="Times New Roman"/>
                <w:b/>
                <w:bCs/>
                <w:spacing w:val="0"/>
                <w:w w:val="100"/>
                <w:sz w:val="28"/>
                <w:lang w:val="en-US" w:eastAsia="zh-CN"/>
              </w:rPr>
              <w:t>十八</w:t>
            </w:r>
            <w:r>
              <w:rPr>
                <w:rFonts w:hint="default" w:ascii="Times New Roman" w:hAnsi="Times New Roman" w:eastAsia="楷体_GB2312" w:cs="Times New Roman"/>
                <w:b/>
                <w:bCs/>
                <w:spacing w:val="0"/>
                <w:w w:val="100"/>
                <w:sz w:val="28"/>
              </w:rPr>
              <w:t>）统计管理领域</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52" w:lineRule="auto"/>
              <w:ind w:left="105" w:leftChars="50" w:right="105" w:rightChars="50" w:firstLine="0"/>
              <w:jc w:val="both"/>
              <w:textAlignment w:val="auto"/>
              <w:rPr>
                <w:rFonts w:hint="default" w:ascii="Times New Roman" w:hAnsi="Times New Roman" w:cs="Times New Roman"/>
                <w:vertAlign w:val="baseli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892"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77</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统计调查对象提供不完整的统计资料</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主动纠正或者在限期内改正；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 xml:space="preserve">1.《中华人民共和国统计法》（1983年12月通过，2009年6月修订）第七条、第四十一条； </w:t>
            </w:r>
          </w:p>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9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78</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统计调查对象未按照国家有关规定设置原始记录、统计台账</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主动纠正或者在限期内改正；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63"/>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《中华人民共和国统计法》（1983年12月通过，2009年6月修订）第四十二条；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630" w:type="dxa"/>
            <w:gridSpan w:val="2"/>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9"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eastAsia="楷体_GB2312" w:cs="Times New Roman"/>
                <w:b/>
                <w:bCs/>
                <w:spacing w:val="0"/>
                <w:w w:val="100"/>
                <w:sz w:val="28"/>
              </w:rPr>
              <w:t>（</w:t>
            </w:r>
            <w:r>
              <w:rPr>
                <w:rFonts w:hint="default" w:ascii="Times New Roman" w:hAnsi="Times New Roman" w:eastAsia="楷体_GB2312" w:cs="Times New Roman"/>
                <w:b/>
                <w:bCs/>
                <w:spacing w:val="0"/>
                <w:w w:val="100"/>
                <w:sz w:val="28"/>
                <w:lang w:val="en-US" w:eastAsia="zh-CN"/>
              </w:rPr>
              <w:t>十九</w:t>
            </w:r>
            <w:r>
              <w:rPr>
                <w:rFonts w:hint="default" w:ascii="Times New Roman" w:hAnsi="Times New Roman" w:eastAsia="楷体_GB2312" w:cs="Times New Roman"/>
                <w:b/>
                <w:bCs/>
                <w:spacing w:val="0"/>
                <w:w w:val="100"/>
                <w:sz w:val="28"/>
              </w:rPr>
              <w:t>）医保管理领域</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52" w:lineRule="auto"/>
              <w:ind w:left="105" w:leftChars="50" w:right="105" w:rightChars="50" w:firstLine="0"/>
              <w:jc w:val="both"/>
              <w:textAlignment w:val="auto"/>
              <w:rPr>
                <w:rFonts w:hint="default" w:ascii="Times New Roman" w:hAnsi="Times New Roman" w:cs="Times New Roman"/>
                <w:vertAlign w:val="baseli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955"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79</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对用人单位不办理医疗保险和生育保险登记、未按规定变更登记或注销登记以及伪造、变造登记证明的处罚</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自行纠正或者在限期内改正；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65"/>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《中华人民共和国社会保险法》（2010年10月通过，2018年12月修正）第八十四条；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《社会保险费征缴暂行条例》（1999年1月通过，2019年3月国务院令第 710 号修订）第二十三条；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 xml:space="preserve">《社会保险费征缴监督检查办法》（1999 年 3月通过，劳动和社会保障部令第3号）第十四条； </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4.《中华人民共和国行政处罚法》（1996年3月通过，2021年1月修订）第三十三条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630" w:type="dxa"/>
            <w:gridSpan w:val="2"/>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9"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eastAsia="楷体_GB2312" w:cs="Times New Roman"/>
                <w:b/>
                <w:bCs/>
                <w:spacing w:val="0"/>
                <w:w w:val="100"/>
                <w:sz w:val="28"/>
              </w:rPr>
              <w:t>（二十）地方金融监管领域</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52" w:lineRule="auto"/>
              <w:ind w:left="105" w:leftChars="50" w:right="105" w:rightChars="50" w:firstLine="0"/>
              <w:jc w:val="both"/>
              <w:textAlignment w:val="auto"/>
              <w:rPr>
                <w:rFonts w:hint="default" w:ascii="Times New Roman" w:hAnsi="Times New Roman" w:cs="Times New Roman"/>
                <w:vertAlign w:val="baseli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80</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地方金融组织违反审慎经营的要求，不落实风险管理、内部控制、关联交易等业务规则和管理制度</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自行纠正或者在限期内改正；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《山东省地方金融条例》（2016年3月通过）第五十条；</w:t>
            </w:r>
          </w:p>
          <w:p>
            <w:pPr>
              <w:pStyle w:val="9"/>
              <w:keepNext w:val="0"/>
              <w:keepLines w:val="0"/>
              <w:pageBreakBefore w:val="0"/>
              <w:widowControl w:val="0"/>
              <w:numPr>
                <w:ilvl w:val="0"/>
                <w:numId w:val="0"/>
              </w:numPr>
              <w:tabs>
                <w:tab w:val="left" w:pos="365"/>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81</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对有违法行为的地方金融组织的负责的董事、监事、高级管理人员和其他直接人员的处罚</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w:t>
            </w:r>
          </w:p>
          <w:p>
            <w:pPr>
              <w:pStyle w:val="9"/>
              <w:keepNext w:val="0"/>
              <w:keepLines w:val="0"/>
              <w:pageBreakBefore w:val="0"/>
              <w:widowControl w:val="0"/>
              <w:numPr>
                <w:ilvl w:val="0"/>
                <w:numId w:val="0"/>
              </w:numPr>
              <w:tabs>
                <w:tab w:val="left" w:pos="370"/>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地方金融组织违法行为符合裁量基准的轻微情形；</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负责的董事、监事、高级管理人员和其他直接人员主动采取措施进行了纠正；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4.</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《山东省地方金融条例》（2016年3月通过）第五十五条；</w:t>
            </w:r>
          </w:p>
          <w:p>
            <w:pPr>
              <w:pStyle w:val="9"/>
              <w:keepNext w:val="0"/>
              <w:keepLines w:val="0"/>
              <w:pageBreakBefore w:val="0"/>
              <w:widowControl w:val="0"/>
              <w:numPr>
                <w:ilvl w:val="0"/>
                <w:numId w:val="0"/>
              </w:numPr>
              <w:tabs>
                <w:tab w:val="left" w:pos="365"/>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82</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eastAsia="宋体" w:cs="Times New Roman"/>
                <w:kern w:val="2"/>
                <w:sz w:val="21"/>
                <w:szCs w:val="24"/>
                <w:vertAlign w:val="baseline"/>
                <w:lang w:val="zh-CN" w:eastAsia="zh-CN" w:bidi="zh-CN"/>
              </w:rPr>
            </w:pPr>
            <w:r>
              <w:rPr>
                <w:rFonts w:hint="default" w:ascii="Times New Roman" w:hAnsi="Times New Roman" w:cs="Times New Roman"/>
                <w:spacing w:val="0"/>
                <w:w w:val="100"/>
                <w:sz w:val="24"/>
              </w:rPr>
              <w:t>对被处罚款的融资担保公司的负有直接责任的董事、监事、高级管理人员的处罚</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w:t>
            </w:r>
          </w:p>
          <w:p>
            <w:pPr>
              <w:pStyle w:val="9"/>
              <w:keepNext w:val="0"/>
              <w:keepLines w:val="0"/>
              <w:pageBreakBefore w:val="0"/>
              <w:widowControl w:val="0"/>
              <w:numPr>
                <w:ilvl w:val="0"/>
                <w:numId w:val="0"/>
              </w:numPr>
              <w:tabs>
                <w:tab w:val="left" w:pos="370"/>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融资担保公司违法行为符合裁量基准的轻微情形；</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负有直接责任的董事、监事、高级管理人员主动采取措施进行纠正；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4.</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65"/>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《融资担保公司监督管理条例》（2017年6月通过，国务院令第 683 号）第四十三条；</w:t>
            </w:r>
          </w:p>
          <w:p>
            <w:pPr>
              <w:pStyle w:val="9"/>
              <w:keepNext w:val="0"/>
              <w:keepLines w:val="0"/>
              <w:pageBreakBefore w:val="0"/>
              <w:widowControl w:val="0"/>
              <w:numPr>
                <w:ilvl w:val="0"/>
                <w:numId w:val="0"/>
              </w:numPr>
              <w:tabs>
                <w:tab w:val="left" w:pos="365"/>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 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630" w:type="dxa"/>
            <w:gridSpan w:val="2"/>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eastAsia="宋体" w:cs="Times New Roman"/>
                <w:kern w:val="2"/>
                <w:sz w:val="21"/>
                <w:szCs w:val="24"/>
                <w:vertAlign w:val="baseline"/>
                <w:lang w:val="zh-CN" w:eastAsia="zh-CN" w:bidi="zh-CN"/>
              </w:rPr>
            </w:pPr>
            <w:r>
              <w:rPr>
                <w:rFonts w:hint="default" w:ascii="Times New Roman" w:hAnsi="Times New Roman" w:eastAsia="楷体_GB2312" w:cs="Times New Roman"/>
                <w:b/>
                <w:bCs/>
                <w:spacing w:val="0"/>
                <w:w w:val="100"/>
                <w:sz w:val="28"/>
              </w:rPr>
              <w:t>（二十</w:t>
            </w:r>
            <w:r>
              <w:rPr>
                <w:rFonts w:hint="default" w:ascii="Times New Roman" w:hAnsi="Times New Roman" w:eastAsia="楷体_GB2312" w:cs="Times New Roman"/>
                <w:b/>
                <w:bCs/>
                <w:spacing w:val="0"/>
                <w:w w:val="100"/>
                <w:sz w:val="28"/>
                <w:lang w:val="en-US" w:eastAsia="zh-CN"/>
              </w:rPr>
              <w:t>一</w:t>
            </w:r>
            <w:r>
              <w:rPr>
                <w:rFonts w:hint="default" w:ascii="Times New Roman" w:hAnsi="Times New Roman" w:eastAsia="楷体_GB2312" w:cs="Times New Roman"/>
                <w:b/>
                <w:bCs/>
                <w:spacing w:val="0"/>
                <w:w w:val="100"/>
                <w:sz w:val="28"/>
              </w:rPr>
              <w:t>）能源管理领域</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52" w:lineRule="auto"/>
              <w:ind w:left="105" w:leftChars="50" w:right="105" w:rightChars="50" w:firstLine="0"/>
              <w:jc w:val="both"/>
              <w:textAlignment w:val="auto"/>
              <w:rPr>
                <w:rFonts w:hint="default" w:ascii="Times New Roman" w:hAnsi="Times New Roman" w:cs="Times New Roman"/>
                <w:vertAlign w:val="baseli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83</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破坏或者擅自移动电力设施保护标志、安全标志</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自行纠正；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1.《山东省电力设施和电能保护条例》（2010年11月通过）第四十九条；</w:t>
            </w:r>
          </w:p>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630" w:type="dxa"/>
            <w:gridSpan w:val="2"/>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9"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eastAsia="楷体_GB2312" w:cs="Times New Roman"/>
                <w:b/>
                <w:bCs/>
                <w:spacing w:val="0"/>
                <w:w w:val="100"/>
                <w:sz w:val="28"/>
              </w:rPr>
              <w:t>（二十</w:t>
            </w:r>
            <w:r>
              <w:rPr>
                <w:rFonts w:hint="default" w:ascii="Times New Roman" w:hAnsi="Times New Roman" w:eastAsia="楷体_GB2312" w:cs="Times New Roman"/>
                <w:b/>
                <w:bCs/>
                <w:spacing w:val="0"/>
                <w:w w:val="100"/>
                <w:sz w:val="28"/>
                <w:lang w:val="en-US" w:eastAsia="zh-CN"/>
              </w:rPr>
              <w:t>二</w:t>
            </w:r>
            <w:r>
              <w:rPr>
                <w:rFonts w:hint="default" w:ascii="Times New Roman" w:hAnsi="Times New Roman" w:eastAsia="楷体_GB2312" w:cs="Times New Roman"/>
                <w:b/>
                <w:bCs/>
                <w:spacing w:val="0"/>
                <w:w w:val="100"/>
                <w:sz w:val="28"/>
              </w:rPr>
              <w:t>）城市管理领域</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52" w:lineRule="auto"/>
              <w:ind w:left="105" w:leftChars="50" w:right="105" w:rightChars="50" w:firstLine="0"/>
              <w:jc w:val="both"/>
              <w:textAlignment w:val="auto"/>
              <w:rPr>
                <w:rFonts w:hint="default" w:ascii="Times New Roman" w:hAnsi="Times New Roman" w:cs="Times New Roman"/>
                <w:vertAlign w:val="baseli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215"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84</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擅自移动或者损毁古树名木保护标志和保护设施（城市建成区以内的古树名木）</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自行纠正或者在限期内改正；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《山东省古树名木保护办法》（2018年4月通过，省政府令第316号）第二十三条；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 xml:space="preserve">《枣庄市古树名木保护条例》（2018年12月通过，2019年5月施行）第五条、第二十二条； </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3.《中华人民共和国行政处罚法》（1996年3月通过，2021年1月修订）第三十三条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501"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85</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未定期对城市道路进行养护、维修或者未按照规定的期限修复竣工，并拒绝接受市政工程行政主管部门监督、检查</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《城市道路管理条例》（1996年6月通过，国务院令第198号，2019 年3月第三次修正）第四十一条；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500"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r>
              <w:rPr>
                <w:rFonts w:hint="default" w:ascii="Times New Roman" w:hAnsi="Times New Roman" w:cs="Times New Roman"/>
                <w:spacing w:val="0"/>
                <w:w w:val="100"/>
                <w:sz w:val="24"/>
                <w:lang w:val="en-US" w:eastAsia="zh-CN"/>
              </w:rPr>
              <w:t>86</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不服从公共绿地管理单位管理的商业、服务摊点的行为</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《城市绿化条例》（1992 年5月通过，2017年3月修订）第二十八条；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630" w:type="dxa"/>
            <w:gridSpan w:val="2"/>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9"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eastAsia="楷体_GB2312" w:cs="Times New Roman"/>
                <w:b/>
                <w:bCs/>
                <w:spacing w:val="0"/>
                <w:w w:val="100"/>
                <w:sz w:val="28"/>
              </w:rPr>
              <w:t>（二十</w:t>
            </w:r>
            <w:r>
              <w:rPr>
                <w:rFonts w:hint="default" w:ascii="Times New Roman" w:hAnsi="Times New Roman" w:eastAsia="楷体_GB2312" w:cs="Times New Roman"/>
                <w:b/>
                <w:bCs/>
                <w:spacing w:val="0"/>
                <w:w w:val="100"/>
                <w:sz w:val="28"/>
                <w:lang w:val="en-US" w:eastAsia="zh-CN"/>
              </w:rPr>
              <w:t>三</w:t>
            </w:r>
            <w:r>
              <w:rPr>
                <w:rFonts w:hint="default" w:ascii="Times New Roman" w:hAnsi="Times New Roman" w:eastAsia="楷体_GB2312" w:cs="Times New Roman"/>
                <w:b/>
                <w:bCs/>
                <w:spacing w:val="0"/>
                <w:w w:val="100"/>
                <w:sz w:val="28"/>
              </w:rPr>
              <w:t>）林业和绿化管理领域</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52" w:lineRule="auto"/>
              <w:ind w:left="105" w:leftChars="50" w:right="105" w:rightChars="50" w:firstLine="0"/>
              <w:jc w:val="both"/>
              <w:textAlignment w:val="auto"/>
              <w:rPr>
                <w:rFonts w:hint="default" w:ascii="Times New Roman" w:hAnsi="Times New Roman" w:cs="Times New Roman"/>
                <w:vertAlign w:val="baseli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187</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擅自移动或者损毁古树名木保护标志和保护设施（城市建成区以外的古树名木）</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首次被发现且违法情节轻微；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自行纠正或者在限期内改正；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《山东省古树名木保护办法》（2018年4月通过，省政府令第316号）第二十三条；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 xml:space="preserve">《枣庄市古树名木保护条例》（2018年12月通过，2019年5月施行）第五条、第二十二条； </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3.《中华人民共和国行政处罚法》（1996年3月通过，2021 年 1 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630" w:type="dxa"/>
            <w:gridSpan w:val="2"/>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9"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eastAsia="楷体_GB2312" w:cs="Times New Roman"/>
                <w:b/>
                <w:bCs/>
                <w:spacing w:val="0"/>
                <w:w w:val="100"/>
                <w:sz w:val="28"/>
              </w:rPr>
              <w:t>（二十</w:t>
            </w:r>
            <w:r>
              <w:rPr>
                <w:rFonts w:hint="default" w:ascii="Times New Roman" w:hAnsi="Times New Roman" w:eastAsia="楷体_GB2312" w:cs="Times New Roman"/>
                <w:b/>
                <w:bCs/>
                <w:spacing w:val="0"/>
                <w:w w:val="100"/>
                <w:sz w:val="28"/>
                <w:lang w:val="en-US" w:eastAsia="zh-CN"/>
              </w:rPr>
              <w:t>四</w:t>
            </w:r>
            <w:r>
              <w:rPr>
                <w:rFonts w:hint="default" w:ascii="Times New Roman" w:hAnsi="Times New Roman" w:eastAsia="楷体_GB2312" w:cs="Times New Roman"/>
                <w:b/>
                <w:bCs/>
                <w:spacing w:val="0"/>
                <w:w w:val="100"/>
                <w:sz w:val="28"/>
              </w:rPr>
              <w:t>）税务管理领域</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52" w:lineRule="auto"/>
              <w:ind w:left="105" w:leftChars="50" w:right="105" w:rightChars="50" w:firstLine="0"/>
              <w:jc w:val="both"/>
              <w:textAlignment w:val="auto"/>
              <w:rPr>
                <w:rFonts w:hint="default" w:ascii="Times New Roman" w:hAnsi="Times New Roman" w:cs="Times New Roman"/>
                <w:vertAlign w:val="baseli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92"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188</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纳税人未按照规定的期限申报办理税务登记、变更或者注销登记</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70"/>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11"/>
                <w:w w:val="100"/>
                <w:sz w:val="24"/>
              </w:rPr>
            </w:pPr>
            <w:r>
              <w:rPr>
                <w:rFonts w:hint="eastAsia" w:ascii="Times New Roman" w:hAnsi="Times New Roman" w:cs="Times New Roman"/>
                <w:spacing w:val="-11"/>
                <w:w w:val="100"/>
                <w:sz w:val="24"/>
                <w:lang w:val="en-US" w:eastAsia="zh-CN"/>
              </w:rPr>
              <w:t>1.</w:t>
            </w:r>
            <w:r>
              <w:rPr>
                <w:rFonts w:hint="default" w:ascii="Times New Roman" w:hAnsi="Times New Roman" w:cs="Times New Roman"/>
                <w:spacing w:val="-11"/>
                <w:w w:val="100"/>
                <w:sz w:val="24"/>
              </w:rPr>
              <w:t>在一个公历年度内首次违反且情节轻微；</w:t>
            </w:r>
          </w:p>
          <w:p>
            <w:pPr>
              <w:pStyle w:val="9"/>
              <w:keepNext w:val="0"/>
              <w:keepLines w:val="0"/>
              <w:pageBreakBefore w:val="0"/>
              <w:widowControl w:val="0"/>
              <w:numPr>
                <w:ilvl w:val="0"/>
                <w:numId w:val="0"/>
              </w:numPr>
              <w:tabs>
                <w:tab w:val="left" w:pos="370"/>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在税务机关发现前主动改正或者在税务机关责令限改期限内改正；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危害后果轻微</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65"/>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《中华人民共和国税收征收管理法》（1992年9月通过，2015年4月第三次修正）第六十条；</w:t>
            </w:r>
          </w:p>
          <w:p>
            <w:pPr>
              <w:pStyle w:val="9"/>
              <w:keepNext w:val="0"/>
              <w:keepLines w:val="0"/>
              <w:pageBreakBefore w:val="0"/>
              <w:widowControl w:val="0"/>
              <w:numPr>
                <w:ilvl w:val="0"/>
                <w:numId w:val="0"/>
              </w:numPr>
              <w:tabs>
                <w:tab w:val="left" w:pos="365"/>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6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189</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纳税人未按照规定办理税务登记证件验证、换证手续</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70"/>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11"/>
                <w:w w:val="100"/>
                <w:sz w:val="24"/>
              </w:rPr>
            </w:pPr>
            <w:r>
              <w:rPr>
                <w:rFonts w:hint="eastAsia" w:ascii="Times New Roman" w:hAnsi="Times New Roman" w:cs="Times New Roman"/>
                <w:spacing w:val="-11"/>
                <w:w w:val="100"/>
                <w:sz w:val="24"/>
                <w:lang w:val="en-US" w:eastAsia="zh-CN"/>
              </w:rPr>
              <w:t>1.</w:t>
            </w:r>
            <w:r>
              <w:rPr>
                <w:rFonts w:hint="default" w:ascii="Times New Roman" w:hAnsi="Times New Roman" w:cs="Times New Roman"/>
                <w:spacing w:val="-11"/>
                <w:w w:val="100"/>
                <w:sz w:val="24"/>
              </w:rPr>
              <w:t>在一个公历年度内首次违反且情节轻微；</w:t>
            </w:r>
          </w:p>
          <w:p>
            <w:pPr>
              <w:pStyle w:val="9"/>
              <w:keepNext w:val="0"/>
              <w:keepLines w:val="0"/>
              <w:pageBreakBefore w:val="0"/>
              <w:widowControl w:val="0"/>
              <w:numPr>
                <w:ilvl w:val="0"/>
                <w:numId w:val="0"/>
              </w:numPr>
              <w:tabs>
                <w:tab w:val="left" w:pos="370"/>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在税务机关发现前主动改正或者在税务机关责令限改期限内改正；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危害后果轻微</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《中华人民共和国税收征收管理法实施细则》（2002年9月通过，2016年2月国务院令第 666号第三次修正）第九十条；</w:t>
            </w:r>
          </w:p>
          <w:p>
            <w:pPr>
              <w:pStyle w:val="9"/>
              <w:keepNext w:val="0"/>
              <w:keepLines w:val="0"/>
              <w:pageBreakBefore w:val="0"/>
              <w:widowControl w:val="0"/>
              <w:numPr>
                <w:ilvl w:val="0"/>
                <w:numId w:val="0"/>
              </w:numPr>
              <w:tabs>
                <w:tab w:val="left" w:pos="365"/>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52"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190</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04"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纳税人未按照规定将其全部银行账号</w:t>
            </w:r>
          </w:p>
          <w:p>
            <w:pPr>
              <w:pStyle w:val="9"/>
              <w:keepNext w:val="0"/>
              <w:keepLines w:val="0"/>
              <w:pageBreakBefore w:val="0"/>
              <w:widowControl w:val="0"/>
              <w:kinsoku/>
              <w:wordWrap/>
              <w:overflowPunct/>
              <w:topLinePunct w:val="0"/>
              <w:autoSpaceDE/>
              <w:autoSpaceDN/>
              <w:bidi w:val="0"/>
              <w:adjustRightInd/>
              <w:snapToGrid/>
              <w:spacing w:line="285"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向税务机关报告</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85" w:lineRule="exact"/>
              <w:ind w:left="105" w:leftChars="50" w:right="105" w:rightChars="50" w:firstLine="0"/>
              <w:jc w:val="both"/>
              <w:textAlignment w:val="auto"/>
              <w:rPr>
                <w:rFonts w:hint="default" w:ascii="Times New Roman" w:hAnsi="Times New Roman" w:cs="Times New Roman"/>
                <w:spacing w:val="-11"/>
                <w:w w:val="100"/>
                <w:sz w:val="24"/>
              </w:rPr>
            </w:pPr>
            <w:r>
              <w:rPr>
                <w:rFonts w:hint="eastAsia" w:ascii="Times New Roman" w:hAnsi="Times New Roman" w:cs="Times New Roman"/>
                <w:spacing w:val="-11"/>
                <w:w w:val="100"/>
                <w:sz w:val="24"/>
                <w:lang w:val="en-US" w:eastAsia="zh-CN"/>
              </w:rPr>
              <w:t>1.</w:t>
            </w:r>
            <w:r>
              <w:rPr>
                <w:rFonts w:hint="default" w:ascii="Times New Roman" w:hAnsi="Times New Roman" w:cs="Times New Roman"/>
                <w:spacing w:val="-11"/>
                <w:w w:val="100"/>
                <w:sz w:val="24"/>
              </w:rPr>
              <w:t>在一个公历年度内首次违反且情节轻微；</w:t>
            </w:r>
          </w:p>
          <w:p>
            <w:pPr>
              <w:pStyle w:val="9"/>
              <w:keepNext w:val="0"/>
              <w:keepLines w:val="0"/>
              <w:pageBreakBefore w:val="0"/>
              <w:widowControl w:val="0"/>
              <w:kinsoku/>
              <w:wordWrap/>
              <w:overflowPunct/>
              <w:topLinePunct w:val="0"/>
              <w:autoSpaceDE/>
              <w:autoSpaceDN/>
              <w:bidi w:val="0"/>
              <w:adjustRightInd/>
              <w:snapToGrid/>
              <w:spacing w:line="304" w:lineRule="exact"/>
              <w:ind w:left="105" w:leftChars="50" w:right="105" w:rightChars="50" w:firstLine="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在税务机关发现前主动改正或者在税务机关责令限改期限内改正；</w:t>
            </w:r>
          </w:p>
          <w:p>
            <w:pPr>
              <w:pStyle w:val="9"/>
              <w:keepNext w:val="0"/>
              <w:keepLines w:val="0"/>
              <w:pageBreakBefore w:val="0"/>
              <w:widowControl w:val="0"/>
              <w:kinsoku/>
              <w:wordWrap/>
              <w:overflowPunct/>
              <w:topLinePunct w:val="0"/>
              <w:autoSpaceDE/>
              <w:autoSpaceDN/>
              <w:bidi w:val="0"/>
              <w:adjustRightInd/>
              <w:snapToGrid/>
              <w:spacing w:line="305" w:lineRule="exact"/>
              <w:ind w:left="105" w:leftChars="50" w:right="105" w:rightChars="50" w:firstLine="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危害后果轻微</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65"/>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《中华人民共和国税收征收管理法》（1992年9月通过，2015年4月第三次修正）第六十条；</w:t>
            </w:r>
          </w:p>
          <w:p>
            <w:pPr>
              <w:pStyle w:val="9"/>
              <w:keepNext w:val="0"/>
              <w:keepLines w:val="0"/>
              <w:pageBreakBefore w:val="0"/>
              <w:widowControl w:val="0"/>
              <w:numPr>
                <w:ilvl w:val="0"/>
                <w:numId w:val="0"/>
              </w:numPr>
              <w:tabs>
                <w:tab w:val="left" w:pos="365"/>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 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450"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191</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纳税人未按照规定将财务、会计制度或财务、会计处理办法和会计核算软件报送税务机关备查</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70"/>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11"/>
                <w:w w:val="100"/>
                <w:sz w:val="24"/>
              </w:rPr>
            </w:pPr>
            <w:r>
              <w:rPr>
                <w:rFonts w:hint="eastAsia" w:ascii="Times New Roman" w:hAnsi="Times New Roman" w:cs="Times New Roman"/>
                <w:spacing w:val="-11"/>
                <w:w w:val="100"/>
                <w:sz w:val="24"/>
                <w:lang w:val="en-US" w:eastAsia="zh-CN"/>
              </w:rPr>
              <w:t>1.</w:t>
            </w:r>
            <w:r>
              <w:rPr>
                <w:rFonts w:hint="default" w:ascii="Times New Roman" w:hAnsi="Times New Roman" w:cs="Times New Roman"/>
                <w:spacing w:val="-11"/>
                <w:w w:val="100"/>
                <w:sz w:val="24"/>
              </w:rPr>
              <w:t>在一个公历年度内首次违反且情节轻微；</w:t>
            </w:r>
          </w:p>
          <w:p>
            <w:pPr>
              <w:pStyle w:val="9"/>
              <w:keepNext w:val="0"/>
              <w:keepLines w:val="0"/>
              <w:pageBreakBefore w:val="0"/>
              <w:widowControl w:val="0"/>
              <w:numPr>
                <w:ilvl w:val="0"/>
                <w:numId w:val="0"/>
              </w:numPr>
              <w:tabs>
                <w:tab w:val="left" w:pos="370"/>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在税务机关发现前主动改正或者在税务机关责令限改期限内改正；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危害后果轻微</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65"/>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《中华人民共和国税收征收管理法》（1992年9月通过，2015年4月第三次修正）第六十条；</w:t>
            </w:r>
          </w:p>
          <w:p>
            <w:pPr>
              <w:pStyle w:val="9"/>
              <w:keepNext w:val="0"/>
              <w:keepLines w:val="0"/>
              <w:pageBreakBefore w:val="0"/>
              <w:widowControl w:val="0"/>
              <w:numPr>
                <w:ilvl w:val="0"/>
                <w:numId w:val="0"/>
              </w:numPr>
              <w:tabs>
                <w:tab w:val="left" w:pos="365"/>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91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192</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使用非税控装置开具发票，未将非税控电子器具使用的软件程序说明资料报主管税务机关备案，或者未按照规定保存、报送开具发票的数据</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89" w:lineRule="exact"/>
              <w:ind w:left="105" w:leftChars="50" w:right="105" w:rightChars="50" w:firstLine="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在一个公历年度内首次违反且情节轻微；</w:t>
            </w:r>
          </w:p>
          <w:p>
            <w:pPr>
              <w:pStyle w:val="9"/>
              <w:keepNext w:val="0"/>
              <w:keepLines w:val="0"/>
              <w:pageBreakBefore w:val="0"/>
              <w:widowControl w:val="0"/>
              <w:numPr>
                <w:ilvl w:val="0"/>
                <w:numId w:val="0"/>
              </w:numPr>
              <w:tabs>
                <w:tab w:val="left" w:pos="370"/>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在税务机关发现前主动改正或者在税务机关责令限改期限内改正；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90" w:lineRule="exact"/>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危害后果轻微；</w:t>
            </w:r>
          </w:p>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4.</w:t>
            </w:r>
            <w:r>
              <w:rPr>
                <w:rFonts w:hint="default" w:ascii="Times New Roman" w:hAnsi="Times New Roman" w:cs="Times New Roman"/>
                <w:spacing w:val="0"/>
                <w:w w:val="100"/>
                <w:sz w:val="24"/>
              </w:rPr>
              <w:t>没有违法所得</w:t>
            </w: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1.《中华人民共和国发票管理办法》（1993年12月发布，2019年3月国务院令第709号第二次修订）第三十五条；</w:t>
            </w:r>
          </w:p>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677"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193</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95"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扣缴义务人未按照规定办理扣缴税款</w:t>
            </w:r>
          </w:p>
          <w:p>
            <w:pPr>
              <w:pStyle w:val="9"/>
              <w:keepNext w:val="0"/>
              <w:keepLines w:val="0"/>
              <w:pageBreakBefore w:val="0"/>
              <w:widowControl w:val="0"/>
              <w:kinsoku/>
              <w:wordWrap/>
              <w:overflowPunct/>
              <w:topLinePunct w:val="0"/>
              <w:autoSpaceDE/>
              <w:autoSpaceDN/>
              <w:bidi w:val="0"/>
              <w:adjustRightInd/>
              <w:snapToGrid/>
              <w:spacing w:line="274"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登记</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75" w:lineRule="exact"/>
              <w:ind w:left="105" w:leftChars="50" w:right="105" w:rightChars="50" w:firstLine="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在一个公历年度内首次违反</w:t>
            </w:r>
          </w:p>
          <w:p>
            <w:pPr>
              <w:pStyle w:val="9"/>
              <w:keepNext w:val="0"/>
              <w:keepLines w:val="0"/>
              <w:pageBreakBefore w:val="0"/>
              <w:widowControl w:val="0"/>
              <w:kinsoku/>
              <w:wordWrap/>
              <w:overflowPunct/>
              <w:topLinePunct w:val="0"/>
              <w:autoSpaceDE/>
              <w:autoSpaceDN/>
              <w:bidi w:val="0"/>
              <w:adjustRightInd/>
              <w:snapToGrid/>
              <w:spacing w:line="262"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且情节轻微；</w:t>
            </w:r>
          </w:p>
          <w:p>
            <w:pPr>
              <w:pStyle w:val="9"/>
              <w:keepNext w:val="0"/>
              <w:keepLines w:val="0"/>
              <w:pageBreakBefore w:val="0"/>
              <w:widowControl w:val="0"/>
              <w:kinsoku/>
              <w:wordWrap/>
              <w:overflowPunct/>
              <w:topLinePunct w:val="0"/>
              <w:autoSpaceDE/>
              <w:autoSpaceDN/>
              <w:bidi w:val="0"/>
              <w:adjustRightInd/>
              <w:snapToGrid/>
              <w:spacing w:line="295" w:lineRule="exact"/>
              <w:ind w:left="105" w:leftChars="50" w:right="105" w:rightChars="50" w:firstLine="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在税务机关发现前主动改正</w:t>
            </w:r>
          </w:p>
          <w:p>
            <w:pPr>
              <w:pStyle w:val="9"/>
              <w:keepNext w:val="0"/>
              <w:keepLines w:val="0"/>
              <w:pageBreakBefore w:val="0"/>
              <w:widowControl w:val="0"/>
              <w:kinsoku/>
              <w:wordWrap/>
              <w:overflowPunct/>
              <w:topLinePunct w:val="0"/>
              <w:autoSpaceDE/>
              <w:autoSpaceDN/>
              <w:bidi w:val="0"/>
              <w:adjustRightInd/>
              <w:snapToGrid/>
              <w:spacing w:line="276"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或者在税务机关责令限改期限</w:t>
            </w:r>
          </w:p>
          <w:p>
            <w:pPr>
              <w:pStyle w:val="9"/>
              <w:keepNext w:val="0"/>
              <w:keepLines w:val="0"/>
              <w:pageBreakBefore w:val="0"/>
              <w:widowControl w:val="0"/>
              <w:kinsoku/>
              <w:wordWrap/>
              <w:overflowPunct/>
              <w:topLinePunct w:val="0"/>
              <w:autoSpaceDE/>
              <w:autoSpaceDN/>
              <w:bidi w:val="0"/>
              <w:adjustRightInd/>
              <w:snapToGrid/>
              <w:spacing w:line="261"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内改正；</w:t>
            </w:r>
          </w:p>
          <w:p>
            <w:pPr>
              <w:pStyle w:val="9"/>
              <w:keepNext w:val="0"/>
              <w:keepLines w:val="0"/>
              <w:pageBreakBefore w:val="0"/>
              <w:widowControl w:val="0"/>
              <w:kinsoku/>
              <w:wordWrap/>
              <w:overflowPunct/>
              <w:topLinePunct w:val="0"/>
              <w:autoSpaceDE/>
              <w:autoSpaceDN/>
              <w:bidi w:val="0"/>
              <w:adjustRightInd/>
              <w:snapToGrid/>
              <w:spacing w:line="295"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3.危害后果轻微</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《税务登记管理办法》（2003年12月公布，国家</w:t>
            </w:r>
            <w:r>
              <w:rPr>
                <w:rFonts w:hint="default" w:ascii="Times New Roman" w:hAnsi="Times New Roman" w:cs="Times New Roman"/>
                <w:spacing w:val="-6"/>
                <w:w w:val="100"/>
                <w:sz w:val="24"/>
              </w:rPr>
              <w:t>税务总局令2019年第48号第三次修改）第四十二条；</w:t>
            </w:r>
          </w:p>
          <w:p>
            <w:pPr>
              <w:pStyle w:val="9"/>
              <w:keepNext w:val="0"/>
              <w:keepLines w:val="0"/>
              <w:pageBreakBefore w:val="0"/>
              <w:widowControl w:val="0"/>
              <w:numPr>
                <w:ilvl w:val="0"/>
                <w:numId w:val="0"/>
              </w:numPr>
              <w:tabs>
                <w:tab w:val="left" w:pos="365"/>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462"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194</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境内机构或个人发包工程作业或劳务项目，未按规定向主管税务机关报告有关事项</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70"/>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11"/>
                <w:w w:val="100"/>
                <w:sz w:val="24"/>
              </w:rPr>
            </w:pPr>
            <w:r>
              <w:rPr>
                <w:rFonts w:hint="eastAsia" w:ascii="Times New Roman" w:hAnsi="Times New Roman" w:cs="Times New Roman"/>
                <w:spacing w:val="-11"/>
                <w:w w:val="100"/>
                <w:sz w:val="24"/>
                <w:lang w:val="en-US" w:eastAsia="zh-CN"/>
              </w:rPr>
              <w:t>1.</w:t>
            </w:r>
            <w:r>
              <w:rPr>
                <w:rFonts w:hint="default" w:ascii="Times New Roman" w:hAnsi="Times New Roman" w:cs="Times New Roman"/>
                <w:spacing w:val="-11"/>
                <w:w w:val="100"/>
                <w:sz w:val="24"/>
              </w:rPr>
              <w:t>在一个公历年度内首次违反且情节轻微；</w:t>
            </w:r>
          </w:p>
          <w:p>
            <w:pPr>
              <w:pStyle w:val="9"/>
              <w:keepNext w:val="0"/>
              <w:keepLines w:val="0"/>
              <w:pageBreakBefore w:val="0"/>
              <w:widowControl w:val="0"/>
              <w:numPr>
                <w:ilvl w:val="0"/>
                <w:numId w:val="0"/>
              </w:numPr>
              <w:tabs>
                <w:tab w:val="left" w:pos="370"/>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在税务机关发现前主动改正或者在税务机关责令限改期限内改正；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危害后果轻微</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《非居民承包工程作业和提供劳务税收管理暂行办法》（2009 年1月国家税务总局令第19号公布）第三十三条；</w:t>
            </w:r>
          </w:p>
          <w:p>
            <w:pPr>
              <w:pStyle w:val="9"/>
              <w:keepNext w:val="0"/>
              <w:keepLines w:val="0"/>
              <w:pageBreakBefore w:val="0"/>
              <w:widowControl w:val="0"/>
              <w:numPr>
                <w:ilvl w:val="0"/>
                <w:numId w:val="0"/>
              </w:numPr>
              <w:tabs>
                <w:tab w:val="left" w:pos="365"/>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696"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195</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04"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纳税人未按照规定设置、保管账簿或者</w:t>
            </w:r>
          </w:p>
          <w:p>
            <w:pPr>
              <w:pStyle w:val="9"/>
              <w:keepNext w:val="0"/>
              <w:keepLines w:val="0"/>
              <w:pageBreakBefore w:val="0"/>
              <w:widowControl w:val="0"/>
              <w:kinsoku/>
              <w:wordWrap/>
              <w:overflowPunct/>
              <w:topLinePunct w:val="0"/>
              <w:autoSpaceDE/>
              <w:autoSpaceDN/>
              <w:bidi w:val="0"/>
              <w:adjustRightInd/>
              <w:snapToGrid/>
              <w:spacing w:line="285"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保管记账凭证和有关资料</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85"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1.在一个公历年度内首次违反且情节轻微；</w:t>
            </w:r>
          </w:p>
          <w:p>
            <w:pPr>
              <w:pStyle w:val="9"/>
              <w:keepNext w:val="0"/>
              <w:keepLines w:val="0"/>
              <w:pageBreakBefore w:val="0"/>
              <w:widowControl w:val="0"/>
              <w:kinsoku/>
              <w:wordWrap/>
              <w:overflowPunct/>
              <w:topLinePunct w:val="0"/>
              <w:autoSpaceDE/>
              <w:autoSpaceDN/>
              <w:bidi w:val="0"/>
              <w:adjustRightInd/>
              <w:snapToGrid/>
              <w:spacing w:line="304"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2.在税务机关发现前主动改正或者在税务机关责令限改期限内改正；</w:t>
            </w:r>
          </w:p>
          <w:p>
            <w:pPr>
              <w:pStyle w:val="9"/>
              <w:keepNext w:val="0"/>
              <w:keepLines w:val="0"/>
              <w:pageBreakBefore w:val="0"/>
              <w:widowControl w:val="0"/>
              <w:kinsoku/>
              <w:wordWrap/>
              <w:overflowPunct/>
              <w:topLinePunct w:val="0"/>
              <w:autoSpaceDE/>
              <w:autoSpaceDN/>
              <w:bidi w:val="0"/>
              <w:adjustRightInd/>
              <w:snapToGrid/>
              <w:spacing w:line="304"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3.危害后果轻微</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65"/>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《中华人民共和国税收征收管理法》（1992年9月通过，2015年4月第三次修正）第六十条；</w:t>
            </w:r>
          </w:p>
          <w:p>
            <w:pPr>
              <w:pStyle w:val="9"/>
              <w:keepNext w:val="0"/>
              <w:keepLines w:val="0"/>
              <w:pageBreakBefore w:val="0"/>
              <w:widowControl w:val="0"/>
              <w:numPr>
                <w:ilvl w:val="0"/>
                <w:numId w:val="0"/>
              </w:numPr>
              <w:tabs>
                <w:tab w:val="left" w:pos="365"/>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613"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196</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81"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扣缴义务人未按照规定设置、保管代扣</w:t>
            </w:r>
          </w:p>
          <w:p>
            <w:pPr>
              <w:pStyle w:val="9"/>
              <w:keepNext w:val="0"/>
              <w:keepLines w:val="0"/>
              <w:pageBreakBefore w:val="0"/>
              <w:widowControl w:val="0"/>
              <w:kinsoku/>
              <w:wordWrap/>
              <w:overflowPunct/>
              <w:topLinePunct w:val="0"/>
              <w:autoSpaceDE/>
              <w:autoSpaceDN/>
              <w:bidi w:val="0"/>
              <w:adjustRightInd/>
              <w:snapToGrid/>
              <w:spacing w:line="306"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代缴、代收代缴税款账簿或者保管代扣</w:t>
            </w:r>
          </w:p>
          <w:p>
            <w:pPr>
              <w:pStyle w:val="9"/>
              <w:keepNext w:val="0"/>
              <w:keepLines w:val="0"/>
              <w:pageBreakBefore w:val="0"/>
              <w:widowControl w:val="0"/>
              <w:kinsoku/>
              <w:wordWrap/>
              <w:overflowPunct/>
              <w:topLinePunct w:val="0"/>
              <w:autoSpaceDE/>
              <w:autoSpaceDN/>
              <w:bidi w:val="0"/>
              <w:adjustRightInd/>
              <w:snapToGrid/>
              <w:spacing w:line="285"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代缴、代收代缴税款记账凭证及有关资</w:t>
            </w:r>
          </w:p>
          <w:p>
            <w:pPr>
              <w:pStyle w:val="9"/>
              <w:keepNext w:val="0"/>
              <w:keepLines w:val="0"/>
              <w:pageBreakBefore w:val="0"/>
              <w:widowControl w:val="0"/>
              <w:kinsoku/>
              <w:wordWrap/>
              <w:overflowPunct/>
              <w:topLinePunct w:val="0"/>
              <w:autoSpaceDE/>
              <w:autoSpaceDN/>
              <w:bidi w:val="0"/>
              <w:adjustRightInd/>
              <w:snapToGrid/>
              <w:spacing w:line="249"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料</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85"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1.在一个公历年度内首次违反且情节轻微；</w:t>
            </w:r>
          </w:p>
          <w:p>
            <w:pPr>
              <w:pStyle w:val="9"/>
              <w:keepNext w:val="0"/>
              <w:keepLines w:val="0"/>
              <w:pageBreakBefore w:val="0"/>
              <w:widowControl w:val="0"/>
              <w:kinsoku/>
              <w:wordWrap/>
              <w:overflowPunct/>
              <w:topLinePunct w:val="0"/>
              <w:autoSpaceDE/>
              <w:autoSpaceDN/>
              <w:bidi w:val="0"/>
              <w:adjustRightInd/>
              <w:snapToGrid/>
              <w:spacing w:line="304"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2.在税务机关发现前主动改正或者在税务机关责令限改期限内改正；</w:t>
            </w:r>
          </w:p>
          <w:p>
            <w:pPr>
              <w:pStyle w:val="9"/>
              <w:keepNext w:val="0"/>
              <w:keepLines w:val="0"/>
              <w:pageBreakBefore w:val="0"/>
              <w:widowControl w:val="0"/>
              <w:kinsoku/>
              <w:wordWrap/>
              <w:overflowPunct/>
              <w:topLinePunct w:val="0"/>
              <w:autoSpaceDE/>
              <w:autoSpaceDN/>
              <w:bidi w:val="0"/>
              <w:adjustRightInd/>
              <w:snapToGrid/>
              <w:spacing w:line="304"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3.危害后果轻微</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65"/>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《中华人民共和国税收征收管理法》（1992年9月通过，2015年4月第三次修正）第六十一条；</w:t>
            </w:r>
          </w:p>
          <w:p>
            <w:pPr>
              <w:pStyle w:val="9"/>
              <w:keepNext w:val="0"/>
              <w:keepLines w:val="0"/>
              <w:pageBreakBefore w:val="0"/>
              <w:widowControl w:val="0"/>
              <w:numPr>
                <w:ilvl w:val="0"/>
                <w:numId w:val="0"/>
              </w:numPr>
              <w:tabs>
                <w:tab w:val="left" w:pos="365"/>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31"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197</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75"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纳税人未按照规定的期限办理纳税申</w:t>
            </w:r>
          </w:p>
          <w:p>
            <w:pPr>
              <w:pStyle w:val="9"/>
              <w:keepNext w:val="0"/>
              <w:keepLines w:val="0"/>
              <w:pageBreakBefore w:val="0"/>
              <w:widowControl w:val="0"/>
              <w:kinsoku/>
              <w:wordWrap/>
              <w:overflowPunct/>
              <w:topLinePunct w:val="0"/>
              <w:autoSpaceDE/>
              <w:autoSpaceDN/>
              <w:bidi w:val="0"/>
              <w:adjustRightInd/>
              <w:snapToGrid/>
              <w:spacing w:line="261"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报和报送纳税资料的，或者扣缴义务人</w:t>
            </w:r>
          </w:p>
          <w:p>
            <w:pPr>
              <w:pStyle w:val="9"/>
              <w:keepNext w:val="0"/>
              <w:keepLines w:val="0"/>
              <w:pageBreakBefore w:val="0"/>
              <w:widowControl w:val="0"/>
              <w:kinsoku/>
              <w:wordWrap/>
              <w:overflowPunct/>
              <w:topLinePunct w:val="0"/>
              <w:autoSpaceDE/>
              <w:autoSpaceDN/>
              <w:bidi w:val="0"/>
              <w:adjustRightInd/>
              <w:snapToGrid/>
              <w:spacing w:line="262"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未按照规定的期限向税务机关报送代</w:t>
            </w:r>
          </w:p>
          <w:p>
            <w:pPr>
              <w:pStyle w:val="9"/>
              <w:keepNext w:val="0"/>
              <w:keepLines w:val="0"/>
              <w:pageBreakBefore w:val="0"/>
              <w:widowControl w:val="0"/>
              <w:kinsoku/>
              <w:wordWrap/>
              <w:overflowPunct/>
              <w:topLinePunct w:val="0"/>
              <w:autoSpaceDE/>
              <w:autoSpaceDN/>
              <w:bidi w:val="0"/>
              <w:adjustRightInd/>
              <w:snapToGrid/>
              <w:spacing w:line="261"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扣代缴、代收代缴税款报告表和有关资</w:t>
            </w:r>
          </w:p>
          <w:p>
            <w:pPr>
              <w:pStyle w:val="9"/>
              <w:keepNext w:val="0"/>
              <w:keepLines w:val="0"/>
              <w:pageBreakBefore w:val="0"/>
              <w:widowControl w:val="0"/>
              <w:kinsoku/>
              <w:wordWrap/>
              <w:overflowPunct/>
              <w:topLinePunct w:val="0"/>
              <w:autoSpaceDE/>
              <w:autoSpaceDN/>
              <w:bidi w:val="0"/>
              <w:adjustRightInd/>
              <w:snapToGrid/>
              <w:spacing w:line="295"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料</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70"/>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在一个公历年度内首次违反且情节轻微；</w:t>
            </w:r>
          </w:p>
          <w:p>
            <w:pPr>
              <w:pStyle w:val="9"/>
              <w:keepNext w:val="0"/>
              <w:keepLines w:val="0"/>
              <w:pageBreakBefore w:val="0"/>
              <w:widowControl w:val="0"/>
              <w:numPr>
                <w:ilvl w:val="0"/>
                <w:numId w:val="0"/>
              </w:numPr>
              <w:tabs>
                <w:tab w:val="left" w:pos="370"/>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在税务机关发现前主动改正或者在税务机关责令限改期限内改正；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危害后果轻微</w:t>
            </w: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75"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1.《中华人民共和国税收征收管理法》（1992年9月通过，2015年4月第三次修正）第六十二条；</w:t>
            </w:r>
          </w:p>
          <w:p>
            <w:pPr>
              <w:pStyle w:val="9"/>
              <w:keepNext w:val="0"/>
              <w:keepLines w:val="0"/>
              <w:pageBreakBefore w:val="0"/>
              <w:widowControl w:val="0"/>
              <w:kinsoku/>
              <w:wordWrap/>
              <w:overflowPunct/>
              <w:topLinePunct w:val="0"/>
              <w:autoSpaceDE/>
              <w:autoSpaceDN/>
              <w:bidi w:val="0"/>
              <w:adjustRightInd/>
              <w:snapToGrid/>
              <w:spacing w:line="261"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32"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198</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89"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应当开具而未开具发票，或者未按照规</w:t>
            </w:r>
          </w:p>
          <w:p>
            <w:pPr>
              <w:pStyle w:val="9"/>
              <w:keepNext w:val="0"/>
              <w:keepLines w:val="0"/>
              <w:pageBreakBefore w:val="0"/>
              <w:widowControl w:val="0"/>
              <w:kinsoku/>
              <w:wordWrap/>
              <w:overflowPunct/>
              <w:topLinePunct w:val="0"/>
              <w:autoSpaceDE/>
              <w:autoSpaceDN/>
              <w:bidi w:val="0"/>
              <w:adjustRightInd/>
              <w:snapToGrid/>
              <w:spacing w:line="289"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定的时限、顺序、栏目，全部联次一次</w:t>
            </w:r>
          </w:p>
          <w:p>
            <w:pPr>
              <w:pStyle w:val="9"/>
              <w:keepNext w:val="0"/>
              <w:keepLines w:val="0"/>
              <w:pageBreakBefore w:val="0"/>
              <w:widowControl w:val="0"/>
              <w:kinsoku/>
              <w:wordWrap/>
              <w:overflowPunct/>
              <w:topLinePunct w:val="0"/>
              <w:autoSpaceDE/>
              <w:autoSpaceDN/>
              <w:bidi w:val="0"/>
              <w:adjustRightInd/>
              <w:snapToGrid/>
              <w:spacing w:line="289"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性开具发票的，或者未加盖发票专用章</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90" w:lineRule="exact"/>
              <w:ind w:left="105" w:leftChars="50" w:right="105" w:rightChars="50" w:firstLine="0"/>
              <w:jc w:val="both"/>
              <w:textAlignment w:val="auto"/>
              <w:rPr>
                <w:rFonts w:hint="default" w:ascii="Times New Roman" w:hAnsi="Times New Roman" w:cs="Times New Roman"/>
                <w:spacing w:val="-11"/>
                <w:w w:val="100"/>
                <w:sz w:val="24"/>
              </w:rPr>
            </w:pPr>
            <w:r>
              <w:rPr>
                <w:rFonts w:hint="default" w:ascii="Times New Roman" w:hAnsi="Times New Roman" w:cs="Times New Roman"/>
                <w:spacing w:val="-11"/>
                <w:w w:val="100"/>
                <w:sz w:val="24"/>
              </w:rPr>
              <w:t>1.在一个公历年度内首次违反且情节轻微；</w:t>
            </w:r>
          </w:p>
          <w:p>
            <w:pPr>
              <w:pStyle w:val="9"/>
              <w:keepNext w:val="0"/>
              <w:keepLines w:val="0"/>
              <w:pageBreakBefore w:val="0"/>
              <w:widowControl w:val="0"/>
              <w:kinsoku/>
              <w:wordWrap/>
              <w:overflowPunct/>
              <w:topLinePunct w:val="0"/>
              <w:autoSpaceDE/>
              <w:autoSpaceDN/>
              <w:bidi w:val="0"/>
              <w:adjustRightInd/>
              <w:snapToGrid/>
              <w:spacing w:line="291"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2.在税务机关发现前主动改正或者在税务机关责令限改期限内改正；</w:t>
            </w:r>
          </w:p>
          <w:p>
            <w:pPr>
              <w:pStyle w:val="9"/>
              <w:keepNext w:val="0"/>
              <w:keepLines w:val="0"/>
              <w:pageBreakBefore w:val="0"/>
              <w:widowControl w:val="0"/>
              <w:kinsoku/>
              <w:wordWrap/>
              <w:overflowPunct/>
              <w:topLinePunct w:val="0"/>
              <w:autoSpaceDE/>
              <w:autoSpaceDN/>
              <w:bidi w:val="0"/>
              <w:adjustRightInd/>
              <w:snapToGrid/>
              <w:spacing w:line="290"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3.危害后果轻微；</w:t>
            </w:r>
          </w:p>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4.没有违法所得</w:t>
            </w: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89"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1.《中华人民共和国发票管理办法》（1993年12月发布，2019年3月国务院令第709号第二次修订）第三十五条；</w:t>
            </w:r>
          </w:p>
          <w:p>
            <w:pPr>
              <w:pStyle w:val="9"/>
              <w:keepNext w:val="0"/>
              <w:keepLines w:val="0"/>
              <w:pageBreakBefore w:val="0"/>
              <w:widowControl w:val="0"/>
              <w:kinsoku/>
              <w:wordWrap/>
              <w:overflowPunct/>
              <w:topLinePunct w:val="0"/>
              <w:autoSpaceDE/>
              <w:autoSpaceDN/>
              <w:bidi w:val="0"/>
              <w:adjustRightInd/>
              <w:snapToGrid/>
              <w:spacing w:line="291"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25"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199</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使用税控装置开具发票，未按期向主管税务机关报送开具发票的数据</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90"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1.在一个公历年度内首次违反且情节轻微；</w:t>
            </w:r>
          </w:p>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2.在税务机关发现前主动改正或者在税务机关责令限改期限内改正；</w:t>
            </w:r>
          </w:p>
          <w:p>
            <w:pPr>
              <w:pStyle w:val="9"/>
              <w:keepNext w:val="0"/>
              <w:keepLines w:val="0"/>
              <w:pageBreakBefore w:val="0"/>
              <w:widowControl w:val="0"/>
              <w:kinsoku/>
              <w:wordWrap/>
              <w:overflowPunct/>
              <w:topLinePunct w:val="0"/>
              <w:autoSpaceDE/>
              <w:autoSpaceDN/>
              <w:bidi w:val="0"/>
              <w:adjustRightInd/>
              <w:snapToGrid/>
              <w:spacing w:line="289"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3.危害后果轻微；</w:t>
            </w:r>
          </w:p>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4.没有违法所得</w:t>
            </w: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89"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1.《中华人民共和国发票管理办法》（1993年12 月发布，2019年3月国务院令第 709 号第二次修订）第三十五条；</w:t>
            </w:r>
          </w:p>
          <w:p>
            <w:pPr>
              <w:pStyle w:val="9"/>
              <w:keepNext w:val="0"/>
              <w:keepLines w:val="0"/>
              <w:pageBreakBefore w:val="0"/>
              <w:widowControl w:val="0"/>
              <w:kinsoku/>
              <w:wordWrap/>
              <w:overflowPunct/>
              <w:topLinePunct w:val="0"/>
              <w:autoSpaceDE/>
              <w:autoSpaceDN/>
              <w:bidi w:val="0"/>
              <w:adjustRightInd/>
              <w:snapToGrid/>
              <w:spacing w:line="290"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11"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89" w:lineRule="exact"/>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w:t>
            </w:r>
            <w:r>
              <w:rPr>
                <w:rFonts w:hint="default" w:ascii="Times New Roman" w:hAnsi="Times New Roman" w:cs="Times New Roman"/>
                <w:spacing w:val="0"/>
                <w:w w:val="100"/>
                <w:sz w:val="24"/>
                <w:lang w:val="en-US" w:eastAsia="zh-CN"/>
              </w:rPr>
              <w:t>00</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89"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拆本使用发票</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89"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1.在一个公历年度内首次违反且情节轻微；</w:t>
            </w:r>
          </w:p>
          <w:p>
            <w:pPr>
              <w:pStyle w:val="9"/>
              <w:keepNext w:val="0"/>
              <w:keepLines w:val="0"/>
              <w:pageBreakBefore w:val="0"/>
              <w:widowControl w:val="0"/>
              <w:kinsoku/>
              <w:wordWrap/>
              <w:overflowPunct/>
              <w:topLinePunct w:val="0"/>
              <w:autoSpaceDE/>
              <w:autoSpaceDN/>
              <w:bidi w:val="0"/>
              <w:adjustRightInd/>
              <w:snapToGrid/>
              <w:spacing w:line="289"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2.在税务机关发现前主动改正或者在税务机关责令限改期限内改正；</w:t>
            </w:r>
          </w:p>
          <w:p>
            <w:pPr>
              <w:pStyle w:val="9"/>
              <w:keepNext w:val="0"/>
              <w:keepLines w:val="0"/>
              <w:pageBreakBefore w:val="0"/>
              <w:widowControl w:val="0"/>
              <w:kinsoku/>
              <w:wordWrap/>
              <w:overflowPunct/>
              <w:topLinePunct w:val="0"/>
              <w:autoSpaceDE/>
              <w:autoSpaceDN/>
              <w:bidi w:val="0"/>
              <w:adjustRightInd/>
              <w:snapToGrid/>
              <w:spacing w:line="290"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3.危害后果轻微；</w:t>
            </w:r>
          </w:p>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4.没有违法所得</w:t>
            </w: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90"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1.《中华人民共和国发票管理办法》（1993年12月发布，2019年3月国务院令第709号第二次修订）第三十五条；</w:t>
            </w:r>
          </w:p>
          <w:p>
            <w:pPr>
              <w:pStyle w:val="9"/>
              <w:keepNext w:val="0"/>
              <w:keepLines w:val="0"/>
              <w:pageBreakBefore w:val="0"/>
              <w:widowControl w:val="0"/>
              <w:kinsoku/>
              <w:wordWrap/>
              <w:overflowPunct/>
              <w:topLinePunct w:val="0"/>
              <w:autoSpaceDE/>
              <w:autoSpaceDN/>
              <w:bidi w:val="0"/>
              <w:adjustRightInd/>
              <w:snapToGrid/>
              <w:spacing w:line="290"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90" w:lineRule="exact"/>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w:t>
            </w:r>
            <w:r>
              <w:rPr>
                <w:rFonts w:hint="default" w:ascii="Times New Roman" w:hAnsi="Times New Roman" w:cs="Times New Roman"/>
                <w:spacing w:val="0"/>
                <w:w w:val="100"/>
                <w:sz w:val="24"/>
                <w:lang w:val="en-US" w:eastAsia="zh-CN"/>
              </w:rPr>
              <w:t>01</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90"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扩大发票使用范围</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89" w:lineRule="exact"/>
              <w:ind w:left="105" w:leftChars="50" w:right="105" w:rightChars="50" w:firstLine="0"/>
              <w:jc w:val="both"/>
              <w:textAlignment w:val="auto"/>
              <w:rPr>
                <w:rFonts w:hint="default" w:ascii="Times New Roman" w:hAnsi="Times New Roman" w:cs="Times New Roman"/>
                <w:spacing w:val="-11"/>
                <w:w w:val="100"/>
                <w:sz w:val="24"/>
              </w:rPr>
            </w:pPr>
            <w:r>
              <w:rPr>
                <w:rFonts w:hint="default" w:ascii="Times New Roman" w:hAnsi="Times New Roman" w:cs="Times New Roman"/>
                <w:spacing w:val="-11"/>
                <w:w w:val="100"/>
                <w:sz w:val="24"/>
              </w:rPr>
              <w:t>1.在一个公历年度内首次违反且情节轻微；</w:t>
            </w:r>
          </w:p>
          <w:p>
            <w:pPr>
              <w:pStyle w:val="9"/>
              <w:keepNext w:val="0"/>
              <w:keepLines w:val="0"/>
              <w:pageBreakBefore w:val="0"/>
              <w:widowControl w:val="0"/>
              <w:kinsoku/>
              <w:wordWrap/>
              <w:overflowPunct/>
              <w:topLinePunct w:val="0"/>
              <w:autoSpaceDE/>
              <w:autoSpaceDN/>
              <w:bidi w:val="0"/>
              <w:adjustRightInd/>
              <w:snapToGrid/>
              <w:spacing w:line="289"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2.在税务机关发现前主动改正或者在税务机关责令限改期限内改正；</w:t>
            </w:r>
          </w:p>
          <w:p>
            <w:pPr>
              <w:pStyle w:val="9"/>
              <w:keepNext w:val="0"/>
              <w:keepLines w:val="0"/>
              <w:pageBreakBefore w:val="0"/>
              <w:widowControl w:val="0"/>
              <w:kinsoku/>
              <w:wordWrap/>
              <w:overflowPunct/>
              <w:topLinePunct w:val="0"/>
              <w:autoSpaceDE/>
              <w:autoSpaceDN/>
              <w:bidi w:val="0"/>
              <w:adjustRightInd/>
              <w:snapToGrid/>
              <w:spacing w:line="289"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3.危害后果轻微；</w:t>
            </w:r>
          </w:p>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4.没有违法所得</w:t>
            </w: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90"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1.《中华人民共和国发票管理办法》（1993年12月发布，2019年3月国务院令第 709 号第二次修订）第三十五条；</w:t>
            </w:r>
          </w:p>
          <w:p>
            <w:pPr>
              <w:pStyle w:val="9"/>
              <w:keepNext w:val="0"/>
              <w:keepLines w:val="0"/>
              <w:pageBreakBefore w:val="0"/>
              <w:widowControl w:val="0"/>
              <w:kinsoku/>
              <w:wordWrap/>
              <w:overflowPunct/>
              <w:topLinePunct w:val="0"/>
              <w:autoSpaceDE/>
              <w:autoSpaceDN/>
              <w:bidi w:val="0"/>
              <w:adjustRightInd/>
              <w:snapToGrid/>
              <w:spacing w:line="290"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2.《中华人民共和国行政处罚法》（1996 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89" w:lineRule="exact"/>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w:t>
            </w:r>
            <w:r>
              <w:rPr>
                <w:rFonts w:hint="default" w:ascii="Times New Roman" w:hAnsi="Times New Roman" w:cs="Times New Roman"/>
                <w:spacing w:val="0"/>
                <w:w w:val="100"/>
                <w:sz w:val="24"/>
                <w:lang w:val="en-US" w:eastAsia="zh-CN"/>
              </w:rPr>
              <w:t>02</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89"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以其他凭证代替发票使用</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90"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1.在一个公历年度内首次违反且情节轻微；</w:t>
            </w:r>
          </w:p>
          <w:p>
            <w:pPr>
              <w:pStyle w:val="9"/>
              <w:keepNext w:val="0"/>
              <w:keepLines w:val="0"/>
              <w:pageBreakBefore w:val="0"/>
              <w:widowControl w:val="0"/>
              <w:kinsoku/>
              <w:wordWrap/>
              <w:overflowPunct/>
              <w:topLinePunct w:val="0"/>
              <w:autoSpaceDE/>
              <w:autoSpaceDN/>
              <w:bidi w:val="0"/>
              <w:adjustRightInd/>
              <w:snapToGrid/>
              <w:spacing w:line="290"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2.在税务机关发现前主动改正或者在税务机关责令限改期限内改正；</w:t>
            </w:r>
          </w:p>
          <w:p>
            <w:pPr>
              <w:pStyle w:val="9"/>
              <w:keepNext w:val="0"/>
              <w:keepLines w:val="0"/>
              <w:pageBreakBefore w:val="0"/>
              <w:widowControl w:val="0"/>
              <w:kinsoku/>
              <w:wordWrap/>
              <w:overflowPunct/>
              <w:topLinePunct w:val="0"/>
              <w:autoSpaceDE/>
              <w:autoSpaceDN/>
              <w:bidi w:val="0"/>
              <w:adjustRightInd/>
              <w:snapToGrid/>
              <w:spacing w:line="290"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3.危害后果轻微；</w:t>
            </w:r>
          </w:p>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4.没有违法所得</w:t>
            </w: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89"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1.《中华人民共和国发票管理办法》（1993年12月发布，2019 年3月国务院令第 709 号第二次修订）第三十五条；</w:t>
            </w:r>
          </w:p>
          <w:p>
            <w:pPr>
              <w:pStyle w:val="9"/>
              <w:keepNext w:val="0"/>
              <w:keepLines w:val="0"/>
              <w:pageBreakBefore w:val="0"/>
              <w:widowControl w:val="0"/>
              <w:kinsoku/>
              <w:wordWrap/>
              <w:overflowPunct/>
              <w:topLinePunct w:val="0"/>
              <w:autoSpaceDE/>
              <w:autoSpaceDN/>
              <w:bidi w:val="0"/>
              <w:adjustRightInd/>
              <w:snapToGrid/>
              <w:spacing w:line="291"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89" w:lineRule="exact"/>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w:t>
            </w:r>
            <w:r>
              <w:rPr>
                <w:rFonts w:hint="default" w:ascii="Times New Roman" w:hAnsi="Times New Roman" w:cs="Times New Roman"/>
                <w:spacing w:val="0"/>
                <w:w w:val="100"/>
                <w:sz w:val="24"/>
                <w:lang w:val="en-US" w:eastAsia="zh-CN"/>
              </w:rPr>
              <w:t>03</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89"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跨规定区域开具发票</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90"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1.在一个公历年度内首次违反且情节轻微；</w:t>
            </w:r>
          </w:p>
          <w:p>
            <w:pPr>
              <w:pStyle w:val="9"/>
              <w:keepNext w:val="0"/>
              <w:keepLines w:val="0"/>
              <w:pageBreakBefore w:val="0"/>
              <w:widowControl w:val="0"/>
              <w:kinsoku/>
              <w:wordWrap/>
              <w:overflowPunct/>
              <w:topLinePunct w:val="0"/>
              <w:autoSpaceDE/>
              <w:autoSpaceDN/>
              <w:bidi w:val="0"/>
              <w:adjustRightInd/>
              <w:snapToGrid/>
              <w:spacing w:line="290"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2.在税务机关发现前主动改正或者在税务机关责令限改期限内改正；</w:t>
            </w:r>
          </w:p>
          <w:p>
            <w:pPr>
              <w:pStyle w:val="9"/>
              <w:keepNext w:val="0"/>
              <w:keepLines w:val="0"/>
              <w:pageBreakBefore w:val="0"/>
              <w:widowControl w:val="0"/>
              <w:kinsoku/>
              <w:wordWrap/>
              <w:overflowPunct/>
              <w:topLinePunct w:val="0"/>
              <w:autoSpaceDE/>
              <w:autoSpaceDN/>
              <w:bidi w:val="0"/>
              <w:adjustRightInd/>
              <w:snapToGrid/>
              <w:spacing w:line="290"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3.危害后果轻微；</w:t>
            </w:r>
          </w:p>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4.没有违法所得</w:t>
            </w: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89"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1.《中华人民共和国发票管理办法》（1993年12月发布，2019年3月国务院令第709号第二次修订）第三十五条；</w:t>
            </w:r>
          </w:p>
          <w:p>
            <w:pPr>
              <w:pStyle w:val="9"/>
              <w:keepNext w:val="0"/>
              <w:keepLines w:val="0"/>
              <w:pageBreakBefore w:val="0"/>
              <w:widowControl w:val="0"/>
              <w:kinsoku/>
              <w:wordWrap/>
              <w:overflowPunct/>
              <w:topLinePunct w:val="0"/>
              <w:autoSpaceDE/>
              <w:autoSpaceDN/>
              <w:bidi w:val="0"/>
              <w:adjustRightInd/>
              <w:snapToGrid/>
              <w:spacing w:line="291"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90" w:lineRule="exact"/>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w:t>
            </w:r>
            <w:r>
              <w:rPr>
                <w:rFonts w:hint="default" w:ascii="Times New Roman" w:hAnsi="Times New Roman" w:cs="Times New Roman"/>
                <w:spacing w:val="0"/>
                <w:w w:val="100"/>
                <w:sz w:val="24"/>
                <w:lang w:val="en-US" w:eastAsia="zh-CN"/>
              </w:rPr>
              <w:t>04</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90"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未按照规定缴销发票</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90"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1.在一个公历年度内首次违反且情节轻微；</w:t>
            </w:r>
          </w:p>
          <w:p>
            <w:pPr>
              <w:pStyle w:val="9"/>
              <w:keepNext w:val="0"/>
              <w:keepLines w:val="0"/>
              <w:pageBreakBefore w:val="0"/>
              <w:widowControl w:val="0"/>
              <w:kinsoku/>
              <w:wordWrap/>
              <w:overflowPunct/>
              <w:topLinePunct w:val="0"/>
              <w:autoSpaceDE/>
              <w:autoSpaceDN/>
              <w:bidi w:val="0"/>
              <w:adjustRightInd/>
              <w:snapToGrid/>
              <w:spacing w:line="290"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2.在税务机关发现前主动改正或者在税务机关责令限改期限内改正；</w:t>
            </w:r>
          </w:p>
          <w:p>
            <w:pPr>
              <w:pStyle w:val="9"/>
              <w:keepNext w:val="0"/>
              <w:keepLines w:val="0"/>
              <w:pageBreakBefore w:val="0"/>
              <w:widowControl w:val="0"/>
              <w:kinsoku/>
              <w:wordWrap/>
              <w:overflowPunct/>
              <w:topLinePunct w:val="0"/>
              <w:autoSpaceDE/>
              <w:autoSpaceDN/>
              <w:bidi w:val="0"/>
              <w:adjustRightInd/>
              <w:snapToGrid/>
              <w:spacing w:line="289"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3.危害后果轻微；</w:t>
            </w:r>
          </w:p>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4.没有违法所得</w:t>
            </w: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89"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1.《中华人民共和国发票管理办法》（1993 年12月发布，2019年3月国务院令第709号第二次修订）第三十五条；</w:t>
            </w:r>
          </w:p>
          <w:p>
            <w:pPr>
              <w:pStyle w:val="9"/>
              <w:keepNext w:val="0"/>
              <w:keepLines w:val="0"/>
              <w:pageBreakBefore w:val="0"/>
              <w:widowControl w:val="0"/>
              <w:kinsoku/>
              <w:wordWrap/>
              <w:overflowPunct/>
              <w:topLinePunct w:val="0"/>
              <w:autoSpaceDE/>
              <w:autoSpaceDN/>
              <w:bidi w:val="0"/>
              <w:adjustRightInd/>
              <w:snapToGrid/>
              <w:spacing w:line="290"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717"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89" w:lineRule="exact"/>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w:t>
            </w:r>
            <w:r>
              <w:rPr>
                <w:rFonts w:hint="default" w:ascii="Times New Roman" w:hAnsi="Times New Roman" w:cs="Times New Roman"/>
                <w:spacing w:val="0"/>
                <w:w w:val="100"/>
                <w:sz w:val="24"/>
                <w:lang w:val="en-US" w:eastAsia="zh-CN"/>
              </w:rPr>
              <w:t>05</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89"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未按照规定存放和保管发票</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84" w:lineRule="exact"/>
              <w:ind w:left="105" w:leftChars="50" w:right="105" w:rightChars="50" w:firstLine="0"/>
              <w:jc w:val="both"/>
              <w:textAlignment w:val="auto"/>
              <w:rPr>
                <w:rFonts w:hint="default" w:ascii="Times New Roman" w:hAnsi="Times New Roman" w:cs="Times New Roman"/>
                <w:spacing w:val="-11"/>
                <w:w w:val="100"/>
                <w:sz w:val="24"/>
              </w:rPr>
            </w:pPr>
            <w:r>
              <w:rPr>
                <w:rFonts w:hint="default" w:ascii="Times New Roman" w:hAnsi="Times New Roman" w:cs="Times New Roman"/>
                <w:spacing w:val="-11"/>
                <w:w w:val="100"/>
                <w:sz w:val="24"/>
              </w:rPr>
              <w:t>1.在一个公历年度内首次违反且情节轻微；</w:t>
            </w:r>
          </w:p>
          <w:p>
            <w:pPr>
              <w:pStyle w:val="9"/>
              <w:keepNext w:val="0"/>
              <w:keepLines w:val="0"/>
              <w:pageBreakBefore w:val="0"/>
              <w:widowControl w:val="0"/>
              <w:kinsoku/>
              <w:wordWrap/>
              <w:overflowPunct/>
              <w:topLinePunct w:val="0"/>
              <w:autoSpaceDE/>
              <w:autoSpaceDN/>
              <w:bidi w:val="0"/>
              <w:adjustRightInd/>
              <w:snapToGrid/>
              <w:spacing w:line="290"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2.在税务机关发现前主动改正或者在税务机关责令限改期限内改正；</w:t>
            </w:r>
          </w:p>
          <w:p>
            <w:pPr>
              <w:pStyle w:val="9"/>
              <w:keepNext w:val="0"/>
              <w:keepLines w:val="0"/>
              <w:pageBreakBefore w:val="0"/>
              <w:widowControl w:val="0"/>
              <w:kinsoku/>
              <w:wordWrap/>
              <w:overflowPunct/>
              <w:topLinePunct w:val="0"/>
              <w:autoSpaceDE/>
              <w:autoSpaceDN/>
              <w:bidi w:val="0"/>
              <w:adjustRightInd/>
              <w:snapToGrid/>
              <w:spacing w:line="290"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3.危害后果轻微；</w:t>
            </w:r>
          </w:p>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4.没有违法所得</w:t>
            </w: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89"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1.《中华人民共和国发票管理办法》（1993年12月发布，2019年3月国务院令第 709 号第二次修订）第三十五条；</w:t>
            </w:r>
          </w:p>
          <w:p>
            <w:pPr>
              <w:pStyle w:val="9"/>
              <w:keepNext w:val="0"/>
              <w:keepLines w:val="0"/>
              <w:pageBreakBefore w:val="0"/>
              <w:widowControl w:val="0"/>
              <w:kinsoku/>
              <w:wordWrap/>
              <w:overflowPunct/>
              <w:topLinePunct w:val="0"/>
              <w:autoSpaceDE/>
              <w:autoSpaceDN/>
              <w:bidi w:val="0"/>
              <w:adjustRightInd/>
              <w:snapToGrid/>
              <w:spacing w:line="291"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647"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eastAsia="宋体" w:cs="Times New Roman"/>
                <w:vertAlign w:val="baseline"/>
                <w:lang w:val="en-US" w:eastAsia="zh-CN"/>
              </w:rPr>
            </w:pPr>
            <w:r>
              <w:rPr>
                <w:rFonts w:hint="default" w:ascii="Times New Roman" w:hAnsi="Times New Roman" w:cs="Times New Roman"/>
                <w:sz w:val="24"/>
                <w:szCs w:val="24"/>
                <w:vertAlign w:val="baseline"/>
                <w:lang w:val="en-US" w:eastAsia="zh-CN"/>
              </w:rPr>
              <w:t>206</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90"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跨规定的使用区域携带、邮寄、运输空</w:t>
            </w:r>
          </w:p>
          <w:p>
            <w:pPr>
              <w:pStyle w:val="9"/>
              <w:keepNext w:val="0"/>
              <w:keepLines w:val="0"/>
              <w:pageBreakBefore w:val="0"/>
              <w:widowControl w:val="0"/>
              <w:kinsoku/>
              <w:wordWrap/>
              <w:overflowPunct/>
              <w:topLinePunct w:val="0"/>
              <w:autoSpaceDE/>
              <w:autoSpaceDN/>
              <w:bidi w:val="0"/>
              <w:adjustRightInd/>
              <w:snapToGrid/>
              <w:spacing w:line="290"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白发票，以及携带、邮寄或者运输空白</w:t>
            </w:r>
          </w:p>
          <w:p>
            <w:pPr>
              <w:pStyle w:val="9"/>
              <w:keepNext w:val="0"/>
              <w:keepLines w:val="0"/>
              <w:pageBreakBefore w:val="0"/>
              <w:widowControl w:val="0"/>
              <w:kinsoku/>
              <w:wordWrap/>
              <w:overflowPunct/>
              <w:topLinePunct w:val="0"/>
              <w:autoSpaceDE/>
              <w:autoSpaceDN/>
              <w:bidi w:val="0"/>
              <w:adjustRightInd/>
              <w:snapToGrid/>
              <w:spacing w:line="290" w:lineRule="exact"/>
              <w:ind w:left="105" w:leftChars="50" w:right="105" w:rightChars="50" w:firstLine="0"/>
              <w:jc w:val="both"/>
              <w:textAlignment w:val="auto"/>
              <w:rPr>
                <w:rFonts w:hint="default" w:ascii="Times New Roman" w:hAnsi="Times New Roman" w:eastAsia="宋体" w:cs="Times New Roman"/>
                <w:spacing w:val="0"/>
                <w:w w:val="100"/>
                <w:kern w:val="2"/>
                <w:sz w:val="24"/>
                <w:szCs w:val="24"/>
                <w:lang w:val="zh-CN" w:eastAsia="zh-CN" w:bidi="zh-CN"/>
              </w:rPr>
            </w:pPr>
            <w:r>
              <w:rPr>
                <w:rFonts w:hint="default" w:ascii="Times New Roman" w:hAnsi="Times New Roman" w:cs="Times New Roman"/>
                <w:spacing w:val="0"/>
                <w:w w:val="100"/>
                <w:sz w:val="24"/>
              </w:rPr>
              <w:t>发票出入境</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84" w:lineRule="exact"/>
              <w:ind w:left="105" w:leftChars="50" w:right="105" w:rightChars="50" w:firstLine="0"/>
              <w:jc w:val="both"/>
              <w:textAlignment w:val="auto"/>
              <w:rPr>
                <w:rFonts w:hint="default" w:ascii="Times New Roman" w:hAnsi="Times New Roman" w:cs="Times New Roman"/>
                <w:spacing w:val="-11"/>
                <w:w w:val="100"/>
                <w:sz w:val="24"/>
              </w:rPr>
            </w:pPr>
            <w:r>
              <w:rPr>
                <w:rFonts w:hint="default" w:ascii="Times New Roman" w:hAnsi="Times New Roman" w:cs="Times New Roman"/>
                <w:spacing w:val="-11"/>
                <w:w w:val="100"/>
                <w:sz w:val="24"/>
              </w:rPr>
              <w:t>1.在一个公历年度内首次违反且情节轻微；</w:t>
            </w:r>
          </w:p>
          <w:p>
            <w:pPr>
              <w:pStyle w:val="9"/>
              <w:keepNext w:val="0"/>
              <w:keepLines w:val="0"/>
              <w:pageBreakBefore w:val="0"/>
              <w:widowControl w:val="0"/>
              <w:kinsoku/>
              <w:wordWrap/>
              <w:overflowPunct/>
              <w:topLinePunct w:val="0"/>
              <w:autoSpaceDE/>
              <w:autoSpaceDN/>
              <w:bidi w:val="0"/>
              <w:adjustRightInd/>
              <w:snapToGrid/>
              <w:spacing w:line="290"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2.在税务机关发现前主动改正或者在税务机关责令限改期限内改正；</w:t>
            </w:r>
          </w:p>
          <w:p>
            <w:pPr>
              <w:pStyle w:val="9"/>
              <w:keepNext w:val="0"/>
              <w:keepLines w:val="0"/>
              <w:pageBreakBefore w:val="0"/>
              <w:widowControl w:val="0"/>
              <w:kinsoku/>
              <w:wordWrap/>
              <w:overflowPunct/>
              <w:topLinePunct w:val="0"/>
              <w:autoSpaceDE/>
              <w:autoSpaceDN/>
              <w:bidi w:val="0"/>
              <w:adjustRightInd/>
              <w:snapToGrid/>
              <w:spacing w:line="289"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3.危害后果轻微；</w:t>
            </w:r>
          </w:p>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4.没有违法所得</w:t>
            </w:r>
          </w:p>
        </w:tc>
        <w:tc>
          <w:tcPr>
            <w:tcW w:w="5790"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89"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1.《中华人民共和国发票管理办法》（1993年12月发布，2019年3月国务院令第709号第二次修订）第三十六条；</w:t>
            </w:r>
          </w:p>
          <w:p>
            <w:pPr>
              <w:pStyle w:val="9"/>
              <w:keepNext w:val="0"/>
              <w:keepLines w:val="0"/>
              <w:pageBreakBefore w:val="0"/>
              <w:widowControl w:val="0"/>
              <w:kinsoku/>
              <w:wordWrap/>
              <w:overflowPunct/>
              <w:topLinePunct w:val="0"/>
              <w:autoSpaceDE/>
              <w:autoSpaceDN/>
              <w:bidi w:val="0"/>
              <w:adjustRightInd/>
              <w:snapToGrid/>
              <w:spacing w:line="290"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410"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eastAsia="宋体" w:cs="Times New Roman"/>
                <w:vertAlign w:val="baseline"/>
                <w:lang w:val="en-US" w:eastAsia="zh-CN"/>
              </w:rPr>
            </w:pPr>
            <w:r>
              <w:rPr>
                <w:rFonts w:hint="default" w:ascii="Times New Roman" w:hAnsi="Times New Roman" w:cs="Times New Roman"/>
                <w:spacing w:val="0"/>
                <w:w w:val="100"/>
                <w:sz w:val="24"/>
              </w:rPr>
              <w:t>2</w:t>
            </w:r>
            <w:r>
              <w:rPr>
                <w:rFonts w:hint="default" w:ascii="Times New Roman" w:hAnsi="Times New Roman" w:cs="Times New Roman"/>
                <w:spacing w:val="0"/>
                <w:w w:val="100"/>
                <w:sz w:val="24"/>
                <w:lang w:val="en-US" w:eastAsia="zh-CN"/>
              </w:rPr>
              <w:t>07</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04"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纳税人未按规定安装、使用税控装置，</w:t>
            </w:r>
          </w:p>
          <w:p>
            <w:pPr>
              <w:pStyle w:val="9"/>
              <w:keepNext w:val="0"/>
              <w:keepLines w:val="0"/>
              <w:pageBreakBefore w:val="0"/>
              <w:widowControl w:val="0"/>
              <w:kinsoku/>
              <w:wordWrap/>
              <w:overflowPunct/>
              <w:topLinePunct w:val="0"/>
              <w:autoSpaceDE/>
              <w:autoSpaceDN/>
              <w:bidi w:val="0"/>
              <w:adjustRightInd/>
              <w:snapToGrid/>
              <w:spacing w:line="285"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或者损毁或者擅自改动税控装置</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84" w:lineRule="exact"/>
              <w:ind w:left="105" w:leftChars="50" w:right="105" w:rightChars="50" w:firstLine="0"/>
              <w:jc w:val="both"/>
              <w:textAlignment w:val="auto"/>
              <w:rPr>
                <w:rFonts w:hint="default" w:ascii="Times New Roman" w:hAnsi="Times New Roman" w:cs="Times New Roman"/>
                <w:spacing w:val="-11"/>
                <w:w w:val="100"/>
                <w:sz w:val="24"/>
              </w:rPr>
            </w:pPr>
            <w:r>
              <w:rPr>
                <w:rFonts w:hint="default" w:ascii="Times New Roman" w:hAnsi="Times New Roman" w:cs="Times New Roman"/>
                <w:spacing w:val="-11"/>
                <w:w w:val="100"/>
                <w:sz w:val="24"/>
              </w:rPr>
              <w:t>1.在一个公历年度内首次违反且情节轻微；</w:t>
            </w:r>
          </w:p>
          <w:p>
            <w:pPr>
              <w:pStyle w:val="9"/>
              <w:keepNext w:val="0"/>
              <w:keepLines w:val="0"/>
              <w:pageBreakBefore w:val="0"/>
              <w:widowControl w:val="0"/>
              <w:kinsoku/>
              <w:wordWrap/>
              <w:overflowPunct/>
              <w:topLinePunct w:val="0"/>
              <w:autoSpaceDE/>
              <w:autoSpaceDN/>
              <w:bidi w:val="0"/>
              <w:adjustRightInd/>
              <w:snapToGrid/>
              <w:spacing w:line="304"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2.在税务机关发现前主动改正或者在税务机关责令限改期限内改正；</w:t>
            </w:r>
          </w:p>
          <w:p>
            <w:pPr>
              <w:pStyle w:val="9"/>
              <w:keepNext w:val="0"/>
              <w:keepLines w:val="0"/>
              <w:pageBreakBefore w:val="0"/>
              <w:widowControl w:val="0"/>
              <w:kinsoku/>
              <w:wordWrap/>
              <w:overflowPunct/>
              <w:topLinePunct w:val="0"/>
              <w:autoSpaceDE/>
              <w:autoSpaceDN/>
              <w:bidi w:val="0"/>
              <w:adjustRightInd/>
              <w:snapToGrid/>
              <w:spacing w:line="286"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3.危害后果轻微</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65"/>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《中华人民共和国税收征收管理法》（1992年9月通过，2015年4月第三次修正）第六十条；</w:t>
            </w:r>
          </w:p>
          <w:p>
            <w:pPr>
              <w:pStyle w:val="9"/>
              <w:keepNext w:val="0"/>
              <w:keepLines w:val="0"/>
              <w:pageBreakBefore w:val="0"/>
              <w:widowControl w:val="0"/>
              <w:numPr>
                <w:ilvl w:val="0"/>
                <w:numId w:val="0"/>
              </w:numPr>
              <w:tabs>
                <w:tab w:val="left" w:pos="365"/>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756"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w:t>
            </w:r>
            <w:r>
              <w:rPr>
                <w:rFonts w:hint="default" w:ascii="Times New Roman" w:hAnsi="Times New Roman" w:cs="Times New Roman"/>
                <w:spacing w:val="0"/>
                <w:w w:val="100"/>
                <w:sz w:val="24"/>
                <w:lang w:val="en-US" w:eastAsia="zh-CN"/>
              </w:rPr>
              <w:t>08</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305"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扣缴义务人未按照《税收票证管理办</w:t>
            </w:r>
          </w:p>
          <w:p>
            <w:pPr>
              <w:pStyle w:val="9"/>
              <w:keepNext w:val="0"/>
              <w:keepLines w:val="0"/>
              <w:pageBreakBefore w:val="0"/>
              <w:widowControl w:val="0"/>
              <w:kinsoku/>
              <w:wordWrap/>
              <w:overflowPunct/>
              <w:topLinePunct w:val="0"/>
              <w:autoSpaceDE/>
              <w:autoSpaceDN/>
              <w:bidi w:val="0"/>
              <w:adjustRightInd/>
              <w:snapToGrid/>
              <w:spacing w:line="285"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法》开具税收票证</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84" w:lineRule="exact"/>
              <w:ind w:left="105" w:leftChars="50" w:right="105" w:rightChars="50" w:firstLine="0"/>
              <w:jc w:val="both"/>
              <w:textAlignment w:val="auto"/>
              <w:rPr>
                <w:rFonts w:hint="default" w:ascii="Times New Roman" w:hAnsi="Times New Roman" w:cs="Times New Roman"/>
                <w:spacing w:val="-11"/>
                <w:w w:val="100"/>
                <w:sz w:val="24"/>
              </w:rPr>
            </w:pPr>
            <w:r>
              <w:rPr>
                <w:rFonts w:hint="default" w:ascii="Times New Roman" w:hAnsi="Times New Roman" w:cs="Times New Roman"/>
                <w:spacing w:val="-11"/>
                <w:w w:val="100"/>
                <w:sz w:val="24"/>
              </w:rPr>
              <w:t>1.在一个公历年度内首次违反且情节轻微；</w:t>
            </w:r>
          </w:p>
          <w:p>
            <w:pPr>
              <w:pStyle w:val="9"/>
              <w:keepNext w:val="0"/>
              <w:keepLines w:val="0"/>
              <w:pageBreakBefore w:val="0"/>
              <w:widowControl w:val="0"/>
              <w:kinsoku/>
              <w:wordWrap/>
              <w:overflowPunct/>
              <w:topLinePunct w:val="0"/>
              <w:autoSpaceDE/>
              <w:autoSpaceDN/>
              <w:bidi w:val="0"/>
              <w:adjustRightInd/>
              <w:snapToGrid/>
              <w:spacing w:line="305"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2.在税务机关发现前主动改正或者在税务机关责令限改期限内改正；</w:t>
            </w:r>
          </w:p>
          <w:p>
            <w:pPr>
              <w:pStyle w:val="9"/>
              <w:keepNext w:val="0"/>
              <w:keepLines w:val="0"/>
              <w:pageBreakBefore w:val="0"/>
              <w:widowControl w:val="0"/>
              <w:kinsoku/>
              <w:wordWrap/>
              <w:overflowPunct/>
              <w:topLinePunct w:val="0"/>
              <w:autoSpaceDE/>
              <w:autoSpaceDN/>
              <w:bidi w:val="0"/>
              <w:adjustRightInd/>
              <w:snapToGrid/>
              <w:spacing w:line="287"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3.危害后果轻微</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63"/>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《税收票证管理办法》（2013年2月公布，2019年7月国家税务总局令第 48 号修改）第五十四条；</w:t>
            </w:r>
          </w:p>
          <w:p>
            <w:pPr>
              <w:pStyle w:val="9"/>
              <w:keepNext w:val="0"/>
              <w:keepLines w:val="0"/>
              <w:pageBreakBefore w:val="0"/>
              <w:widowControl w:val="0"/>
              <w:numPr>
                <w:ilvl w:val="0"/>
                <w:numId w:val="0"/>
              </w:numPr>
              <w:tabs>
                <w:tab w:val="left" w:pos="365"/>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613"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spacing w:val="0"/>
                <w:w w:val="100"/>
                <w:sz w:val="24"/>
              </w:rPr>
            </w:pPr>
          </w:p>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w:t>
            </w:r>
            <w:r>
              <w:rPr>
                <w:rFonts w:hint="default" w:ascii="Times New Roman" w:hAnsi="Times New Roman" w:cs="Times New Roman"/>
                <w:spacing w:val="0"/>
                <w:w w:val="100"/>
                <w:sz w:val="24"/>
                <w:lang w:val="en-US" w:eastAsia="zh-CN"/>
              </w:rPr>
              <w:t>09</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95"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自行填开税收票证的纳税人违反《税收</w:t>
            </w:r>
          </w:p>
          <w:p>
            <w:pPr>
              <w:pStyle w:val="9"/>
              <w:keepNext w:val="0"/>
              <w:keepLines w:val="0"/>
              <w:pageBreakBefore w:val="0"/>
              <w:widowControl w:val="0"/>
              <w:kinsoku/>
              <w:wordWrap/>
              <w:overflowPunct/>
              <w:topLinePunct w:val="0"/>
              <w:autoSpaceDE/>
              <w:autoSpaceDN/>
              <w:bidi w:val="0"/>
              <w:adjustRightInd/>
              <w:snapToGrid/>
              <w:spacing w:line="275"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票证管理办法》及相关规定</w:t>
            </w:r>
          </w:p>
        </w:tc>
        <w:tc>
          <w:tcPr>
            <w:tcW w:w="2568"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84" w:lineRule="exact"/>
              <w:ind w:left="105" w:leftChars="50" w:right="105" w:rightChars="50" w:firstLine="0"/>
              <w:jc w:val="both"/>
              <w:textAlignment w:val="auto"/>
              <w:rPr>
                <w:rFonts w:hint="default" w:ascii="Times New Roman" w:hAnsi="Times New Roman" w:cs="Times New Roman"/>
                <w:spacing w:val="-11"/>
                <w:w w:val="100"/>
                <w:sz w:val="24"/>
              </w:rPr>
            </w:pPr>
            <w:r>
              <w:rPr>
                <w:rFonts w:hint="default" w:ascii="Times New Roman" w:hAnsi="Times New Roman" w:cs="Times New Roman"/>
                <w:spacing w:val="-11"/>
                <w:w w:val="100"/>
                <w:sz w:val="24"/>
              </w:rPr>
              <w:t>1.在一个公历年度内首次违反且情节轻微；</w:t>
            </w:r>
          </w:p>
          <w:p>
            <w:pPr>
              <w:pStyle w:val="9"/>
              <w:keepNext w:val="0"/>
              <w:keepLines w:val="0"/>
              <w:pageBreakBefore w:val="0"/>
              <w:widowControl w:val="0"/>
              <w:kinsoku/>
              <w:wordWrap/>
              <w:overflowPunct/>
              <w:topLinePunct w:val="0"/>
              <w:autoSpaceDE/>
              <w:autoSpaceDN/>
              <w:bidi w:val="0"/>
              <w:adjustRightInd/>
              <w:snapToGrid/>
              <w:spacing w:line="295"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2.在税务机关发现前主动改正或者在税务机关责令限改期限内改正；</w:t>
            </w:r>
          </w:p>
          <w:p>
            <w:pPr>
              <w:pStyle w:val="9"/>
              <w:keepNext w:val="0"/>
              <w:keepLines w:val="0"/>
              <w:pageBreakBefore w:val="0"/>
              <w:widowControl w:val="0"/>
              <w:kinsoku/>
              <w:wordWrap/>
              <w:overflowPunct/>
              <w:topLinePunct w:val="0"/>
              <w:autoSpaceDE/>
              <w:autoSpaceDN/>
              <w:bidi w:val="0"/>
              <w:adjustRightInd/>
              <w:snapToGrid/>
              <w:spacing w:line="274"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3.危害后果轻微</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63"/>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《税收票证管理办法》（2013年2月公布，2019年7月国家税务总局令第48号修改）第五十六条；</w:t>
            </w:r>
          </w:p>
          <w:p>
            <w:pPr>
              <w:pStyle w:val="9"/>
              <w:keepNext w:val="0"/>
              <w:keepLines w:val="0"/>
              <w:pageBreakBefore w:val="0"/>
              <w:widowControl w:val="0"/>
              <w:numPr>
                <w:ilvl w:val="0"/>
                <w:numId w:val="0"/>
              </w:numPr>
              <w:tabs>
                <w:tab w:val="left" w:pos="365"/>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32" w:hRule="atLeast"/>
        </w:trPr>
        <w:tc>
          <w:tcPr>
            <w:tcW w:w="1037"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lang w:val="en-US" w:eastAsia="zh-CN"/>
              </w:rPr>
              <w:t>210</w:t>
            </w:r>
          </w:p>
        </w:tc>
        <w:tc>
          <w:tcPr>
            <w:tcW w:w="4593"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税务机关依照税收征管法第五十四条第（五）项的规定，到车站、码头、机场、邮政企业及其分支机构检查纳税人有关情况时，有关单位拒绝</w:t>
            </w:r>
          </w:p>
        </w:tc>
        <w:tc>
          <w:tcPr>
            <w:tcW w:w="2568" w:type="dxa"/>
            <w:tcBorders>
              <w:tl2br w:val="nil"/>
              <w:tr2bl w:val="nil"/>
            </w:tcBorders>
            <w:vAlign w:val="center"/>
          </w:tcPr>
          <w:p>
            <w:pPr>
              <w:pStyle w:val="9"/>
              <w:keepNext w:val="0"/>
              <w:keepLines w:val="0"/>
              <w:pageBreakBefore w:val="0"/>
              <w:widowControl w:val="0"/>
              <w:numPr>
                <w:ilvl w:val="0"/>
                <w:numId w:val="0"/>
              </w:numPr>
              <w:tabs>
                <w:tab w:val="left" w:pos="370"/>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在税务机关责令限改期限内改正；</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违法情节轻微；</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90" w:type="dxa"/>
            <w:tcBorders>
              <w:tl2br w:val="nil"/>
              <w:tr2bl w:val="nil"/>
            </w:tcBorders>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《中华人民共和国税收征收管理法实施细则》（2002 年 9 月通过，2016年2月国务院令第666号第三次修正）第九十五条；</w:t>
            </w:r>
          </w:p>
          <w:p>
            <w:pPr>
              <w:pStyle w:val="9"/>
              <w:keepNext w:val="0"/>
              <w:keepLines w:val="0"/>
              <w:pageBreakBefore w:val="0"/>
              <w:widowControl w:val="0"/>
              <w:numPr>
                <w:ilvl w:val="0"/>
                <w:numId w:val="0"/>
              </w:numPr>
              <w:tabs>
                <w:tab w:val="left" w:pos="365"/>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《中华人民共和国行政处罚法》（1996年3月通过，2021年1月修订）第三十三条</w:t>
            </w:r>
          </w:p>
        </w:tc>
      </w:tr>
    </w:tbl>
    <w:p>
      <w:pPr>
        <w:keepNext w:val="0"/>
        <w:keepLines w:val="0"/>
        <w:pageBreakBefore w:val="0"/>
        <w:widowControl w:val="0"/>
        <w:kinsoku/>
        <w:wordWrap/>
        <w:overflowPunct/>
        <w:topLinePunct w:val="0"/>
        <w:autoSpaceDE/>
        <w:autoSpaceDN/>
        <w:bidi w:val="0"/>
        <w:adjustRightInd/>
        <w:snapToGrid/>
        <w:ind w:left="105" w:leftChars="50" w:right="105" w:rightChars="50" w:firstLine="0"/>
        <w:textAlignment w:val="auto"/>
        <w:rPr>
          <w:rFonts w:hint="default" w:ascii="Times New Roman" w:hAnsi="Times New Roman" w:cs="Times New Roman"/>
        </w:rPr>
      </w:pPr>
    </w:p>
    <w:p>
      <w:pPr>
        <w:pStyle w:val="3"/>
        <w:keepNext w:val="0"/>
        <w:keepLines w:val="0"/>
        <w:pageBreakBefore w:val="0"/>
        <w:widowControl w:val="0"/>
        <w:kinsoku/>
        <w:wordWrap/>
        <w:overflowPunct/>
        <w:topLinePunct w:val="0"/>
        <w:autoSpaceDE/>
        <w:autoSpaceDN/>
        <w:bidi w:val="0"/>
        <w:adjustRightInd/>
        <w:snapToGrid/>
        <w:spacing w:line="560" w:lineRule="exact"/>
        <w:ind w:left="105" w:leftChars="50" w:right="105" w:rightChars="50" w:firstLine="0"/>
        <w:textAlignment w:val="auto"/>
        <w:rPr>
          <w:rFonts w:hint="eastAsia" w:ascii="黑体" w:hAnsi="黑体" w:eastAsia="黑体" w:cs="黑体"/>
          <w:b/>
          <w:bCs/>
          <w:spacing w:val="0"/>
          <w:w w:val="100"/>
        </w:rPr>
      </w:pPr>
      <w:r>
        <w:rPr>
          <w:rFonts w:hint="eastAsia" w:ascii="黑体" w:hAnsi="黑体" w:eastAsia="黑体" w:cs="黑体"/>
          <w:b/>
          <w:bCs/>
          <w:spacing w:val="0"/>
          <w:w w:val="100"/>
        </w:rPr>
        <w:t>三、下列违法行为，符合法定适用条件，依法减轻行政处罚</w:t>
      </w:r>
    </w:p>
    <w:tbl>
      <w:tblPr>
        <w:tblStyle w:val="8"/>
        <w:tblW w:w="13535" w:type="dxa"/>
        <w:tblInd w:w="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4419"/>
        <w:gridCol w:w="2319"/>
        <w:gridCol w:w="5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blHeader/>
        </w:trPr>
        <w:tc>
          <w:tcPr>
            <w:tcW w:w="1013" w:type="dxa"/>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b/>
                <w:bCs/>
                <w:vertAlign w:val="baseline"/>
              </w:rPr>
            </w:pPr>
            <w:r>
              <w:rPr>
                <w:rFonts w:hint="default" w:ascii="Times New Roman" w:hAnsi="Times New Roman" w:eastAsia="黑体" w:cs="Times New Roman"/>
                <w:b/>
                <w:bCs/>
                <w:spacing w:val="0"/>
                <w:w w:val="100"/>
                <w:sz w:val="28"/>
              </w:rPr>
              <w:t>序号</w:t>
            </w:r>
          </w:p>
        </w:tc>
        <w:tc>
          <w:tcPr>
            <w:tcW w:w="4419" w:type="dxa"/>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b/>
                <w:bCs/>
                <w:vertAlign w:val="baseline"/>
              </w:rPr>
            </w:pPr>
            <w:r>
              <w:rPr>
                <w:rFonts w:hint="default" w:ascii="Times New Roman" w:hAnsi="Times New Roman" w:eastAsia="黑体" w:cs="Times New Roman"/>
                <w:b/>
                <w:bCs/>
                <w:spacing w:val="0"/>
                <w:w w:val="100"/>
                <w:sz w:val="28"/>
              </w:rPr>
              <w:t>违法行为</w:t>
            </w:r>
          </w:p>
        </w:tc>
        <w:tc>
          <w:tcPr>
            <w:tcW w:w="2319" w:type="dxa"/>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b/>
                <w:bCs/>
                <w:vertAlign w:val="baseline"/>
              </w:rPr>
            </w:pPr>
            <w:r>
              <w:rPr>
                <w:rFonts w:hint="default" w:ascii="Times New Roman" w:hAnsi="Times New Roman" w:eastAsia="黑体" w:cs="Times New Roman"/>
                <w:b/>
                <w:bCs/>
                <w:spacing w:val="0"/>
                <w:w w:val="100"/>
                <w:sz w:val="28"/>
              </w:rPr>
              <w:t>适用条件</w:t>
            </w:r>
          </w:p>
        </w:tc>
        <w:tc>
          <w:tcPr>
            <w:tcW w:w="5784" w:type="dxa"/>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b/>
                <w:bCs/>
                <w:vertAlign w:val="baseline"/>
              </w:rPr>
            </w:pPr>
            <w:r>
              <w:rPr>
                <w:rFonts w:hint="default" w:ascii="Times New Roman" w:hAnsi="Times New Roman" w:eastAsia="黑体" w:cs="Times New Roman"/>
                <w:b/>
                <w:bCs/>
                <w:spacing w:val="0"/>
                <w:w w:val="100"/>
                <w:sz w:val="28"/>
              </w:rPr>
              <w:t>法定依据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432" w:type="dxa"/>
            <w:gridSpan w:val="2"/>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eastAsia="楷体_GB2312" w:cs="Times New Roman"/>
                <w:b/>
                <w:bCs/>
                <w:spacing w:val="0"/>
                <w:w w:val="100"/>
                <w:sz w:val="28"/>
              </w:rPr>
              <w:t>（一）发展改革管理领域</w:t>
            </w:r>
          </w:p>
        </w:tc>
        <w:tc>
          <w:tcPr>
            <w:tcW w:w="2319" w:type="dxa"/>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p>
        </w:tc>
        <w:tc>
          <w:tcPr>
            <w:tcW w:w="5784" w:type="dxa"/>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1013" w:type="dxa"/>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w:t>
            </w:r>
          </w:p>
        </w:tc>
        <w:tc>
          <w:tcPr>
            <w:tcW w:w="4419" w:type="dxa"/>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在线监测日均值超标或手工监测瞬时值超标</w:t>
            </w:r>
          </w:p>
        </w:tc>
        <w:tc>
          <w:tcPr>
            <w:tcW w:w="2319" w:type="dxa"/>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1.超标倍数＞0.1 倍，但均≤0.3 倍；</w:t>
            </w:r>
          </w:p>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2.排放总量较少（小时烟气流量不足1000标立方米的，水日排放量不足10吨&lt;一般排污单位&gt;/不足 2万吨&lt;生活污水处理厂&gt;/不足 2000 吨&lt;工业污水处理厂、园区污水处理厂&gt;），及时完成整改并达标排放的</w:t>
            </w:r>
          </w:p>
        </w:tc>
        <w:tc>
          <w:tcPr>
            <w:tcW w:w="5784" w:type="dxa"/>
            <w:vAlign w:val="center"/>
          </w:tcPr>
          <w:p>
            <w:pPr>
              <w:pStyle w:val="9"/>
              <w:keepNext w:val="0"/>
              <w:keepLines w:val="0"/>
              <w:pageBreakBefore w:val="0"/>
              <w:widowControl w:val="0"/>
              <w:numPr>
                <w:ilvl w:val="0"/>
                <w:numId w:val="0"/>
              </w:numPr>
              <w:tabs>
                <w:tab w:val="left" w:pos="365"/>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《中华人民共和国大气污染防治法》（1987年9月通过，2018年10月第二次修正）第十八条；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《中华人民共和国水污染防治法》（1984年5月通过，2017年6月第二次修正）第十条、第八十三条；</w:t>
            </w:r>
          </w:p>
          <w:p>
            <w:pPr>
              <w:pStyle w:val="9"/>
              <w:keepNext w:val="0"/>
              <w:keepLines w:val="0"/>
              <w:pageBreakBefore w:val="0"/>
              <w:widowControl w:val="0"/>
              <w:numPr>
                <w:ilvl w:val="0"/>
                <w:numId w:val="0"/>
              </w:numPr>
              <w:tabs>
                <w:tab w:val="left" w:pos="365"/>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《中华人民共和国行政处罚法》（1996年3月通过，2021年1月修订）第三十二条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1013" w:type="dxa"/>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w:t>
            </w:r>
          </w:p>
        </w:tc>
        <w:tc>
          <w:tcPr>
            <w:tcW w:w="4419" w:type="dxa"/>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建设项目环境影响评价文件已审批，未经验收，建设项目投入生产或者使用</w:t>
            </w:r>
          </w:p>
        </w:tc>
        <w:tc>
          <w:tcPr>
            <w:tcW w:w="2319" w:type="dxa"/>
            <w:vAlign w:val="center"/>
          </w:tcPr>
          <w:p>
            <w:pPr>
              <w:pStyle w:val="9"/>
              <w:keepNext w:val="0"/>
              <w:keepLines w:val="0"/>
              <w:pageBreakBefore w:val="0"/>
              <w:widowControl w:val="0"/>
              <w:numPr>
                <w:ilvl w:val="0"/>
                <w:numId w:val="0"/>
              </w:numPr>
              <w:kinsoku/>
              <w:wordWrap/>
              <w:overflowPunct/>
              <w:topLinePunct w:val="0"/>
              <w:autoSpaceDE/>
              <w:autoSpaceDN/>
              <w:bidi w:val="0"/>
              <w:adjustRightInd/>
              <w:snapToGrid/>
              <w:spacing w:line="280" w:lineRule="exact"/>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 xml:space="preserve">配套建设的环保设施已按环评要求建设完成并正常运行； </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280" w:lineRule="exact"/>
              <w:ind w:leftChars="50" w:right="105" w:rightChars="50"/>
              <w:jc w:val="both"/>
              <w:textAlignment w:val="auto"/>
              <w:rPr>
                <w:rFonts w:hint="default" w:ascii="Times New Roman" w:hAnsi="Times New Roman" w:cs="Times New Roman"/>
                <w:spacing w:val="6"/>
                <w:w w:val="100"/>
                <w:sz w:val="24"/>
              </w:rPr>
            </w:pPr>
            <w:r>
              <w:rPr>
                <w:rFonts w:hint="default" w:ascii="Times New Roman" w:hAnsi="Times New Roman" w:cs="Times New Roman"/>
                <w:spacing w:val="6"/>
                <w:w w:val="100"/>
                <w:sz w:val="24"/>
              </w:rPr>
              <w:t>2</w:t>
            </w:r>
            <w:r>
              <w:rPr>
                <w:rFonts w:hint="eastAsia" w:ascii="Times New Roman" w:hAnsi="Times New Roman" w:cs="Times New Roman"/>
                <w:spacing w:val="6"/>
                <w:w w:val="100"/>
                <w:sz w:val="24"/>
                <w:lang w:val="en-US" w:eastAsia="zh-CN"/>
              </w:rPr>
              <w:t>.</w:t>
            </w:r>
            <w:r>
              <w:rPr>
                <w:rFonts w:hint="default" w:ascii="Times New Roman" w:hAnsi="Times New Roman" w:cs="Times New Roman"/>
                <w:spacing w:val="6"/>
                <w:w w:val="100"/>
                <w:sz w:val="24"/>
              </w:rPr>
              <w:t>污染物达标排放的；</w:t>
            </w:r>
          </w:p>
          <w:p>
            <w:pPr>
              <w:pStyle w:val="9"/>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3.投入生产未超过 6个月</w:t>
            </w:r>
          </w:p>
        </w:tc>
        <w:tc>
          <w:tcPr>
            <w:tcW w:w="5784" w:type="dxa"/>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《建设项目环境保护管理条例》（1998年11月国务院令第 253 号发布，2017年7月修订）第十九条、第二十三条；</w:t>
            </w:r>
          </w:p>
          <w:p>
            <w:pPr>
              <w:pStyle w:val="9"/>
              <w:keepNext w:val="0"/>
              <w:keepLines w:val="0"/>
              <w:pageBreakBefore w:val="0"/>
              <w:widowControl w:val="0"/>
              <w:numPr>
                <w:ilvl w:val="0"/>
                <w:numId w:val="0"/>
              </w:numPr>
              <w:tabs>
                <w:tab w:val="left" w:pos="365"/>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7" w:hRule="atLeast"/>
        </w:trPr>
        <w:tc>
          <w:tcPr>
            <w:tcW w:w="1013" w:type="dxa"/>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3</w:t>
            </w:r>
          </w:p>
        </w:tc>
        <w:tc>
          <w:tcPr>
            <w:tcW w:w="4419" w:type="dxa"/>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未按照规定安装、使用自动监测设备或未与生态环境主管部门联网的</w:t>
            </w:r>
          </w:p>
        </w:tc>
        <w:tc>
          <w:tcPr>
            <w:tcW w:w="2319" w:type="dxa"/>
            <w:vAlign w:val="center"/>
          </w:tcPr>
          <w:p>
            <w:pPr>
              <w:pStyle w:val="9"/>
              <w:keepNext w:val="0"/>
              <w:keepLines w:val="0"/>
              <w:pageBreakBefore w:val="0"/>
              <w:widowControl w:val="0"/>
              <w:numPr>
                <w:ilvl w:val="0"/>
                <w:numId w:val="0"/>
              </w:numPr>
              <w:tabs>
                <w:tab w:val="left" w:pos="366"/>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经责令改正后 1个月内按规范安装、联网完毕；</w:t>
            </w:r>
          </w:p>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期间污染物达标排放</w:t>
            </w:r>
          </w:p>
        </w:tc>
        <w:tc>
          <w:tcPr>
            <w:tcW w:w="5784" w:type="dxa"/>
            <w:vAlign w:val="center"/>
          </w:tcPr>
          <w:p>
            <w:pPr>
              <w:pStyle w:val="9"/>
              <w:keepNext w:val="0"/>
              <w:keepLines w:val="0"/>
              <w:pageBreakBefore w:val="0"/>
              <w:widowControl w:val="0"/>
              <w:numPr>
                <w:ilvl w:val="0"/>
                <w:numId w:val="0"/>
              </w:numPr>
              <w:tabs>
                <w:tab w:val="left" w:pos="365"/>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《中华人民共和国大气污染防治法》（1987年9月通过，2018年10月第二次修正）第二十四条、第一百条；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《中华人民共和国水污染防治法》（1984年5月通过，2017年6月第二次修正）第四十五条、第八十二条；</w:t>
            </w:r>
          </w:p>
          <w:p>
            <w:pPr>
              <w:pStyle w:val="9"/>
              <w:keepNext w:val="0"/>
              <w:keepLines w:val="0"/>
              <w:pageBreakBefore w:val="0"/>
              <w:widowControl w:val="0"/>
              <w:numPr>
                <w:ilvl w:val="0"/>
                <w:numId w:val="0"/>
              </w:numPr>
              <w:tabs>
                <w:tab w:val="left" w:pos="365"/>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《中华人民共和国行政处罚法》（1996年3月通过，2021年1月修订）第三十二条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432" w:type="dxa"/>
            <w:gridSpan w:val="2"/>
            <w:vAlign w:val="center"/>
          </w:tcPr>
          <w:p>
            <w:pPr>
              <w:pStyle w:val="9"/>
              <w:keepNext w:val="0"/>
              <w:keepLines w:val="0"/>
              <w:pageBreakBefore w:val="0"/>
              <w:widowControl w:val="0"/>
              <w:kinsoku/>
              <w:wordWrap/>
              <w:overflowPunct/>
              <w:topLinePunct w:val="0"/>
              <w:autoSpaceDE/>
              <w:autoSpaceDN/>
              <w:bidi w:val="0"/>
              <w:adjustRightInd/>
              <w:snapToGrid/>
              <w:spacing w:line="249"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eastAsia="楷体_GB2312" w:cs="Times New Roman"/>
                <w:b/>
                <w:bCs/>
                <w:spacing w:val="0"/>
                <w:w w:val="100"/>
                <w:sz w:val="28"/>
              </w:rPr>
              <w:t>（二）交通运输管理领域</w:t>
            </w:r>
          </w:p>
        </w:tc>
        <w:tc>
          <w:tcPr>
            <w:tcW w:w="2319" w:type="dxa"/>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p>
        </w:tc>
        <w:tc>
          <w:tcPr>
            <w:tcW w:w="5784" w:type="dxa"/>
            <w:vAlign w:val="center"/>
          </w:tcPr>
          <w:p>
            <w:pPr>
              <w:pStyle w:val="9"/>
              <w:keepNext w:val="0"/>
              <w:keepLines w:val="0"/>
              <w:pageBreakBefore w:val="0"/>
              <w:widowControl w:val="0"/>
              <w:kinsoku/>
              <w:wordWrap/>
              <w:overflowPunct/>
              <w:topLinePunct w:val="0"/>
              <w:autoSpaceDE/>
              <w:autoSpaceDN/>
              <w:bidi w:val="0"/>
              <w:adjustRightInd/>
              <w:snapToGrid/>
              <w:spacing w:line="252" w:lineRule="auto"/>
              <w:ind w:left="105" w:leftChars="50" w:right="105" w:rightChars="50" w:firstLine="0"/>
              <w:jc w:val="both"/>
              <w:textAlignment w:val="auto"/>
              <w:rPr>
                <w:rFonts w:hint="default"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13" w:type="dxa"/>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4</w:t>
            </w:r>
          </w:p>
        </w:tc>
        <w:tc>
          <w:tcPr>
            <w:tcW w:w="4419" w:type="dxa"/>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eastAsia="楷体_GB2312" w:cs="Times New Roman"/>
                <w:b/>
                <w:bCs/>
                <w:spacing w:val="0"/>
                <w:w w:val="100"/>
                <w:sz w:val="28"/>
              </w:rPr>
            </w:pPr>
            <w:r>
              <w:rPr>
                <w:rFonts w:hint="default" w:ascii="Times New Roman" w:hAnsi="Times New Roman" w:cs="Times New Roman"/>
                <w:spacing w:val="0"/>
                <w:w w:val="100"/>
                <w:sz w:val="24"/>
              </w:rPr>
              <w:t>未取得道路客运经营许可，擅自从事道路客运经营</w:t>
            </w:r>
          </w:p>
        </w:tc>
        <w:tc>
          <w:tcPr>
            <w:tcW w:w="2319" w:type="dxa"/>
            <w:vAlign w:val="center"/>
          </w:tcPr>
          <w:p>
            <w:pPr>
              <w:pStyle w:val="9"/>
              <w:keepNext w:val="0"/>
              <w:keepLines w:val="0"/>
              <w:pageBreakBefore w:val="0"/>
              <w:widowControl w:val="0"/>
              <w:kinsoku/>
              <w:wordWrap/>
              <w:overflowPunct/>
              <w:topLinePunct w:val="0"/>
              <w:autoSpaceDE/>
              <w:autoSpaceDN/>
              <w:bidi w:val="0"/>
              <w:adjustRightInd/>
              <w:snapToGrid/>
              <w:spacing w:line="304"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符合下列情形之一：</w:t>
            </w:r>
          </w:p>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35"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当事人主动投案，向执法机构如实陈述自己的违法行为， 积极消除或者减轻违法行为危害后果的；</w:t>
            </w:r>
          </w:p>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35"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未经许可等案件中，当事人能够在作出处罚决定之前主动补办许可手续并向执法机构提供的；</w:t>
            </w:r>
          </w:p>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35"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当事人主动向执法机构提供其受他人指使、强令或者胁迫的情况，经执法机构查实的； 4</w:t>
            </w:r>
            <w:r>
              <w:rPr>
                <w:rFonts w:hint="eastAsia" w:ascii="Times New Roman" w:hAnsi="Times New Roman" w:cs="Times New Roman"/>
                <w:spacing w:val="0"/>
                <w:w w:val="100"/>
                <w:sz w:val="24"/>
                <w:lang w:val="en-US" w:eastAsia="zh-CN"/>
              </w:rPr>
              <w:t>.</w:t>
            </w:r>
            <w:r>
              <w:rPr>
                <w:rFonts w:hint="default" w:ascii="Times New Roman" w:hAnsi="Times New Roman" w:cs="Times New Roman"/>
                <w:spacing w:val="0"/>
                <w:w w:val="100"/>
                <w:sz w:val="24"/>
              </w:rPr>
              <w:t>当事人主动向执法机构提供案件线索和相关材料，</w:t>
            </w:r>
            <w:r>
              <w:rPr>
                <w:rFonts w:hint="default" w:ascii="Times New Roman" w:hAnsi="Times New Roman" w:cs="Times New Roman"/>
                <w:spacing w:val="-6"/>
                <w:w w:val="100"/>
                <w:sz w:val="24"/>
              </w:rPr>
              <w:t>检举的违法行为被执法机构查实的；</w:t>
            </w:r>
            <w:r>
              <w:rPr>
                <w:rFonts w:hint="default" w:ascii="Times New Roman" w:hAnsi="Times New Roman" w:cs="Times New Roman"/>
                <w:spacing w:val="0"/>
                <w:w w:val="100"/>
                <w:sz w:val="24"/>
              </w:rPr>
              <w:t xml:space="preserve"> </w:t>
            </w:r>
          </w:p>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35" w:lineRule="auto"/>
              <w:ind w:leftChars="50" w:right="105" w:rightChars="5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5.其他依法应当减轻处罚的情形</w:t>
            </w:r>
          </w:p>
        </w:tc>
        <w:tc>
          <w:tcPr>
            <w:tcW w:w="5784" w:type="dxa"/>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《中华人民共和国道路运输条例》（2004年4月通过，2019年3月国务院令第709号第三次修订）第六十三条；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《道路旅客运输及客运站管理规定》（2005 年7月通过，2020年7月交通运输部令 2020年第17号修订）第九十三条；</w:t>
            </w:r>
          </w:p>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《中华人民共和国行政处罚法》（1996年3月通过，2021年1月修订）第三十二条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13" w:type="dxa"/>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5</w:t>
            </w:r>
          </w:p>
        </w:tc>
        <w:tc>
          <w:tcPr>
            <w:tcW w:w="4419" w:type="dxa"/>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eastAsia="楷体_GB2312" w:cs="Times New Roman"/>
                <w:b/>
                <w:bCs/>
                <w:spacing w:val="0"/>
                <w:w w:val="100"/>
                <w:sz w:val="28"/>
              </w:rPr>
            </w:pPr>
            <w:r>
              <w:rPr>
                <w:rFonts w:hint="default" w:ascii="Times New Roman" w:hAnsi="Times New Roman" w:cs="Times New Roman"/>
                <w:spacing w:val="0"/>
                <w:w w:val="100"/>
                <w:sz w:val="24"/>
              </w:rPr>
              <w:t>未取得道路客运班线经营许可，擅自从事班车客运经营</w:t>
            </w:r>
          </w:p>
        </w:tc>
        <w:tc>
          <w:tcPr>
            <w:tcW w:w="2319" w:type="dxa"/>
            <w:vMerge w:val="restart"/>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符合下列情形之一：</w:t>
            </w:r>
          </w:p>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当事人主动投案，向执法机构如实陈述自己的违法行为， 积极消除或者减轻违法行为危害后果的；</w:t>
            </w:r>
          </w:p>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未经许可等案件中，当事人能够在作出处罚决定之前主动补办许可手续并向执法机构提供的；</w:t>
            </w:r>
          </w:p>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6"/>
                <w:w w:val="100"/>
                <w:sz w:val="24"/>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当事人主动向执法机构提供其受他人指使、强令或者胁迫的情况，经执法机构查实的； 4.当事人主动向执法机构提供案件线索和相关材料，</w:t>
            </w:r>
            <w:r>
              <w:rPr>
                <w:rFonts w:hint="default" w:ascii="Times New Roman" w:hAnsi="Times New Roman" w:cs="Times New Roman"/>
                <w:spacing w:val="-6"/>
                <w:w w:val="100"/>
                <w:sz w:val="24"/>
              </w:rPr>
              <w:t xml:space="preserve">检举的违法行为被执法机构查实的； </w:t>
            </w:r>
          </w:p>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5.其他依法应当减轻处罚的情形</w:t>
            </w:r>
          </w:p>
        </w:tc>
        <w:tc>
          <w:tcPr>
            <w:tcW w:w="5784" w:type="dxa"/>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《中华人民共和国道路运输条例》（2004年4月通过，2019年3月国务院令第709号第三次修订）第六十三条；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《道路旅客运输及客运站管理规定》（2020年7月通过）第九十三条；</w:t>
            </w:r>
          </w:p>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《中华人民共和国行政处罚法》（1996年3月通过，2021年1月修订）第三十二条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1013" w:type="dxa"/>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6</w:t>
            </w:r>
          </w:p>
        </w:tc>
        <w:tc>
          <w:tcPr>
            <w:tcW w:w="4419" w:type="dxa"/>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eastAsia="楷体_GB2312" w:cs="Times New Roman"/>
                <w:b/>
                <w:bCs/>
                <w:spacing w:val="0"/>
                <w:w w:val="100"/>
                <w:sz w:val="28"/>
              </w:rPr>
            </w:pPr>
            <w:r>
              <w:rPr>
                <w:rFonts w:hint="default" w:ascii="Times New Roman" w:hAnsi="Times New Roman" w:cs="Times New Roman"/>
                <w:spacing w:val="0"/>
                <w:w w:val="100"/>
                <w:sz w:val="24"/>
              </w:rPr>
              <w:t>未取得道路货物运输经营许可，擅自从事道路货物运输经营</w:t>
            </w:r>
          </w:p>
        </w:tc>
        <w:tc>
          <w:tcPr>
            <w:tcW w:w="2319" w:type="dxa"/>
            <w:vMerge w:val="continue"/>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p>
        </w:tc>
        <w:tc>
          <w:tcPr>
            <w:tcW w:w="5784" w:type="dxa"/>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80" w:lineRule="exact"/>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《中华人民共和国道路运输条例》（2004年4月通过，2019年3月国务院令第709号第三次修订）第六十三条；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80" w:lineRule="exact"/>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《道路货物运输及站场管理规定》（2005年6月发布，2019年6月交通运输部令第17号修正）第五十七条；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80" w:lineRule="exact"/>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《中华人民共和国行政处罚法》（1996年3月通过，2021年1月修订）第三十二条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trPr>
        <w:tc>
          <w:tcPr>
            <w:tcW w:w="1013" w:type="dxa"/>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7</w:t>
            </w:r>
          </w:p>
        </w:tc>
        <w:tc>
          <w:tcPr>
            <w:tcW w:w="4419" w:type="dxa"/>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eastAsia="楷体_GB2312" w:cs="Times New Roman"/>
                <w:b/>
                <w:bCs/>
                <w:spacing w:val="0"/>
                <w:w w:val="100"/>
                <w:sz w:val="28"/>
              </w:rPr>
            </w:pPr>
            <w:r>
              <w:rPr>
                <w:rFonts w:hint="default" w:ascii="Times New Roman" w:hAnsi="Times New Roman" w:cs="Times New Roman"/>
                <w:spacing w:val="0"/>
                <w:w w:val="100"/>
                <w:sz w:val="24"/>
              </w:rPr>
              <w:t>未经许可擅自从事出租汽车客运经营</w:t>
            </w:r>
          </w:p>
        </w:tc>
        <w:tc>
          <w:tcPr>
            <w:tcW w:w="2319" w:type="dxa"/>
            <w:vMerge w:val="continue"/>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p>
        </w:tc>
        <w:tc>
          <w:tcPr>
            <w:tcW w:w="5784" w:type="dxa"/>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《山东省道路运输条例》（2010年11月通过，2020年11月修正）第六十三条第二款；</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3" w:hRule="atLeast"/>
        </w:trPr>
        <w:tc>
          <w:tcPr>
            <w:tcW w:w="1013" w:type="dxa"/>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8</w:t>
            </w:r>
          </w:p>
        </w:tc>
        <w:tc>
          <w:tcPr>
            <w:tcW w:w="4419" w:type="dxa"/>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eastAsia="楷体_GB2312" w:cs="Times New Roman"/>
                <w:b/>
                <w:bCs/>
                <w:spacing w:val="0"/>
                <w:w w:val="100"/>
                <w:sz w:val="28"/>
              </w:rPr>
            </w:pPr>
            <w:r>
              <w:rPr>
                <w:rFonts w:hint="default" w:ascii="Times New Roman" w:hAnsi="Times New Roman" w:cs="Times New Roman"/>
                <w:spacing w:val="0"/>
                <w:w w:val="100"/>
                <w:sz w:val="24"/>
              </w:rPr>
              <w:t>未取得巡游出租汽车经营许可，擅自从事巡游出租汽车经营活动</w:t>
            </w:r>
          </w:p>
        </w:tc>
        <w:tc>
          <w:tcPr>
            <w:tcW w:w="2319" w:type="dxa"/>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p>
        </w:tc>
        <w:tc>
          <w:tcPr>
            <w:tcW w:w="5784" w:type="dxa"/>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1.《巡游出租汽车经营服务管理规定》（2014年9月发布，2016年8月交通运输部令第64号修正）第四十五条；</w:t>
            </w:r>
          </w:p>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2.《中华人民共和国行政处罚法》（1996年3月通过，2021年1月修订）第三十二条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013" w:type="dxa"/>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9</w:t>
            </w:r>
          </w:p>
        </w:tc>
        <w:tc>
          <w:tcPr>
            <w:tcW w:w="4419" w:type="dxa"/>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eastAsia="楷体_GB2312" w:cs="Times New Roman"/>
                <w:b/>
                <w:bCs/>
                <w:spacing w:val="0"/>
                <w:w w:val="100"/>
                <w:sz w:val="28"/>
              </w:rPr>
            </w:pPr>
            <w:r>
              <w:rPr>
                <w:rFonts w:hint="default" w:ascii="Times New Roman" w:hAnsi="Times New Roman" w:cs="Times New Roman"/>
                <w:spacing w:val="0"/>
                <w:w w:val="100"/>
                <w:sz w:val="24"/>
              </w:rPr>
              <w:t>使用未取得道路运输证的车辆，擅自从事巡游出租汽车经营活动</w:t>
            </w:r>
          </w:p>
        </w:tc>
        <w:tc>
          <w:tcPr>
            <w:tcW w:w="2319" w:type="dxa"/>
            <w:vMerge w:val="restart"/>
            <w:vAlign w:val="center"/>
          </w:tcPr>
          <w:p>
            <w:pPr>
              <w:pStyle w:val="9"/>
              <w:keepNext w:val="0"/>
              <w:keepLines w:val="0"/>
              <w:pageBreakBefore w:val="0"/>
              <w:widowControl w:val="0"/>
              <w:kinsoku/>
              <w:wordWrap/>
              <w:overflowPunct/>
              <w:topLinePunct w:val="0"/>
              <w:autoSpaceDE/>
              <w:autoSpaceDN/>
              <w:bidi w:val="0"/>
              <w:adjustRightInd/>
              <w:snapToGrid/>
              <w:spacing w:line="304"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符合下列情形之一：</w:t>
            </w:r>
          </w:p>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35"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当事人主动投案，向执法机构如实陈述自己的违法行为， 积极消除或者减轻违法行为危害后果的；</w:t>
            </w:r>
          </w:p>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35"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未经许可等案件中，当事人能够在作出处罚决定之前主动补办许可手续并向执法机构提供的；</w:t>
            </w:r>
          </w:p>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35" w:lineRule="auto"/>
              <w:ind w:leftChars="50" w:right="105" w:rightChars="50"/>
              <w:jc w:val="both"/>
              <w:textAlignment w:val="auto"/>
              <w:rPr>
                <w:rFonts w:hint="default" w:ascii="Times New Roman" w:hAnsi="Times New Roman" w:cs="Times New Roman"/>
                <w:spacing w:val="-6"/>
                <w:w w:val="100"/>
                <w:sz w:val="24"/>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 xml:space="preserve">当事人主动向执法机构提供其受他人指使、强令或者胁迫的情况，经执法机构查实的； </w:t>
            </w:r>
            <w:r>
              <w:rPr>
                <w:rFonts w:hint="eastAsia" w:ascii="Times New Roman" w:hAnsi="Times New Roman" w:cs="Times New Roman"/>
                <w:spacing w:val="0"/>
                <w:w w:val="100"/>
                <w:sz w:val="24"/>
                <w:lang w:val="en-US" w:eastAsia="zh-CN"/>
              </w:rPr>
              <w:t>4.</w:t>
            </w:r>
            <w:r>
              <w:rPr>
                <w:rFonts w:hint="default" w:ascii="Times New Roman" w:hAnsi="Times New Roman" w:cs="Times New Roman"/>
                <w:spacing w:val="0"/>
                <w:w w:val="100"/>
                <w:sz w:val="24"/>
              </w:rPr>
              <w:t>当事人主动向执法机构提供案件线索和相关材料，</w:t>
            </w:r>
            <w:r>
              <w:rPr>
                <w:rFonts w:hint="default" w:ascii="Times New Roman" w:hAnsi="Times New Roman" w:cs="Times New Roman"/>
                <w:spacing w:val="-6"/>
                <w:w w:val="100"/>
                <w:sz w:val="24"/>
              </w:rPr>
              <w:t xml:space="preserve">检举的违法行为被执法机构查实的； </w:t>
            </w:r>
          </w:p>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35" w:lineRule="auto"/>
              <w:ind w:leftChars="50" w:right="105" w:rightChars="5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5.其他依法应当减轻处罚的情形</w:t>
            </w:r>
          </w:p>
        </w:tc>
        <w:tc>
          <w:tcPr>
            <w:tcW w:w="5784" w:type="dxa"/>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1.《巡游出租汽车经营服务管理规定》（2014年9月发布，2016年8月交通运输部令第64号修正）第四十五条；</w:t>
            </w:r>
          </w:p>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2.《中华人民共和国行政处罚法》（1996年3月通过，2021年1月修订）第三十二条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13" w:type="dxa"/>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10</w:t>
            </w:r>
          </w:p>
        </w:tc>
        <w:tc>
          <w:tcPr>
            <w:tcW w:w="4419" w:type="dxa"/>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eastAsia="楷体_GB2312" w:cs="Times New Roman"/>
                <w:b/>
                <w:bCs/>
                <w:spacing w:val="0"/>
                <w:w w:val="100"/>
                <w:sz w:val="28"/>
              </w:rPr>
            </w:pPr>
            <w:r>
              <w:rPr>
                <w:rFonts w:hint="default" w:ascii="Times New Roman" w:hAnsi="Times New Roman" w:cs="Times New Roman"/>
                <w:spacing w:val="0"/>
                <w:w w:val="100"/>
                <w:sz w:val="24"/>
              </w:rPr>
              <w:t>未取得经营许可，擅自从事或者变相从事网约车经营活动</w:t>
            </w:r>
          </w:p>
        </w:tc>
        <w:tc>
          <w:tcPr>
            <w:tcW w:w="2319" w:type="dxa"/>
            <w:vMerge w:val="continue"/>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p>
        </w:tc>
        <w:tc>
          <w:tcPr>
            <w:tcW w:w="5784" w:type="dxa"/>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1.《网络预约出租汽车经营服务管理暂行办法》（2016年7月发布，2019年11月交通运输部、工业和信息化部、公安部、商务部、市场监管总局、国家网信办令第46号修正）第三十四条；</w:t>
            </w:r>
          </w:p>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2.《中华人民共和国行政处罚法》（1996年3月通过，2021年1月修订）第三十二条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0" w:hRule="atLeast"/>
        </w:trPr>
        <w:tc>
          <w:tcPr>
            <w:tcW w:w="1013" w:type="dxa"/>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11</w:t>
            </w:r>
          </w:p>
        </w:tc>
        <w:tc>
          <w:tcPr>
            <w:tcW w:w="4419" w:type="dxa"/>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eastAsia="楷体_GB2312" w:cs="Times New Roman"/>
                <w:b/>
                <w:bCs/>
                <w:spacing w:val="0"/>
                <w:w w:val="100"/>
                <w:sz w:val="28"/>
              </w:rPr>
            </w:pPr>
            <w:r>
              <w:rPr>
                <w:rFonts w:hint="default" w:ascii="Times New Roman" w:hAnsi="Times New Roman" w:cs="Times New Roman"/>
                <w:spacing w:val="0"/>
                <w:w w:val="100"/>
                <w:sz w:val="24"/>
              </w:rPr>
              <w:t>未取得从业资格证驾驶出租汽车从事经营活动</w:t>
            </w:r>
          </w:p>
        </w:tc>
        <w:tc>
          <w:tcPr>
            <w:tcW w:w="2319" w:type="dxa"/>
            <w:vMerge w:val="continue"/>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p>
        </w:tc>
        <w:tc>
          <w:tcPr>
            <w:tcW w:w="5784" w:type="dxa"/>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《出租汽车驾驶员从业资格管理规定》（2011年12月发布，2016年8月交通运输部令第63号修正）第四十一条；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exact"/>
        </w:trPr>
        <w:tc>
          <w:tcPr>
            <w:tcW w:w="5432" w:type="dxa"/>
            <w:gridSpan w:val="2"/>
            <w:vAlign w:val="center"/>
          </w:tcPr>
          <w:p>
            <w:pPr>
              <w:pStyle w:val="9"/>
              <w:keepNext w:val="0"/>
              <w:keepLines w:val="0"/>
              <w:pageBreakBefore w:val="0"/>
              <w:widowControl w:val="0"/>
              <w:kinsoku/>
              <w:wordWrap/>
              <w:overflowPunct/>
              <w:topLinePunct w:val="0"/>
              <w:autoSpaceDE/>
              <w:autoSpaceDN/>
              <w:bidi w:val="0"/>
              <w:adjustRightInd/>
              <w:snapToGrid/>
              <w:spacing w:line="249" w:lineRule="auto"/>
              <w:ind w:left="105" w:leftChars="50" w:right="105" w:rightChars="50" w:firstLine="0"/>
              <w:jc w:val="both"/>
              <w:textAlignment w:val="auto"/>
              <w:rPr>
                <w:rFonts w:hint="default" w:ascii="Times New Roman" w:hAnsi="Times New Roman" w:eastAsia="楷体_GB2312" w:cs="Times New Roman"/>
                <w:b/>
                <w:bCs/>
                <w:spacing w:val="0"/>
                <w:w w:val="100"/>
                <w:sz w:val="28"/>
              </w:rPr>
            </w:pPr>
            <w:r>
              <w:rPr>
                <w:rFonts w:hint="default" w:ascii="Times New Roman" w:hAnsi="Times New Roman" w:eastAsia="楷体_GB2312" w:cs="Times New Roman"/>
                <w:b/>
                <w:bCs/>
                <w:spacing w:val="0"/>
                <w:w w:val="100"/>
                <w:sz w:val="28"/>
              </w:rPr>
              <w:t>（三）农业农村管理领域</w:t>
            </w:r>
          </w:p>
        </w:tc>
        <w:tc>
          <w:tcPr>
            <w:tcW w:w="2319" w:type="dxa"/>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p>
        </w:tc>
        <w:tc>
          <w:tcPr>
            <w:tcW w:w="5784" w:type="dxa"/>
            <w:vAlign w:val="center"/>
          </w:tcPr>
          <w:p>
            <w:pPr>
              <w:pStyle w:val="9"/>
              <w:keepNext w:val="0"/>
              <w:keepLines w:val="0"/>
              <w:pageBreakBefore w:val="0"/>
              <w:widowControl w:val="0"/>
              <w:kinsoku/>
              <w:wordWrap/>
              <w:overflowPunct/>
              <w:topLinePunct w:val="0"/>
              <w:autoSpaceDE/>
              <w:autoSpaceDN/>
              <w:bidi w:val="0"/>
              <w:adjustRightInd/>
              <w:snapToGrid/>
              <w:spacing w:line="252" w:lineRule="auto"/>
              <w:ind w:left="105" w:leftChars="50" w:right="105" w:rightChars="50" w:firstLine="0"/>
              <w:jc w:val="both"/>
              <w:textAlignment w:val="auto"/>
              <w:rPr>
                <w:rFonts w:hint="default"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13" w:type="dxa"/>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12</w:t>
            </w:r>
          </w:p>
        </w:tc>
        <w:tc>
          <w:tcPr>
            <w:tcW w:w="4419" w:type="dxa"/>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eastAsia="楷体_GB2312" w:cs="Times New Roman"/>
                <w:b/>
                <w:bCs/>
                <w:spacing w:val="0"/>
                <w:w w:val="100"/>
                <w:sz w:val="28"/>
              </w:rPr>
            </w:pPr>
            <w:r>
              <w:rPr>
                <w:rFonts w:hint="default" w:ascii="Times New Roman" w:hAnsi="Times New Roman" w:cs="Times New Roman"/>
                <w:spacing w:val="0"/>
                <w:w w:val="100"/>
                <w:sz w:val="24"/>
              </w:rPr>
              <w:t>种子生产经营者未按规定建立、保存种子生产经营档案的</w:t>
            </w:r>
          </w:p>
        </w:tc>
        <w:tc>
          <w:tcPr>
            <w:tcW w:w="2319" w:type="dxa"/>
            <w:vAlign w:val="center"/>
          </w:tcPr>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w:t>
            </w:r>
          </w:p>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已建立种子生产经营档案，但档案载明事项不全；</w:t>
            </w:r>
          </w:p>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未造成危害后果并及时改正</w:t>
            </w:r>
          </w:p>
        </w:tc>
        <w:tc>
          <w:tcPr>
            <w:tcW w:w="5784" w:type="dxa"/>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《中华人民共和国种子法》（2000年7月通过，2015年11 修订）第三十六条、第八十条；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13" w:type="dxa"/>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13</w:t>
            </w:r>
          </w:p>
        </w:tc>
        <w:tc>
          <w:tcPr>
            <w:tcW w:w="4419" w:type="dxa"/>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eastAsia="楷体_GB2312" w:cs="Times New Roman"/>
                <w:b/>
                <w:bCs/>
                <w:spacing w:val="0"/>
                <w:w w:val="100"/>
                <w:sz w:val="28"/>
              </w:rPr>
            </w:pPr>
            <w:r>
              <w:rPr>
                <w:rFonts w:hint="default" w:ascii="Times New Roman" w:hAnsi="Times New Roman" w:cs="Times New Roman"/>
                <w:spacing w:val="0"/>
                <w:w w:val="100"/>
                <w:sz w:val="24"/>
              </w:rPr>
              <w:t>种子生产经营者在异地设立分支机构、专门经营不再分装的包装种子或者受委托生产、代销种子，未按规定备案的</w:t>
            </w:r>
          </w:p>
        </w:tc>
        <w:tc>
          <w:tcPr>
            <w:tcW w:w="2319" w:type="dxa"/>
            <w:vAlign w:val="center"/>
          </w:tcPr>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w:t>
            </w:r>
          </w:p>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违法行为轻微，并及时改正；</w:t>
            </w:r>
          </w:p>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未造成危害后果</w:t>
            </w:r>
          </w:p>
        </w:tc>
        <w:tc>
          <w:tcPr>
            <w:tcW w:w="5784" w:type="dxa"/>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《中华人民共和国种子法》（2000年7月通过，2015年11月修订）第三十八条、第八十条；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432" w:type="dxa"/>
            <w:gridSpan w:val="2"/>
            <w:vAlign w:val="center"/>
          </w:tcPr>
          <w:p>
            <w:pPr>
              <w:pStyle w:val="9"/>
              <w:keepNext w:val="0"/>
              <w:keepLines w:val="0"/>
              <w:pageBreakBefore w:val="0"/>
              <w:widowControl w:val="0"/>
              <w:kinsoku/>
              <w:wordWrap/>
              <w:overflowPunct/>
              <w:topLinePunct w:val="0"/>
              <w:autoSpaceDE/>
              <w:autoSpaceDN/>
              <w:bidi w:val="0"/>
              <w:adjustRightInd/>
              <w:snapToGrid/>
              <w:spacing w:line="249" w:lineRule="auto"/>
              <w:ind w:left="105" w:leftChars="50" w:right="105" w:rightChars="50" w:firstLine="0"/>
              <w:jc w:val="both"/>
              <w:textAlignment w:val="auto"/>
              <w:rPr>
                <w:rFonts w:hint="default" w:ascii="Times New Roman" w:hAnsi="Times New Roman" w:eastAsia="楷体_GB2312" w:cs="Times New Roman"/>
                <w:b/>
                <w:bCs/>
                <w:spacing w:val="0"/>
                <w:w w:val="100"/>
                <w:sz w:val="28"/>
              </w:rPr>
            </w:pPr>
            <w:r>
              <w:rPr>
                <w:rFonts w:hint="default" w:ascii="Times New Roman" w:hAnsi="Times New Roman" w:eastAsia="楷体_GB2312" w:cs="Times New Roman"/>
                <w:b/>
                <w:bCs/>
                <w:spacing w:val="0"/>
                <w:w w:val="100"/>
                <w:sz w:val="28"/>
              </w:rPr>
              <w:t>（四）文化和旅游管理领域</w:t>
            </w:r>
          </w:p>
        </w:tc>
        <w:tc>
          <w:tcPr>
            <w:tcW w:w="2319" w:type="dxa"/>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vertAlign w:val="baseline"/>
              </w:rPr>
            </w:pPr>
          </w:p>
        </w:tc>
        <w:tc>
          <w:tcPr>
            <w:tcW w:w="5784" w:type="dxa"/>
            <w:vAlign w:val="center"/>
          </w:tcPr>
          <w:p>
            <w:pPr>
              <w:pStyle w:val="9"/>
              <w:keepNext w:val="0"/>
              <w:keepLines w:val="0"/>
              <w:pageBreakBefore w:val="0"/>
              <w:widowControl w:val="0"/>
              <w:kinsoku/>
              <w:wordWrap/>
              <w:overflowPunct/>
              <w:topLinePunct w:val="0"/>
              <w:autoSpaceDE/>
              <w:autoSpaceDN/>
              <w:bidi w:val="0"/>
              <w:adjustRightInd/>
              <w:snapToGrid/>
              <w:spacing w:line="252" w:lineRule="auto"/>
              <w:ind w:left="105" w:leftChars="50" w:right="105" w:rightChars="50" w:firstLine="0"/>
              <w:jc w:val="both"/>
              <w:textAlignment w:val="auto"/>
              <w:rPr>
                <w:rFonts w:hint="default"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13" w:type="dxa"/>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14</w:t>
            </w:r>
          </w:p>
        </w:tc>
        <w:tc>
          <w:tcPr>
            <w:tcW w:w="4419" w:type="dxa"/>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eastAsia="楷体_GB2312" w:cs="Times New Roman"/>
                <w:b/>
                <w:bCs/>
                <w:spacing w:val="0"/>
                <w:w w:val="100"/>
                <w:sz w:val="28"/>
              </w:rPr>
            </w:pPr>
            <w:r>
              <w:rPr>
                <w:rFonts w:hint="default" w:ascii="Times New Roman" w:hAnsi="Times New Roman" w:cs="Times New Roman"/>
                <w:spacing w:val="0"/>
                <w:w w:val="100"/>
                <w:sz w:val="24"/>
              </w:rPr>
              <w:t>艺术考级机构组织艺术考级活动前未向社会发布考级简章或考级简章内容不符合规定</w:t>
            </w:r>
          </w:p>
        </w:tc>
        <w:tc>
          <w:tcPr>
            <w:tcW w:w="2319" w:type="dxa"/>
            <w:vAlign w:val="center"/>
          </w:tcPr>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w:t>
            </w:r>
          </w:p>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已发布考级简章但考级简章内容不符合规定；</w:t>
            </w:r>
          </w:p>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积极主动整改，消除或者减轻危害后果</w:t>
            </w:r>
          </w:p>
        </w:tc>
        <w:tc>
          <w:tcPr>
            <w:tcW w:w="5784" w:type="dxa"/>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《社会艺术水平考级管理办法》（2004 年7月通过，2017年12月文化部令第 57 号修订）第二十五条；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1" w:hRule="atLeast"/>
        </w:trPr>
        <w:tc>
          <w:tcPr>
            <w:tcW w:w="1013" w:type="dxa"/>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15</w:t>
            </w:r>
          </w:p>
        </w:tc>
        <w:tc>
          <w:tcPr>
            <w:tcW w:w="4419" w:type="dxa"/>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eastAsia="楷体_GB2312" w:cs="Times New Roman"/>
                <w:b/>
                <w:bCs/>
                <w:spacing w:val="0"/>
                <w:w w:val="100"/>
                <w:sz w:val="28"/>
              </w:rPr>
            </w:pPr>
            <w:r>
              <w:rPr>
                <w:rFonts w:hint="default" w:ascii="Times New Roman" w:hAnsi="Times New Roman" w:cs="Times New Roman"/>
                <w:spacing w:val="0"/>
                <w:w w:val="100"/>
                <w:sz w:val="24"/>
              </w:rPr>
              <w:t>艺术考级机构未按规定将承办单位的基本情况和合作协议备案</w:t>
            </w:r>
          </w:p>
        </w:tc>
        <w:tc>
          <w:tcPr>
            <w:tcW w:w="2319" w:type="dxa"/>
            <w:vAlign w:val="center"/>
          </w:tcPr>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w:t>
            </w:r>
          </w:p>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积极主动整改，消除或者减轻危害后果</w:t>
            </w:r>
          </w:p>
        </w:tc>
        <w:tc>
          <w:tcPr>
            <w:tcW w:w="5784" w:type="dxa"/>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《社会艺术水平考级管理办法》（2004年7月通过，2017年12月文化部令第 57 号修订）第二十五条；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13" w:type="dxa"/>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16</w:t>
            </w:r>
          </w:p>
        </w:tc>
        <w:tc>
          <w:tcPr>
            <w:tcW w:w="4419" w:type="dxa"/>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eastAsia="楷体_GB2312" w:cs="Times New Roman"/>
                <w:b/>
                <w:bCs/>
                <w:spacing w:val="0"/>
                <w:w w:val="100"/>
                <w:sz w:val="28"/>
              </w:rPr>
            </w:pPr>
            <w:r>
              <w:rPr>
                <w:rFonts w:hint="default" w:ascii="Times New Roman" w:hAnsi="Times New Roman" w:cs="Times New Roman"/>
                <w:spacing w:val="0"/>
                <w:w w:val="100"/>
                <w:sz w:val="24"/>
              </w:rPr>
              <w:t>艺术考级机构组织艺术考级活动未按规定将考级简章、考级时间、考级地点、考生数量、考场安排、考官名单等情况备案</w:t>
            </w:r>
          </w:p>
        </w:tc>
        <w:tc>
          <w:tcPr>
            <w:tcW w:w="2319" w:type="dxa"/>
            <w:vAlign w:val="center"/>
          </w:tcPr>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w:t>
            </w:r>
          </w:p>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积极主动整改，消除或者减轻危害后果</w:t>
            </w:r>
          </w:p>
        </w:tc>
        <w:tc>
          <w:tcPr>
            <w:tcW w:w="5784" w:type="dxa"/>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《社会艺术水平考级管理办法》（2004年7月通过，2017年12月文化部令第 57号修订）第二十五条；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013" w:type="dxa"/>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17</w:t>
            </w:r>
          </w:p>
        </w:tc>
        <w:tc>
          <w:tcPr>
            <w:tcW w:w="4419" w:type="dxa"/>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eastAsia="楷体_GB2312" w:cs="Times New Roman"/>
                <w:b/>
                <w:bCs/>
                <w:spacing w:val="0"/>
                <w:w w:val="100"/>
                <w:sz w:val="28"/>
              </w:rPr>
            </w:pPr>
            <w:r>
              <w:rPr>
                <w:rFonts w:hint="default" w:ascii="Times New Roman" w:hAnsi="Times New Roman" w:cs="Times New Roman"/>
                <w:spacing w:val="0"/>
                <w:w w:val="100"/>
                <w:sz w:val="24"/>
              </w:rPr>
              <w:t>艺术考级机构艺术考级活动结束后未按规定报送考级结果</w:t>
            </w:r>
          </w:p>
        </w:tc>
        <w:tc>
          <w:tcPr>
            <w:tcW w:w="2319" w:type="dxa"/>
            <w:vAlign w:val="center"/>
          </w:tcPr>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w:t>
            </w:r>
          </w:p>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积极主动整改，消除或者减轻危害后果</w:t>
            </w:r>
          </w:p>
        </w:tc>
        <w:tc>
          <w:tcPr>
            <w:tcW w:w="5784" w:type="dxa"/>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《社会艺术水平考级管理办法》（2004年7月通过，2017年12月文化部令第57号修订）第二十五条；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13" w:type="dxa"/>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18</w:t>
            </w:r>
          </w:p>
        </w:tc>
        <w:tc>
          <w:tcPr>
            <w:tcW w:w="4419" w:type="dxa"/>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eastAsia="楷体_GB2312" w:cs="Times New Roman"/>
                <w:b/>
                <w:bCs/>
                <w:spacing w:val="0"/>
                <w:w w:val="100"/>
                <w:sz w:val="28"/>
              </w:rPr>
            </w:pPr>
            <w:r>
              <w:rPr>
                <w:rFonts w:hint="default" w:ascii="Times New Roman" w:hAnsi="Times New Roman" w:cs="Times New Roman"/>
                <w:spacing w:val="0"/>
                <w:w w:val="100"/>
                <w:sz w:val="24"/>
              </w:rPr>
              <w:t>艺术考级机构主要负责人、办公地点有变动未按规定向审批机关备案</w:t>
            </w:r>
          </w:p>
        </w:tc>
        <w:tc>
          <w:tcPr>
            <w:tcW w:w="2319" w:type="dxa"/>
            <w:vAlign w:val="center"/>
          </w:tcPr>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w:t>
            </w:r>
          </w:p>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积极主动整改，消除或者减轻危害后果</w:t>
            </w:r>
          </w:p>
        </w:tc>
        <w:tc>
          <w:tcPr>
            <w:tcW w:w="5784" w:type="dxa"/>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6"/>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《社会艺术水平考级管理办法》（2004 年 7月通过，</w:t>
            </w:r>
            <w:r>
              <w:rPr>
                <w:rFonts w:hint="default" w:ascii="Times New Roman" w:hAnsi="Times New Roman" w:cs="Times New Roman"/>
                <w:spacing w:val="-6"/>
                <w:w w:val="100"/>
                <w:sz w:val="24"/>
              </w:rPr>
              <w:t>2017 年12月文化部令第57号修订）第二十五条；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13" w:type="dxa"/>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19</w:t>
            </w:r>
          </w:p>
        </w:tc>
        <w:tc>
          <w:tcPr>
            <w:tcW w:w="4419" w:type="dxa"/>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eastAsia="楷体_GB2312" w:cs="Times New Roman"/>
                <w:b/>
                <w:bCs/>
                <w:spacing w:val="0"/>
                <w:w w:val="100"/>
                <w:sz w:val="28"/>
              </w:rPr>
            </w:pPr>
            <w:r>
              <w:rPr>
                <w:rFonts w:hint="default" w:ascii="Times New Roman" w:hAnsi="Times New Roman" w:cs="Times New Roman"/>
                <w:spacing w:val="0"/>
                <w:w w:val="100"/>
                <w:sz w:val="24"/>
              </w:rPr>
              <w:t>导游、领队向旅游者索取小费</w:t>
            </w:r>
          </w:p>
        </w:tc>
        <w:tc>
          <w:tcPr>
            <w:tcW w:w="2319" w:type="dxa"/>
            <w:vAlign w:val="center"/>
          </w:tcPr>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80" w:lineRule="exact"/>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w:t>
            </w:r>
          </w:p>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80" w:lineRule="exact"/>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索取金额为二百元/人以下且总额不超过二千元，并立即退还</w:t>
            </w:r>
          </w:p>
        </w:tc>
        <w:tc>
          <w:tcPr>
            <w:tcW w:w="5784" w:type="dxa"/>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 xml:space="preserve">1.《中华人民共和国旅游法》（2013年4月通过，2018 年10月第二次修正）第一百零二条； </w:t>
            </w:r>
          </w:p>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2.《中华人民共和国行政处罚法》（1996年3月通过，2021年1月修订）第三十二条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28" w:hRule="atLeast"/>
        </w:trPr>
        <w:tc>
          <w:tcPr>
            <w:tcW w:w="1013" w:type="dxa"/>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20</w:t>
            </w:r>
          </w:p>
        </w:tc>
        <w:tc>
          <w:tcPr>
            <w:tcW w:w="4419" w:type="dxa"/>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eastAsia="楷体_GB2312" w:cs="Times New Roman"/>
                <w:b/>
                <w:bCs/>
                <w:spacing w:val="0"/>
                <w:w w:val="100"/>
                <w:sz w:val="28"/>
              </w:rPr>
            </w:pPr>
            <w:r>
              <w:rPr>
                <w:rFonts w:hint="default" w:ascii="Times New Roman" w:hAnsi="Times New Roman" w:cs="Times New Roman"/>
                <w:spacing w:val="0"/>
                <w:w w:val="100"/>
                <w:sz w:val="24"/>
              </w:rPr>
              <w:t>与旅游者签订的旅游合同未载明《旅行社条例》第二十八条规定的事项</w:t>
            </w:r>
          </w:p>
        </w:tc>
        <w:tc>
          <w:tcPr>
            <w:tcW w:w="2319" w:type="dxa"/>
            <w:vAlign w:val="center"/>
          </w:tcPr>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80" w:lineRule="exact"/>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w:t>
            </w:r>
          </w:p>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80" w:lineRule="exact"/>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未载明事项2项以下；</w:t>
            </w:r>
          </w:p>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80" w:lineRule="exact"/>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未因未载明此事项造成危害后果；</w:t>
            </w:r>
          </w:p>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80" w:lineRule="exact"/>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4.</w:t>
            </w:r>
            <w:r>
              <w:rPr>
                <w:rFonts w:hint="default" w:ascii="Times New Roman" w:hAnsi="Times New Roman" w:cs="Times New Roman"/>
                <w:spacing w:val="0"/>
                <w:w w:val="100"/>
                <w:sz w:val="24"/>
              </w:rPr>
              <w:t>积极主动整改，消除或者减轻危害后果</w:t>
            </w:r>
          </w:p>
        </w:tc>
        <w:tc>
          <w:tcPr>
            <w:tcW w:w="5784" w:type="dxa"/>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1.《旅行社条例》（2009年2月通过，2020年11月修订）第五十五条；</w:t>
            </w:r>
          </w:p>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2.《中华人民共和国行政处罚法》（1996年3月通过，2021年1月修订）第三十二条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13" w:type="dxa"/>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21</w:t>
            </w:r>
          </w:p>
        </w:tc>
        <w:tc>
          <w:tcPr>
            <w:tcW w:w="4419" w:type="dxa"/>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eastAsia="楷体_GB2312" w:cs="Times New Roman"/>
                <w:b/>
                <w:bCs/>
                <w:spacing w:val="0"/>
                <w:w w:val="100"/>
                <w:sz w:val="28"/>
              </w:rPr>
            </w:pPr>
            <w:r>
              <w:rPr>
                <w:rFonts w:hint="default" w:ascii="Times New Roman" w:hAnsi="Times New Roman" w:cs="Times New Roman"/>
                <w:spacing w:val="0"/>
                <w:w w:val="100"/>
                <w:sz w:val="24"/>
              </w:rPr>
              <w:t>旅行社违反旅游合同约定，造成旅游者合法权益受到损害，不采取必要的补救措施</w:t>
            </w:r>
          </w:p>
        </w:tc>
        <w:tc>
          <w:tcPr>
            <w:tcW w:w="2319" w:type="dxa"/>
            <w:vAlign w:val="center"/>
          </w:tcPr>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w:t>
            </w:r>
          </w:p>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仅造成旅游者财产权益受到轻微损害；</w:t>
            </w:r>
          </w:p>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立即退还费用</w:t>
            </w:r>
          </w:p>
        </w:tc>
        <w:tc>
          <w:tcPr>
            <w:tcW w:w="5784" w:type="dxa"/>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1.《旅行社条例》（2009年2月通过，2020年11月修订）第六十一条；</w:t>
            </w:r>
          </w:p>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2.《中华人民共和国行政处罚法》（1996年3月通过，2021年1月修订）第三十二条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13" w:type="dxa"/>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22</w:t>
            </w:r>
          </w:p>
        </w:tc>
        <w:tc>
          <w:tcPr>
            <w:tcW w:w="4419" w:type="dxa"/>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both"/>
              <w:textAlignment w:val="auto"/>
              <w:rPr>
                <w:rFonts w:hint="default" w:ascii="Times New Roman" w:hAnsi="Times New Roman" w:eastAsia="楷体_GB2312" w:cs="Times New Roman"/>
                <w:b/>
                <w:bCs/>
                <w:spacing w:val="0"/>
                <w:w w:val="100"/>
                <w:sz w:val="28"/>
              </w:rPr>
            </w:pPr>
            <w:r>
              <w:rPr>
                <w:rFonts w:hint="default" w:ascii="Times New Roman" w:hAnsi="Times New Roman" w:cs="Times New Roman"/>
                <w:spacing w:val="0"/>
                <w:w w:val="100"/>
                <w:sz w:val="24"/>
              </w:rPr>
              <w:t>未经批准进行文物征集活动</w:t>
            </w:r>
          </w:p>
        </w:tc>
        <w:tc>
          <w:tcPr>
            <w:tcW w:w="2319" w:type="dxa"/>
            <w:vAlign w:val="center"/>
          </w:tcPr>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w:t>
            </w:r>
          </w:p>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23"/>
                <w:w w:val="100"/>
                <w:sz w:val="24"/>
              </w:rPr>
            </w:pPr>
            <w:r>
              <w:rPr>
                <w:rFonts w:hint="eastAsia" w:ascii="Times New Roman" w:hAnsi="Times New Roman" w:cs="Times New Roman"/>
                <w:spacing w:val="-23"/>
                <w:w w:val="100"/>
                <w:sz w:val="24"/>
                <w:lang w:val="en-US" w:eastAsia="zh-CN"/>
              </w:rPr>
              <w:t>2.</w:t>
            </w:r>
            <w:r>
              <w:rPr>
                <w:rFonts w:hint="default" w:ascii="Times New Roman" w:hAnsi="Times New Roman" w:cs="Times New Roman"/>
                <w:spacing w:val="-23"/>
                <w:w w:val="100"/>
                <w:sz w:val="24"/>
              </w:rPr>
              <w:t>征集文物十件以下；</w:t>
            </w:r>
          </w:p>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未征集被盗等涉案文物；</w:t>
            </w:r>
          </w:p>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4.</w:t>
            </w:r>
            <w:r>
              <w:rPr>
                <w:rFonts w:hint="default" w:ascii="Times New Roman" w:hAnsi="Times New Roman" w:cs="Times New Roman"/>
                <w:spacing w:val="0"/>
                <w:w w:val="100"/>
                <w:sz w:val="24"/>
              </w:rPr>
              <w:t>积极配合行政机关提供非法征集文物的证据，有立功表现的</w:t>
            </w:r>
          </w:p>
        </w:tc>
        <w:tc>
          <w:tcPr>
            <w:tcW w:w="5784" w:type="dxa"/>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《山东省文物保护条例》（2010年9月通过，2017 年9月修正）第五十八条；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13" w:type="dxa"/>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23</w:t>
            </w:r>
          </w:p>
        </w:tc>
        <w:tc>
          <w:tcPr>
            <w:tcW w:w="4419" w:type="dxa"/>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eastAsia="楷体_GB2312" w:cs="Times New Roman"/>
                <w:b/>
                <w:bCs/>
                <w:spacing w:val="0"/>
                <w:w w:val="100"/>
                <w:sz w:val="28"/>
              </w:rPr>
            </w:pPr>
            <w:r>
              <w:rPr>
                <w:rFonts w:hint="default" w:ascii="Times New Roman" w:hAnsi="Times New Roman" w:cs="Times New Roman"/>
                <w:spacing w:val="0"/>
                <w:w w:val="100"/>
                <w:sz w:val="24"/>
              </w:rPr>
              <w:t>互联网上网服务营业场所经营单位未悬挂《网络文化经营许可证》或者未成年人禁入标志的</w:t>
            </w:r>
          </w:p>
        </w:tc>
        <w:tc>
          <w:tcPr>
            <w:tcW w:w="2319" w:type="dxa"/>
            <w:vAlign w:val="center"/>
          </w:tcPr>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w:t>
            </w:r>
          </w:p>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积极主动整改，消除或者减轻危害后果；</w:t>
            </w:r>
          </w:p>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及时改正</w:t>
            </w:r>
          </w:p>
        </w:tc>
        <w:tc>
          <w:tcPr>
            <w:tcW w:w="5784" w:type="dxa"/>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《互联网上网服务营业场所管理条例》（2002 年 8月通过，2019年3</w:t>
            </w:r>
            <w:r>
              <w:rPr>
                <w:rFonts w:hint="default" w:ascii="Times New Roman" w:hAnsi="Times New Roman" w:cs="Times New Roman"/>
                <w:spacing w:val="0"/>
                <w:w w:val="100"/>
              </w:rPr>
              <w:fldChar w:fldCharType="begin"/>
            </w:r>
            <w:r>
              <w:rPr>
                <w:rFonts w:hint="default" w:ascii="Times New Roman" w:hAnsi="Times New Roman" w:cs="Times New Roman"/>
                <w:spacing w:val="0"/>
                <w:w w:val="100"/>
              </w:rPr>
              <w:instrText xml:space="preserve"> HYPERLINK "https://baike.baidu.com/item/%E4%B8%AD%E5%8D%8E%E4%BA%BA%E6%B0%91%E5%85%B1%E5%92%8C%E5%9B%BD%E5%9B%BD%E5%8A%A1%E9%99%A2%E4%BB%A4%E7%AC%AC710%E5%8F%B7/23408493" \h </w:instrText>
            </w:r>
            <w:r>
              <w:rPr>
                <w:rFonts w:hint="default" w:ascii="Times New Roman" w:hAnsi="Times New Roman" w:cs="Times New Roman"/>
                <w:spacing w:val="0"/>
                <w:w w:val="100"/>
              </w:rPr>
              <w:fldChar w:fldCharType="separate"/>
            </w:r>
            <w:r>
              <w:rPr>
                <w:rFonts w:hint="default" w:ascii="Times New Roman" w:hAnsi="Times New Roman" w:cs="Times New Roman"/>
                <w:spacing w:val="0"/>
                <w:w w:val="100"/>
                <w:sz w:val="24"/>
              </w:rPr>
              <w:t>月国务院令第710号</w:t>
            </w:r>
            <w:r>
              <w:rPr>
                <w:rFonts w:hint="default" w:ascii="Times New Roman" w:hAnsi="Times New Roman" w:cs="Times New Roman"/>
                <w:spacing w:val="0"/>
                <w:w w:val="100"/>
                <w:sz w:val="24"/>
              </w:rPr>
              <w:fldChar w:fldCharType="end"/>
            </w:r>
            <w:r>
              <w:rPr>
                <w:rFonts w:hint="default" w:ascii="Times New Roman" w:hAnsi="Times New Roman" w:cs="Times New Roman"/>
                <w:spacing w:val="0"/>
                <w:w w:val="100"/>
                <w:sz w:val="24"/>
              </w:rPr>
              <w:t>修订）第三十一条；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13" w:type="dxa"/>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24</w:t>
            </w:r>
          </w:p>
        </w:tc>
        <w:tc>
          <w:tcPr>
            <w:tcW w:w="4419" w:type="dxa"/>
            <w:vAlign w:val="center"/>
          </w:tcPr>
          <w:p>
            <w:pPr>
              <w:pStyle w:val="9"/>
              <w:keepNext w:val="0"/>
              <w:keepLines w:val="0"/>
              <w:pageBreakBefore w:val="0"/>
              <w:widowControl w:val="0"/>
              <w:kinsoku/>
              <w:wordWrap/>
              <w:overflowPunct/>
              <w:topLinePunct w:val="0"/>
              <w:autoSpaceDE/>
              <w:autoSpaceDN/>
              <w:bidi w:val="0"/>
              <w:adjustRightInd/>
              <w:snapToGrid/>
              <w:spacing w:line="284" w:lineRule="exact"/>
              <w:ind w:left="105" w:leftChars="50" w:right="105" w:rightChars="50" w:firstLine="0"/>
              <w:jc w:val="both"/>
              <w:textAlignment w:val="auto"/>
              <w:rPr>
                <w:rFonts w:hint="default" w:ascii="Times New Roman" w:hAnsi="Times New Roman" w:eastAsia="楷体_GB2312" w:cs="Times New Roman"/>
                <w:b/>
                <w:bCs/>
                <w:spacing w:val="0"/>
                <w:w w:val="100"/>
                <w:sz w:val="28"/>
              </w:rPr>
            </w:pPr>
            <w:r>
              <w:rPr>
                <w:rFonts w:hint="default" w:ascii="Times New Roman" w:hAnsi="Times New Roman" w:cs="Times New Roman"/>
                <w:spacing w:val="0"/>
                <w:w w:val="100"/>
                <w:sz w:val="24"/>
              </w:rPr>
              <w:t>互联网上网服务营业场所经营单位未建立场内巡查制度，或者发现上网消费者的违法行为未予制止并向文化行政部门、公安机关举报的</w:t>
            </w:r>
          </w:p>
        </w:tc>
        <w:tc>
          <w:tcPr>
            <w:tcW w:w="2319" w:type="dxa"/>
            <w:vAlign w:val="center"/>
          </w:tcPr>
          <w:p>
            <w:pPr>
              <w:pStyle w:val="9"/>
              <w:keepNext w:val="0"/>
              <w:keepLines w:val="0"/>
              <w:pageBreakBefore w:val="0"/>
              <w:widowControl w:val="0"/>
              <w:kinsoku/>
              <w:wordWrap/>
              <w:overflowPunct/>
              <w:topLinePunct w:val="0"/>
              <w:autoSpaceDE/>
              <w:autoSpaceDN/>
              <w:bidi w:val="0"/>
              <w:adjustRightInd/>
              <w:snapToGrid/>
              <w:spacing w:line="284"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1.首次被发现；</w:t>
            </w:r>
          </w:p>
          <w:p>
            <w:pPr>
              <w:pStyle w:val="9"/>
              <w:keepNext w:val="0"/>
              <w:keepLines w:val="0"/>
              <w:pageBreakBefore w:val="0"/>
              <w:widowControl w:val="0"/>
              <w:kinsoku/>
              <w:wordWrap/>
              <w:overflowPunct/>
              <w:topLinePunct w:val="0"/>
              <w:autoSpaceDE/>
              <w:autoSpaceDN/>
              <w:bidi w:val="0"/>
              <w:adjustRightInd/>
              <w:snapToGrid/>
              <w:spacing w:line="304"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2.积极主动整改，消除或者减轻危害后果；</w:t>
            </w:r>
          </w:p>
          <w:p>
            <w:pPr>
              <w:pStyle w:val="9"/>
              <w:keepNext w:val="0"/>
              <w:keepLines w:val="0"/>
              <w:pageBreakBefore w:val="0"/>
              <w:widowControl w:val="0"/>
              <w:kinsoku/>
              <w:wordWrap/>
              <w:overflowPunct/>
              <w:topLinePunct w:val="0"/>
              <w:autoSpaceDE/>
              <w:autoSpaceDN/>
              <w:bidi w:val="0"/>
              <w:adjustRightInd/>
              <w:snapToGrid/>
              <w:spacing w:line="305"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3.在限期内改正</w:t>
            </w:r>
          </w:p>
        </w:tc>
        <w:tc>
          <w:tcPr>
            <w:tcW w:w="5784" w:type="dxa"/>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 xml:space="preserve">《互联网上网服务营业场所管理条例》（2002 年 8月通过，2019 年 3 </w:t>
            </w:r>
            <w:r>
              <w:rPr>
                <w:rFonts w:hint="default" w:ascii="Times New Roman" w:hAnsi="Times New Roman" w:cs="Times New Roman"/>
                <w:spacing w:val="0"/>
                <w:w w:val="100"/>
              </w:rPr>
              <w:fldChar w:fldCharType="begin"/>
            </w:r>
            <w:r>
              <w:rPr>
                <w:rFonts w:hint="default" w:ascii="Times New Roman" w:hAnsi="Times New Roman" w:cs="Times New Roman"/>
                <w:spacing w:val="0"/>
                <w:w w:val="100"/>
              </w:rPr>
              <w:instrText xml:space="preserve"> HYPERLINK "https://baike.baidu.com/item/%E4%B8%AD%E5%8D%8E%E4%BA%BA%E6%B0%91%E5%85%B1%E5%92%8C%E5%9B%BD%E5%9B%BD%E5%8A%A1%E9%99%A2%E4%BB%A4%E7%AC%AC710%E5%8F%B7/23408493" \h </w:instrText>
            </w:r>
            <w:r>
              <w:rPr>
                <w:rFonts w:hint="default" w:ascii="Times New Roman" w:hAnsi="Times New Roman" w:cs="Times New Roman"/>
                <w:spacing w:val="0"/>
                <w:w w:val="100"/>
              </w:rPr>
              <w:fldChar w:fldCharType="separate"/>
            </w:r>
            <w:r>
              <w:rPr>
                <w:rFonts w:hint="default" w:ascii="Times New Roman" w:hAnsi="Times New Roman" w:cs="Times New Roman"/>
                <w:spacing w:val="0"/>
                <w:w w:val="100"/>
                <w:sz w:val="24"/>
              </w:rPr>
              <w:t>月国务院令第710号</w:t>
            </w:r>
            <w:r>
              <w:rPr>
                <w:rFonts w:hint="default" w:ascii="Times New Roman" w:hAnsi="Times New Roman" w:cs="Times New Roman"/>
                <w:spacing w:val="0"/>
                <w:w w:val="100"/>
                <w:sz w:val="24"/>
              </w:rPr>
              <w:fldChar w:fldCharType="end"/>
            </w:r>
            <w:r>
              <w:rPr>
                <w:rFonts w:hint="default" w:ascii="Times New Roman" w:hAnsi="Times New Roman" w:cs="Times New Roman"/>
                <w:spacing w:val="0"/>
                <w:w w:val="100"/>
                <w:sz w:val="24"/>
              </w:rPr>
              <w:t>修订）第三十二条；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946" w:hRule="atLeast"/>
        </w:trPr>
        <w:tc>
          <w:tcPr>
            <w:tcW w:w="1013" w:type="dxa"/>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25</w:t>
            </w:r>
          </w:p>
        </w:tc>
        <w:tc>
          <w:tcPr>
            <w:tcW w:w="4419" w:type="dxa"/>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eastAsia="楷体_GB2312" w:cs="Times New Roman"/>
                <w:b/>
                <w:bCs/>
                <w:spacing w:val="0"/>
                <w:w w:val="100"/>
                <w:sz w:val="28"/>
              </w:rPr>
            </w:pPr>
            <w:r>
              <w:rPr>
                <w:rFonts w:hint="default" w:ascii="Times New Roman" w:hAnsi="Times New Roman" w:cs="Times New Roman"/>
                <w:spacing w:val="0"/>
                <w:w w:val="100"/>
                <w:sz w:val="24"/>
              </w:rPr>
              <w:t>互联网上网服务营业场所经营单位未按规定核对、登记上网消费者的有效身份证件或者记录有关上网信息的</w:t>
            </w:r>
          </w:p>
        </w:tc>
        <w:tc>
          <w:tcPr>
            <w:tcW w:w="2319" w:type="dxa"/>
            <w:vAlign w:val="center"/>
          </w:tcPr>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w:t>
            </w:r>
          </w:p>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积极主动整改，消除或者减轻危害后果；</w:t>
            </w:r>
          </w:p>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及时改正</w:t>
            </w:r>
          </w:p>
        </w:tc>
        <w:tc>
          <w:tcPr>
            <w:tcW w:w="5784" w:type="dxa"/>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《互联网上网服务营业场所管理条例》（2002 年8月通过，2019 年3</w:t>
            </w:r>
            <w:r>
              <w:rPr>
                <w:rFonts w:hint="default" w:ascii="Times New Roman" w:hAnsi="Times New Roman" w:cs="Times New Roman"/>
                <w:spacing w:val="0"/>
                <w:w w:val="100"/>
              </w:rPr>
              <w:fldChar w:fldCharType="begin"/>
            </w:r>
            <w:r>
              <w:rPr>
                <w:rFonts w:hint="default" w:ascii="Times New Roman" w:hAnsi="Times New Roman" w:cs="Times New Roman"/>
                <w:spacing w:val="0"/>
                <w:w w:val="100"/>
              </w:rPr>
              <w:instrText xml:space="preserve"> HYPERLINK "https://baike.baidu.com/item/%E4%B8%AD%E5%8D%8E%E4%BA%BA%E6%B0%91%E5%85%B1%E5%92%8C%E5%9B%BD%E5%9B%BD%E5%8A%A1%E9%99%A2%E4%BB%A4%E7%AC%AC710%E5%8F%B7/23408493" \h </w:instrText>
            </w:r>
            <w:r>
              <w:rPr>
                <w:rFonts w:hint="default" w:ascii="Times New Roman" w:hAnsi="Times New Roman" w:cs="Times New Roman"/>
                <w:spacing w:val="0"/>
                <w:w w:val="100"/>
              </w:rPr>
              <w:fldChar w:fldCharType="separate"/>
            </w:r>
            <w:r>
              <w:rPr>
                <w:rFonts w:hint="default" w:ascii="Times New Roman" w:hAnsi="Times New Roman" w:cs="Times New Roman"/>
                <w:spacing w:val="0"/>
                <w:w w:val="100"/>
                <w:sz w:val="24"/>
              </w:rPr>
              <w:t>月国务院令第710号</w:t>
            </w:r>
            <w:r>
              <w:rPr>
                <w:rFonts w:hint="default" w:ascii="Times New Roman" w:hAnsi="Times New Roman" w:cs="Times New Roman"/>
                <w:spacing w:val="0"/>
                <w:w w:val="100"/>
                <w:sz w:val="24"/>
              </w:rPr>
              <w:fldChar w:fldCharType="end"/>
            </w:r>
            <w:r>
              <w:rPr>
                <w:rFonts w:hint="default" w:ascii="Times New Roman" w:hAnsi="Times New Roman" w:cs="Times New Roman"/>
                <w:spacing w:val="0"/>
                <w:w w:val="100"/>
                <w:sz w:val="24"/>
              </w:rPr>
              <w:t>修订）第三十二条；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《中华人民共和国行政处罚法》（1996年3月通过，2021年1月修订）第三十二条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9" w:hRule="atLeast"/>
        </w:trPr>
        <w:tc>
          <w:tcPr>
            <w:tcW w:w="1013" w:type="dxa"/>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26</w:t>
            </w:r>
          </w:p>
        </w:tc>
        <w:tc>
          <w:tcPr>
            <w:tcW w:w="4419" w:type="dxa"/>
            <w:vAlign w:val="center"/>
          </w:tcPr>
          <w:p>
            <w:pPr>
              <w:pStyle w:val="9"/>
              <w:keepNext w:val="0"/>
              <w:keepLines w:val="0"/>
              <w:pageBreakBefore w:val="0"/>
              <w:widowControl w:val="0"/>
              <w:kinsoku/>
              <w:wordWrap/>
              <w:overflowPunct/>
              <w:topLinePunct w:val="0"/>
              <w:autoSpaceDE/>
              <w:autoSpaceDN/>
              <w:bidi w:val="0"/>
              <w:adjustRightInd/>
              <w:snapToGrid/>
              <w:spacing w:line="284" w:lineRule="exact"/>
              <w:ind w:left="105" w:leftChars="50" w:right="105" w:rightChars="50" w:firstLine="0"/>
              <w:jc w:val="both"/>
              <w:textAlignment w:val="auto"/>
              <w:rPr>
                <w:rFonts w:hint="default" w:ascii="Times New Roman" w:hAnsi="Times New Roman" w:eastAsia="楷体_GB2312" w:cs="Times New Roman"/>
                <w:b/>
                <w:bCs/>
                <w:spacing w:val="0"/>
                <w:w w:val="100"/>
                <w:sz w:val="28"/>
              </w:rPr>
            </w:pPr>
            <w:r>
              <w:rPr>
                <w:rFonts w:hint="default" w:ascii="Times New Roman" w:hAnsi="Times New Roman" w:cs="Times New Roman"/>
                <w:spacing w:val="0"/>
                <w:w w:val="100"/>
                <w:sz w:val="24"/>
              </w:rPr>
              <w:t>互联网上网服务营业场所经营单位未按规定时间保存登记内容、记录备份，或者在保存期内修改、删除登记内容、记录备份的</w:t>
            </w:r>
          </w:p>
        </w:tc>
        <w:tc>
          <w:tcPr>
            <w:tcW w:w="2319" w:type="dxa"/>
            <w:vAlign w:val="center"/>
          </w:tcPr>
          <w:p>
            <w:pPr>
              <w:pStyle w:val="9"/>
              <w:keepNext w:val="0"/>
              <w:keepLines w:val="0"/>
              <w:pageBreakBefore w:val="0"/>
              <w:widowControl w:val="0"/>
              <w:kinsoku/>
              <w:wordWrap/>
              <w:overflowPunct/>
              <w:topLinePunct w:val="0"/>
              <w:autoSpaceDE/>
              <w:autoSpaceDN/>
              <w:bidi w:val="0"/>
              <w:adjustRightInd/>
              <w:snapToGrid/>
              <w:spacing w:line="284"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1.首次被发现；</w:t>
            </w:r>
          </w:p>
          <w:p>
            <w:pPr>
              <w:pStyle w:val="9"/>
              <w:keepNext w:val="0"/>
              <w:keepLines w:val="0"/>
              <w:pageBreakBefore w:val="0"/>
              <w:widowControl w:val="0"/>
              <w:kinsoku/>
              <w:wordWrap/>
              <w:overflowPunct/>
              <w:topLinePunct w:val="0"/>
              <w:autoSpaceDE/>
              <w:autoSpaceDN/>
              <w:bidi w:val="0"/>
              <w:adjustRightInd/>
              <w:snapToGrid/>
              <w:spacing w:line="304"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2.积极主动整改，消除或者减</w:t>
            </w:r>
          </w:p>
          <w:p>
            <w:pPr>
              <w:pStyle w:val="9"/>
              <w:keepNext w:val="0"/>
              <w:keepLines w:val="0"/>
              <w:pageBreakBefore w:val="0"/>
              <w:widowControl w:val="0"/>
              <w:kinsoku/>
              <w:wordWrap/>
              <w:overflowPunct/>
              <w:topLinePunct w:val="0"/>
              <w:autoSpaceDE/>
              <w:autoSpaceDN/>
              <w:bidi w:val="0"/>
              <w:adjustRightInd/>
              <w:snapToGrid/>
              <w:spacing w:line="285"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轻危害后果；</w:t>
            </w:r>
          </w:p>
          <w:p>
            <w:pPr>
              <w:pStyle w:val="9"/>
              <w:keepNext w:val="0"/>
              <w:keepLines w:val="0"/>
              <w:pageBreakBefore w:val="0"/>
              <w:widowControl w:val="0"/>
              <w:kinsoku/>
              <w:wordWrap/>
              <w:overflowPunct/>
              <w:topLinePunct w:val="0"/>
              <w:autoSpaceDE/>
              <w:autoSpaceDN/>
              <w:bidi w:val="0"/>
              <w:adjustRightInd/>
              <w:snapToGrid/>
              <w:spacing w:line="305"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3.在限期内改正</w:t>
            </w:r>
          </w:p>
        </w:tc>
        <w:tc>
          <w:tcPr>
            <w:tcW w:w="5784" w:type="dxa"/>
            <w:vAlign w:val="center"/>
          </w:tcPr>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《互联网上网服务营业场所管理条例》（2002年8月通过，2019年3</w:t>
            </w:r>
            <w:r>
              <w:rPr>
                <w:rFonts w:hint="default" w:ascii="Times New Roman" w:hAnsi="Times New Roman" w:cs="Times New Roman"/>
                <w:spacing w:val="0"/>
                <w:w w:val="100"/>
              </w:rPr>
              <w:fldChar w:fldCharType="begin"/>
            </w:r>
            <w:r>
              <w:rPr>
                <w:rFonts w:hint="default" w:ascii="Times New Roman" w:hAnsi="Times New Roman" w:cs="Times New Roman"/>
                <w:spacing w:val="0"/>
                <w:w w:val="100"/>
              </w:rPr>
              <w:instrText xml:space="preserve"> HYPERLINK "https://baike.baidu.com/item/%E4%B8%AD%E5%8D%8E%E4%BA%BA%E6%B0%91%E5%85%B1%E5%92%8C%E5%9B%BD%E5%9B%BD%E5%8A%A1%E9%99%A2%E4%BB%A4%E7%AC%AC710%E5%8F%B7/23408493" \h </w:instrText>
            </w:r>
            <w:r>
              <w:rPr>
                <w:rFonts w:hint="default" w:ascii="Times New Roman" w:hAnsi="Times New Roman" w:cs="Times New Roman"/>
                <w:spacing w:val="0"/>
                <w:w w:val="100"/>
              </w:rPr>
              <w:fldChar w:fldCharType="separate"/>
            </w:r>
            <w:r>
              <w:rPr>
                <w:rFonts w:hint="default" w:ascii="Times New Roman" w:hAnsi="Times New Roman" w:cs="Times New Roman"/>
                <w:spacing w:val="0"/>
                <w:w w:val="100"/>
                <w:sz w:val="24"/>
              </w:rPr>
              <w:t>月国务院令第710号</w:t>
            </w:r>
            <w:r>
              <w:rPr>
                <w:rFonts w:hint="default" w:ascii="Times New Roman" w:hAnsi="Times New Roman" w:cs="Times New Roman"/>
                <w:spacing w:val="0"/>
                <w:w w:val="100"/>
                <w:sz w:val="24"/>
              </w:rPr>
              <w:fldChar w:fldCharType="end"/>
            </w:r>
            <w:r>
              <w:rPr>
                <w:rFonts w:hint="default" w:ascii="Times New Roman" w:hAnsi="Times New Roman" w:cs="Times New Roman"/>
                <w:spacing w:val="0"/>
                <w:w w:val="100"/>
                <w:sz w:val="24"/>
              </w:rPr>
              <w:t>修订）第三十二条；</w:t>
            </w:r>
          </w:p>
          <w:p>
            <w:pPr>
              <w:pStyle w:val="9"/>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 年3月通过，2021年1月修订）第三十二条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4" w:hRule="atLeast"/>
        </w:trPr>
        <w:tc>
          <w:tcPr>
            <w:tcW w:w="1013" w:type="dxa"/>
            <w:vAlign w:val="center"/>
          </w:tcPr>
          <w:p>
            <w:pPr>
              <w:pStyle w:val="9"/>
              <w:keepNext w:val="0"/>
              <w:keepLines w:val="0"/>
              <w:pageBreakBefore w:val="0"/>
              <w:widowControl w:val="0"/>
              <w:kinsoku/>
              <w:wordWrap/>
              <w:overflowPunct/>
              <w:topLinePunct w:val="0"/>
              <w:autoSpaceDE/>
              <w:autoSpaceDN/>
              <w:bidi w:val="0"/>
              <w:adjustRightInd/>
              <w:snapToGrid/>
              <w:spacing w:line="262" w:lineRule="exact"/>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27</w:t>
            </w:r>
          </w:p>
        </w:tc>
        <w:tc>
          <w:tcPr>
            <w:tcW w:w="4419" w:type="dxa"/>
            <w:vAlign w:val="center"/>
          </w:tcPr>
          <w:p>
            <w:pPr>
              <w:pStyle w:val="9"/>
              <w:keepNext w:val="0"/>
              <w:keepLines w:val="0"/>
              <w:pageBreakBefore w:val="0"/>
              <w:widowControl w:val="0"/>
              <w:kinsoku/>
              <w:wordWrap/>
              <w:overflowPunct/>
              <w:topLinePunct w:val="0"/>
              <w:autoSpaceDE/>
              <w:autoSpaceDN/>
              <w:bidi w:val="0"/>
              <w:adjustRightInd/>
              <w:snapToGrid/>
              <w:spacing w:line="274" w:lineRule="exact"/>
              <w:ind w:left="105" w:leftChars="50" w:right="105" w:rightChars="50" w:firstLine="0"/>
              <w:jc w:val="both"/>
              <w:textAlignment w:val="auto"/>
              <w:rPr>
                <w:rFonts w:hint="default" w:ascii="Times New Roman" w:hAnsi="Times New Roman" w:eastAsia="楷体_GB2312" w:cs="Times New Roman"/>
                <w:b/>
                <w:bCs/>
                <w:spacing w:val="0"/>
                <w:w w:val="100"/>
                <w:sz w:val="28"/>
              </w:rPr>
            </w:pPr>
            <w:r>
              <w:rPr>
                <w:rFonts w:hint="default" w:ascii="Times New Roman" w:hAnsi="Times New Roman" w:cs="Times New Roman"/>
                <w:spacing w:val="0"/>
                <w:w w:val="100"/>
                <w:sz w:val="24"/>
              </w:rPr>
              <w:t>互联网上网服务营业场所经营单位变更名称、住所、法定代表人或者主要负责人、注册资本、网络地址或者终止经营活动，未向文化行政部门、公安机关办理有关手续或者备案的。</w:t>
            </w:r>
          </w:p>
        </w:tc>
        <w:tc>
          <w:tcPr>
            <w:tcW w:w="2319" w:type="dxa"/>
            <w:vAlign w:val="center"/>
          </w:tcPr>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w:t>
            </w:r>
          </w:p>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积极主动整改，消除或者减轻危害后果</w:t>
            </w:r>
          </w:p>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在限期内改正、及时备案</w:t>
            </w:r>
          </w:p>
        </w:tc>
        <w:tc>
          <w:tcPr>
            <w:tcW w:w="5784" w:type="dxa"/>
            <w:vAlign w:val="center"/>
          </w:tcPr>
          <w:p>
            <w:pPr>
              <w:pStyle w:val="9"/>
              <w:keepNext w:val="0"/>
              <w:keepLines w:val="0"/>
              <w:pageBreakBefore w:val="0"/>
              <w:widowControl w:val="0"/>
              <w:kinsoku/>
              <w:wordWrap/>
              <w:overflowPunct/>
              <w:topLinePunct w:val="0"/>
              <w:autoSpaceDE/>
              <w:autoSpaceDN/>
              <w:bidi w:val="0"/>
              <w:adjustRightInd/>
              <w:snapToGrid/>
              <w:spacing w:line="274" w:lineRule="exact"/>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1.《互联网上网服务营业场所管理条例》（2002年 8月通过，2019 年3</w:t>
            </w:r>
            <w:r>
              <w:rPr>
                <w:rFonts w:hint="default" w:ascii="Times New Roman" w:hAnsi="Times New Roman" w:cs="Times New Roman"/>
                <w:spacing w:val="0"/>
                <w:w w:val="100"/>
              </w:rPr>
              <w:fldChar w:fldCharType="begin"/>
            </w:r>
            <w:r>
              <w:rPr>
                <w:rFonts w:hint="default" w:ascii="Times New Roman" w:hAnsi="Times New Roman" w:cs="Times New Roman"/>
                <w:spacing w:val="0"/>
                <w:w w:val="100"/>
              </w:rPr>
              <w:instrText xml:space="preserve"> HYPERLINK "https://baike.baidu.com/item/%E4%B8%AD%E5%8D%8E%E4%BA%BA%E6%B0%91%E5%85%B1%E5%92%8C%E5%9B%BD%E5%9B%BD%E5%8A%A1%E9%99%A2%E4%BB%A4%E7%AC%AC710%E5%8F%B7/23408493" \h </w:instrText>
            </w:r>
            <w:r>
              <w:rPr>
                <w:rFonts w:hint="default" w:ascii="Times New Roman" w:hAnsi="Times New Roman" w:cs="Times New Roman"/>
                <w:spacing w:val="0"/>
                <w:w w:val="100"/>
              </w:rPr>
              <w:fldChar w:fldCharType="separate"/>
            </w:r>
            <w:r>
              <w:rPr>
                <w:rFonts w:hint="default" w:ascii="Times New Roman" w:hAnsi="Times New Roman" w:cs="Times New Roman"/>
                <w:spacing w:val="0"/>
                <w:w w:val="100"/>
                <w:sz w:val="24"/>
              </w:rPr>
              <w:t>月国务院令第710号</w:t>
            </w:r>
            <w:r>
              <w:rPr>
                <w:rFonts w:hint="default" w:ascii="Times New Roman" w:hAnsi="Times New Roman" w:cs="Times New Roman"/>
                <w:spacing w:val="0"/>
                <w:w w:val="100"/>
                <w:sz w:val="24"/>
              </w:rPr>
              <w:fldChar w:fldCharType="end"/>
            </w:r>
            <w:r>
              <w:rPr>
                <w:rFonts w:hint="default" w:ascii="Times New Roman" w:hAnsi="Times New Roman" w:cs="Times New Roman"/>
                <w:spacing w:val="0"/>
                <w:w w:val="100"/>
                <w:sz w:val="24"/>
              </w:rPr>
              <w:t>修订）第三十二条；</w:t>
            </w:r>
          </w:p>
          <w:p>
            <w:pPr>
              <w:pStyle w:val="9"/>
              <w:keepNext w:val="0"/>
              <w:keepLines w:val="0"/>
              <w:pageBreakBefore w:val="0"/>
              <w:widowControl w:val="0"/>
              <w:kinsoku/>
              <w:wordWrap/>
              <w:overflowPunct/>
              <w:topLinePunct w:val="0"/>
              <w:autoSpaceDE/>
              <w:autoSpaceDN/>
              <w:bidi w:val="0"/>
              <w:adjustRightInd/>
              <w:snapToGrid/>
              <w:spacing w:line="262" w:lineRule="exact"/>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2.《中华人民共和国行政处罚法》（1996年3月通过，2021年1月修订）第三十二条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5" w:hRule="atLeast"/>
        </w:trPr>
        <w:tc>
          <w:tcPr>
            <w:tcW w:w="1013" w:type="dxa"/>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28</w:t>
            </w:r>
          </w:p>
        </w:tc>
        <w:tc>
          <w:tcPr>
            <w:tcW w:w="4419" w:type="dxa"/>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eastAsia="楷体_GB2312" w:cs="Times New Roman"/>
                <w:b/>
                <w:bCs/>
                <w:spacing w:val="0"/>
                <w:w w:val="100"/>
                <w:sz w:val="28"/>
              </w:rPr>
            </w:pPr>
            <w:r>
              <w:rPr>
                <w:rFonts w:hint="default" w:ascii="Times New Roman" w:hAnsi="Times New Roman" w:cs="Times New Roman"/>
                <w:spacing w:val="0"/>
                <w:w w:val="100"/>
                <w:sz w:val="24"/>
              </w:rPr>
              <w:t>出版单位未依照本条例的规定送交出版物的样本的</w:t>
            </w:r>
          </w:p>
        </w:tc>
        <w:tc>
          <w:tcPr>
            <w:tcW w:w="2319" w:type="dxa"/>
            <w:vAlign w:val="center"/>
          </w:tcPr>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w:t>
            </w:r>
          </w:p>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积极主动整改，消除或者减轻危害后果；</w:t>
            </w:r>
          </w:p>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在限期内改正</w:t>
            </w:r>
          </w:p>
        </w:tc>
        <w:tc>
          <w:tcPr>
            <w:tcW w:w="5784" w:type="dxa"/>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 xml:space="preserve">1.《出版管理条例》（2001年12月通过，2020年11 月国务院令第732号修订）第六十七条； </w:t>
            </w:r>
          </w:p>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2.《中华人民共和国行政处罚法》（1996年3月通过，2021年1月修订）第三十二条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013" w:type="dxa"/>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29</w:t>
            </w:r>
          </w:p>
        </w:tc>
        <w:tc>
          <w:tcPr>
            <w:tcW w:w="4419" w:type="dxa"/>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eastAsia="楷体_GB2312" w:cs="Times New Roman"/>
                <w:b/>
                <w:bCs/>
                <w:spacing w:val="0"/>
                <w:w w:val="100"/>
                <w:sz w:val="28"/>
              </w:rPr>
            </w:pPr>
            <w:r>
              <w:rPr>
                <w:rFonts w:hint="default" w:ascii="Times New Roman" w:hAnsi="Times New Roman" w:cs="Times New Roman"/>
                <w:spacing w:val="0"/>
                <w:w w:val="100"/>
                <w:sz w:val="24"/>
              </w:rPr>
              <w:t>印刷业经营者没有建立承印验证制度、承印登记制度、印刷品保管制度、印刷品交付制度、印刷活动残次品销毁制度等的</w:t>
            </w:r>
          </w:p>
        </w:tc>
        <w:tc>
          <w:tcPr>
            <w:tcW w:w="2319" w:type="dxa"/>
            <w:vAlign w:val="center"/>
          </w:tcPr>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w:t>
            </w:r>
          </w:p>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积极主动整改，消除或者减轻危害后果；</w:t>
            </w:r>
          </w:p>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在限期内改正</w:t>
            </w:r>
          </w:p>
        </w:tc>
        <w:tc>
          <w:tcPr>
            <w:tcW w:w="5784" w:type="dxa"/>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 xml:space="preserve">1.《印刷业管理条例》（2001年7月通过，2020年11月国务院令第732号修订）第三十九条； </w:t>
            </w:r>
          </w:p>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2.《中华人民共和国行政处罚法》（1996年3月通过，2021年1月修订）第三十二条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28" w:hRule="atLeast"/>
        </w:trPr>
        <w:tc>
          <w:tcPr>
            <w:tcW w:w="1013" w:type="dxa"/>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30</w:t>
            </w:r>
          </w:p>
        </w:tc>
        <w:tc>
          <w:tcPr>
            <w:tcW w:w="4419" w:type="dxa"/>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eastAsia="楷体_GB2312" w:cs="Times New Roman"/>
                <w:b/>
                <w:bCs/>
                <w:spacing w:val="0"/>
                <w:w w:val="100"/>
                <w:sz w:val="28"/>
              </w:rPr>
            </w:pPr>
            <w:r>
              <w:rPr>
                <w:rFonts w:hint="default" w:ascii="Times New Roman" w:hAnsi="Times New Roman" w:cs="Times New Roman"/>
                <w:spacing w:val="0"/>
                <w:w w:val="100"/>
                <w:sz w:val="24"/>
              </w:rPr>
              <w:t>变更名称、法定代表人或者负责人、住所或者经营场所等主要登记事项，或者终止印刷经营活动，不向原批准设立的出版行政部门备案的</w:t>
            </w:r>
          </w:p>
        </w:tc>
        <w:tc>
          <w:tcPr>
            <w:tcW w:w="2319" w:type="dxa"/>
            <w:vAlign w:val="center"/>
          </w:tcPr>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w:t>
            </w:r>
          </w:p>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积极主动整改，消除或者减轻危害后果；</w:t>
            </w:r>
          </w:p>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在限期内改正，及时备案</w:t>
            </w:r>
          </w:p>
        </w:tc>
        <w:tc>
          <w:tcPr>
            <w:tcW w:w="5784" w:type="dxa"/>
            <w:vAlign w:val="center"/>
          </w:tcPr>
          <w:p>
            <w:pPr>
              <w:pStyle w:val="9"/>
              <w:keepNext w:val="0"/>
              <w:keepLines w:val="0"/>
              <w:pageBreakBefore w:val="0"/>
              <w:widowControl w:val="0"/>
              <w:numPr>
                <w:ilvl w:val="0"/>
                <w:numId w:val="3"/>
              </w:numPr>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 xml:space="preserve">《印刷业管理条例》（2001年7月通过，2020 年 11 月国务院令第 732 号修订）第三十九条； </w:t>
            </w:r>
          </w:p>
          <w:p>
            <w:pPr>
              <w:pStyle w:val="9"/>
              <w:keepNext w:val="0"/>
              <w:keepLines w:val="0"/>
              <w:pageBreakBefore w:val="0"/>
              <w:widowControl w:val="0"/>
              <w:numPr>
                <w:ilvl w:val="0"/>
                <w:numId w:val="3"/>
              </w:numPr>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2.《中华人民共和国行政处罚法》（1996年3月通过，2021年1月修订）第三十二条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13" w:type="dxa"/>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31</w:t>
            </w:r>
          </w:p>
        </w:tc>
        <w:tc>
          <w:tcPr>
            <w:tcW w:w="4419" w:type="dxa"/>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eastAsia="楷体_GB2312" w:cs="Times New Roman"/>
                <w:b/>
                <w:bCs/>
                <w:spacing w:val="0"/>
                <w:w w:val="100"/>
                <w:sz w:val="28"/>
              </w:rPr>
            </w:pPr>
            <w:r>
              <w:rPr>
                <w:rFonts w:hint="default" w:ascii="Times New Roman" w:hAnsi="Times New Roman" w:cs="Times New Roman"/>
                <w:spacing w:val="0"/>
                <w:w w:val="100"/>
                <w:sz w:val="24"/>
              </w:rPr>
              <w:t>从事包装装潢印刷品印刷经营活动的企业擅自留存委托印刷的包装装潢印刷品的成品、半成品、废品和印板、纸型、印刷底片、原稿等的</w:t>
            </w:r>
          </w:p>
        </w:tc>
        <w:tc>
          <w:tcPr>
            <w:tcW w:w="2319" w:type="dxa"/>
            <w:vAlign w:val="center"/>
          </w:tcPr>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w:t>
            </w:r>
          </w:p>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积极主动整改，消除或者减轻危害后果；</w:t>
            </w:r>
          </w:p>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在限期内改正</w:t>
            </w:r>
          </w:p>
        </w:tc>
        <w:tc>
          <w:tcPr>
            <w:tcW w:w="5784" w:type="dxa"/>
            <w:vAlign w:val="center"/>
          </w:tcPr>
          <w:p>
            <w:pPr>
              <w:pStyle w:val="9"/>
              <w:keepNext w:val="0"/>
              <w:keepLines w:val="0"/>
              <w:pageBreakBefore w:val="0"/>
              <w:widowControl w:val="0"/>
              <w:numPr>
                <w:ilvl w:val="0"/>
                <w:numId w:val="0"/>
              </w:numPr>
              <w:kinsoku/>
              <w:wordWrap/>
              <w:overflowPunct/>
              <w:topLinePunct w:val="0"/>
              <w:autoSpaceDE/>
              <w:autoSpaceDN/>
              <w:bidi w:val="0"/>
              <w:adjustRightInd/>
              <w:snapToGrid/>
              <w:spacing w:line="242" w:lineRule="auto"/>
              <w:ind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 xml:space="preserve">《印刷业管理条例》（2001年7月通过，2020年11 月国务院令第732号修订）第四十四条； </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242" w:lineRule="auto"/>
              <w:ind w:right="105" w:rightChars="50"/>
              <w:jc w:val="both"/>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2.《中华人民共和国行政处罚法》（1996年3月通过，2021年1月修订）第三十二条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013" w:type="dxa"/>
            <w:vAlign w:val="center"/>
          </w:tcPr>
          <w:p>
            <w:pPr>
              <w:pStyle w:val="9"/>
              <w:keepNext w:val="0"/>
              <w:keepLines w:val="0"/>
              <w:pageBreakBefore w:val="0"/>
              <w:widowControl w:val="0"/>
              <w:kinsoku/>
              <w:wordWrap/>
              <w:overflowPunct/>
              <w:topLinePunct w:val="0"/>
              <w:autoSpaceDE/>
              <w:autoSpaceDN/>
              <w:bidi w:val="0"/>
              <w:adjustRightInd/>
              <w:snapToGrid/>
              <w:ind w:left="105" w:leftChars="50" w:right="105" w:rightChars="50" w:firstLine="0"/>
              <w:jc w:val="center"/>
              <w:textAlignment w:val="auto"/>
              <w:rPr>
                <w:rFonts w:hint="default" w:ascii="Times New Roman" w:hAnsi="Times New Roman" w:cs="Times New Roman"/>
                <w:vertAlign w:val="baseline"/>
              </w:rPr>
            </w:pPr>
            <w:r>
              <w:rPr>
                <w:rFonts w:hint="default" w:ascii="Times New Roman" w:hAnsi="Times New Roman" w:cs="Times New Roman"/>
                <w:spacing w:val="0"/>
                <w:w w:val="100"/>
                <w:sz w:val="24"/>
              </w:rPr>
              <w:t>32</w:t>
            </w:r>
          </w:p>
        </w:tc>
        <w:tc>
          <w:tcPr>
            <w:tcW w:w="4419" w:type="dxa"/>
            <w:vAlign w:val="center"/>
          </w:tcPr>
          <w:p>
            <w:pPr>
              <w:pStyle w:val="9"/>
              <w:keepNext w:val="0"/>
              <w:keepLines w:val="0"/>
              <w:pageBreakBefore w:val="0"/>
              <w:widowControl w:val="0"/>
              <w:kinsoku/>
              <w:wordWrap/>
              <w:overflowPunct/>
              <w:topLinePunct w:val="0"/>
              <w:autoSpaceDE/>
              <w:autoSpaceDN/>
              <w:bidi w:val="0"/>
              <w:adjustRightInd/>
              <w:snapToGrid/>
              <w:spacing w:line="242" w:lineRule="auto"/>
              <w:ind w:left="105" w:leftChars="50" w:right="105" w:rightChars="50" w:firstLine="0"/>
              <w:jc w:val="both"/>
              <w:textAlignment w:val="auto"/>
              <w:rPr>
                <w:rFonts w:hint="default" w:ascii="Times New Roman" w:hAnsi="Times New Roman" w:eastAsia="楷体_GB2312" w:cs="Times New Roman"/>
                <w:b/>
                <w:bCs/>
                <w:spacing w:val="0"/>
                <w:w w:val="100"/>
                <w:sz w:val="28"/>
              </w:rPr>
            </w:pPr>
            <w:r>
              <w:rPr>
                <w:rFonts w:hint="default" w:ascii="Times New Roman" w:hAnsi="Times New Roman" w:cs="Times New Roman"/>
                <w:spacing w:val="0"/>
                <w:w w:val="100"/>
                <w:sz w:val="24"/>
              </w:rPr>
              <w:t>从事其他印刷品印刷经营活动的企业和个人擅自保留其他印刷品的样本、样张的，或者在所保留的样本、样张上未加盖“样本”“样张”戳记的</w:t>
            </w:r>
          </w:p>
        </w:tc>
        <w:tc>
          <w:tcPr>
            <w:tcW w:w="2319" w:type="dxa"/>
            <w:vAlign w:val="center"/>
          </w:tcPr>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首次被发现；</w:t>
            </w:r>
          </w:p>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积极主动整改，消除或者减轻危害后果；</w:t>
            </w:r>
          </w:p>
          <w:p>
            <w:pPr>
              <w:pStyle w:val="9"/>
              <w:keepNext w:val="0"/>
              <w:keepLines w:val="0"/>
              <w:pageBreakBefore w:val="0"/>
              <w:widowControl w:val="0"/>
              <w:numPr>
                <w:ilvl w:val="0"/>
                <w:numId w:val="0"/>
              </w:numPr>
              <w:tabs>
                <w:tab w:val="left" w:pos="358"/>
              </w:tabs>
              <w:kinsoku/>
              <w:wordWrap/>
              <w:overflowPunct/>
              <w:topLinePunct w:val="0"/>
              <w:autoSpaceDE/>
              <w:autoSpaceDN/>
              <w:bidi w:val="0"/>
              <w:adjustRightInd/>
              <w:snapToGrid/>
              <w:spacing w:after="0" w:line="240"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3.</w:t>
            </w:r>
            <w:r>
              <w:rPr>
                <w:rFonts w:hint="default" w:ascii="Times New Roman" w:hAnsi="Times New Roman" w:cs="Times New Roman"/>
                <w:spacing w:val="0"/>
                <w:w w:val="100"/>
                <w:sz w:val="24"/>
              </w:rPr>
              <w:t>在限期内改正</w:t>
            </w:r>
          </w:p>
        </w:tc>
        <w:tc>
          <w:tcPr>
            <w:tcW w:w="5784" w:type="dxa"/>
            <w:vAlign w:val="center"/>
          </w:tcPr>
          <w:p>
            <w:pPr>
              <w:pStyle w:val="9"/>
              <w:keepNext w:val="0"/>
              <w:keepLines w:val="0"/>
              <w:pageBreakBefore w:val="0"/>
              <w:widowControl w:val="0"/>
              <w:numPr>
                <w:ilvl w:val="0"/>
                <w:numId w:val="0"/>
              </w:numPr>
              <w:kinsoku/>
              <w:wordWrap/>
              <w:overflowPunct/>
              <w:topLinePunct w:val="0"/>
              <w:autoSpaceDE/>
              <w:autoSpaceDN/>
              <w:bidi w:val="0"/>
              <w:adjustRightInd/>
              <w:snapToGrid/>
              <w:spacing w:line="242" w:lineRule="auto"/>
              <w:ind w:leftChars="50" w:right="105" w:rightChars="50"/>
              <w:jc w:val="both"/>
              <w:textAlignment w:val="auto"/>
              <w:rPr>
                <w:rFonts w:hint="default" w:ascii="Times New Roman" w:hAnsi="Times New Roman" w:cs="Times New Roman"/>
                <w:spacing w:val="0"/>
                <w:w w:val="100"/>
                <w:sz w:val="24"/>
              </w:rPr>
            </w:pPr>
            <w:r>
              <w:rPr>
                <w:rFonts w:hint="eastAsia" w:ascii="Times New Roman" w:hAnsi="Times New Roman" w:cs="Times New Roman"/>
                <w:spacing w:val="0"/>
                <w:w w:val="100"/>
                <w:sz w:val="24"/>
                <w:lang w:val="en-US" w:eastAsia="zh-CN"/>
              </w:rPr>
              <w:t>1.</w:t>
            </w:r>
            <w:r>
              <w:rPr>
                <w:rFonts w:hint="default" w:ascii="Times New Roman" w:hAnsi="Times New Roman" w:cs="Times New Roman"/>
                <w:spacing w:val="0"/>
                <w:w w:val="100"/>
                <w:sz w:val="24"/>
              </w:rPr>
              <w:t xml:space="preserve">《印刷业管理条例》（2001年7月通过，2020年11月国务院令第732号修订）第四十四条； </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242" w:lineRule="auto"/>
              <w:ind w:leftChars="50" w:right="105" w:rightChars="50"/>
              <w:jc w:val="both"/>
              <w:textAlignment w:val="auto"/>
              <w:rPr>
                <w:rFonts w:hint="default" w:ascii="Times New Roman" w:hAnsi="Times New Roman" w:cs="Times New Roman"/>
                <w:vertAlign w:val="baseline"/>
              </w:rPr>
            </w:pPr>
            <w:r>
              <w:rPr>
                <w:rFonts w:hint="eastAsia" w:ascii="Times New Roman" w:hAnsi="Times New Roman" w:cs="Times New Roman"/>
                <w:spacing w:val="0"/>
                <w:w w:val="100"/>
                <w:sz w:val="24"/>
                <w:lang w:val="en-US" w:eastAsia="zh-CN"/>
              </w:rPr>
              <w:t>2.</w:t>
            </w:r>
            <w:r>
              <w:rPr>
                <w:rFonts w:hint="default" w:ascii="Times New Roman" w:hAnsi="Times New Roman" w:cs="Times New Roman"/>
                <w:spacing w:val="0"/>
                <w:w w:val="100"/>
                <w:sz w:val="24"/>
              </w:rPr>
              <w:t>《中华人民共和国行政处罚法》（1996年3月通过，2021 年1月修订）第三十二条</w:t>
            </w:r>
          </w:p>
        </w:tc>
      </w:tr>
    </w:tbl>
    <w:p>
      <w:pPr>
        <w:rPr>
          <w:rFonts w:hint="default" w:ascii="Times New Roman" w:hAnsi="Times New Roman" w:cs="Times New Roman"/>
        </w:rPr>
      </w:pPr>
    </w:p>
    <w:p>
      <w:pPr>
        <w:rPr>
          <w:rFonts w:hint="default" w:ascii="Times New Roman" w:hAnsi="Times New Roman" w:cs="Times New Roman"/>
        </w:rPr>
        <w:sectPr>
          <w:pgSz w:w="16838" w:h="11906" w:orient="landscape"/>
          <w:pgMar w:top="1644" w:right="1644" w:bottom="1644" w:left="1644" w:header="851" w:footer="1417" w:gutter="0"/>
          <w:pgBorders>
            <w:top w:val="none" w:sz="0" w:space="0"/>
            <w:left w:val="none" w:sz="0" w:space="0"/>
            <w:bottom w:val="none" w:sz="0" w:space="0"/>
            <w:right w:val="none" w:sz="0" w:space="0"/>
          </w:pgBorders>
          <w:pgNumType w:fmt="decimal"/>
          <w:cols w:space="0" w:num="1"/>
          <w:rtlGutter w:val="0"/>
          <w:docGrid w:type="lines" w:linePitch="319" w:charSpace="0"/>
        </w:sect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pStyle w:val="4"/>
        <w:keepNext w:val="0"/>
        <w:keepLines w:val="0"/>
        <w:pageBreakBefore w:val="0"/>
        <w:widowControl w:val="0"/>
        <w:kinsoku/>
        <w:wordWrap w:val="0"/>
        <w:overflowPunct/>
        <w:topLinePunct w:val="0"/>
        <w:autoSpaceDE/>
        <w:autoSpaceDN/>
        <w:bidi w:val="0"/>
        <w:adjustRightInd/>
        <w:spacing w:line="520" w:lineRule="exact"/>
        <w:jc w:val="both"/>
        <w:rPr>
          <w:rFonts w:hint="eastAsia" w:ascii="Times New Roman" w:hAnsi="Times New Roman" w:eastAsia="仿宋_GB2312"/>
          <w:b/>
          <w:sz w:val="32"/>
          <w:szCs w:val="32"/>
        </w:rPr>
      </w:pPr>
      <w:r>
        <w:rPr>
          <w:rFonts w:hint="eastAsia" w:ascii="Times New Roman" w:hAnsi="Times New Roman" w:eastAsia="仿宋_GB2312"/>
          <w:b/>
          <w:spacing w:val="-6"/>
          <w:sz w:val="32"/>
          <w:szCs w:val="32"/>
        </w:rPr>
        <w:t xml:space="preserve">  </w:t>
      </w:r>
    </w:p>
    <w:tbl>
      <w:tblPr>
        <w:tblStyle w:val="7"/>
        <w:tblW w:w="8661" w:type="dxa"/>
        <w:jc w:val="center"/>
        <w:tblInd w:w="0" w:type="dxa"/>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8661"/>
      </w:tblGrid>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831" w:hRule="atLeast"/>
          <w:jc w:val="center"/>
        </w:trPr>
        <w:tc>
          <w:tcPr>
            <w:tcW w:w="8661" w:type="dxa"/>
            <w:vAlign w:val="center"/>
          </w:tcPr>
          <w:p>
            <w:pPr>
              <w:widowControl w:val="0"/>
              <w:spacing w:line="440" w:lineRule="exact"/>
              <w:rPr>
                <w:rFonts w:eastAsia="仿宋_GB2312"/>
                <w:b/>
                <w:color w:val="auto"/>
                <w:sz w:val="32"/>
                <w:szCs w:val="32"/>
              </w:rPr>
            </w:pPr>
            <w:r>
              <w:rPr>
                <w:rFonts w:eastAsia="仿宋_GB2312"/>
                <w:b/>
                <w:color w:val="auto"/>
                <w:sz w:val="32"/>
                <w:szCs w:val="32"/>
              </w:rPr>
              <w:t>抄送：区委有关部门、区人大常委会办公室、区政协办公室、</w:t>
            </w:r>
          </w:p>
          <w:p>
            <w:pPr>
              <w:widowControl w:val="0"/>
              <w:spacing w:line="440" w:lineRule="exact"/>
              <w:ind w:firstLine="970" w:firstLineChars="302"/>
              <w:rPr>
                <w:rFonts w:eastAsia="仿宋_GB2312"/>
                <w:b/>
                <w:color w:val="auto"/>
                <w:sz w:val="32"/>
                <w:szCs w:val="32"/>
              </w:rPr>
            </w:pPr>
            <w:r>
              <w:rPr>
                <w:rFonts w:eastAsia="仿宋_GB2312"/>
                <w:b/>
                <w:color w:val="auto"/>
                <w:sz w:val="32"/>
                <w:szCs w:val="32"/>
              </w:rPr>
              <w:t>区法院、区检察院、区人武部</w:t>
            </w:r>
          </w:p>
        </w:tc>
      </w:tr>
    </w:tbl>
    <w:p>
      <w:pPr>
        <w:rPr>
          <w:vanish/>
        </w:rPr>
      </w:pPr>
    </w:p>
    <w:tbl>
      <w:tblPr>
        <w:tblStyle w:val="7"/>
        <w:tblW w:w="8661" w:type="dxa"/>
        <w:jc w:val="center"/>
        <w:tblInd w:w="0" w:type="dxa"/>
        <w:tblBorders>
          <w:top w:val="none" w:color="auto" w:sz="0" w:space="0"/>
          <w:left w:val="none" w:color="auto" w:sz="0" w:space="0"/>
          <w:bottom w:val="single" w:color="auto" w:sz="8" w:space="0"/>
          <w:right w:val="none" w:color="auto" w:sz="0" w:space="0"/>
          <w:insideH w:val="single" w:color="auto" w:sz="8" w:space="0"/>
          <w:insideV w:val="none" w:color="auto" w:sz="0" w:space="0"/>
        </w:tblBorders>
        <w:tblLayout w:type="fixed"/>
        <w:tblCellMar>
          <w:top w:w="0" w:type="dxa"/>
          <w:left w:w="108" w:type="dxa"/>
          <w:bottom w:w="0" w:type="dxa"/>
          <w:right w:w="108" w:type="dxa"/>
        </w:tblCellMar>
      </w:tblPr>
      <w:tblGrid>
        <w:gridCol w:w="8661"/>
      </w:tblGrid>
      <w:tr>
        <w:tblPrEx>
          <w:tblBorders>
            <w:top w:val="none" w:color="auto" w:sz="0" w:space="0"/>
            <w:left w:val="none" w:color="auto" w:sz="0" w:space="0"/>
            <w:bottom w:val="single" w:color="auto" w:sz="8" w:space="0"/>
            <w:right w:val="none" w:color="auto" w:sz="0" w:space="0"/>
            <w:insideH w:val="single" w:color="auto" w:sz="8" w:space="0"/>
            <w:insideV w:val="none" w:color="auto" w:sz="0" w:space="0"/>
          </w:tblBorders>
          <w:tblLayout w:type="fixed"/>
          <w:tblCellMar>
            <w:top w:w="0" w:type="dxa"/>
            <w:left w:w="108" w:type="dxa"/>
            <w:bottom w:w="0" w:type="dxa"/>
            <w:right w:w="108" w:type="dxa"/>
          </w:tblCellMar>
        </w:tblPrEx>
        <w:trPr>
          <w:trHeight w:val="604" w:hRule="atLeast"/>
          <w:jc w:val="center"/>
        </w:trPr>
        <w:tc>
          <w:tcPr>
            <w:tcW w:w="8661" w:type="dxa"/>
            <w:tcBorders>
              <w:tl2br w:val="nil"/>
              <w:tr2bl w:val="nil"/>
            </w:tcBorders>
            <w:vAlign w:val="center"/>
          </w:tcPr>
          <w:p>
            <w:pPr>
              <w:widowControl w:val="0"/>
              <w:spacing w:line="516" w:lineRule="exact"/>
              <w:jc w:val="center"/>
              <w:rPr>
                <w:rFonts w:hint="default" w:eastAsia="仿宋_GB2312"/>
                <w:b/>
                <w:color w:val="auto"/>
                <w:sz w:val="32"/>
                <w:szCs w:val="32"/>
                <w:lang w:val="en-US"/>
              </w:rPr>
            </w:pPr>
            <w:r>
              <w:rPr>
                <w:rFonts w:eastAsia="仿宋_GB2312"/>
                <w:b/>
                <w:color w:val="auto"/>
                <w:sz w:val="32"/>
                <w:szCs w:val="32"/>
              </w:rPr>
              <w:t xml:space="preserve">市中区人民政府办公室             </w:t>
            </w:r>
            <w:r>
              <w:rPr>
                <w:rFonts w:hint="eastAsia" w:ascii="Times New Roman" w:hAnsi="Times New Roman" w:eastAsia="仿宋_GB2312" w:cs="Times New Roman"/>
                <w:b/>
                <w:bCs/>
                <w:color w:val="000000"/>
                <w:sz w:val="32"/>
                <w:szCs w:val="32"/>
                <w:highlight w:val="none"/>
                <w:lang w:val="en-US" w:eastAsia="zh-CN"/>
              </w:rPr>
              <w:t>2021年10月25日印发</w:t>
            </w:r>
          </w:p>
        </w:tc>
      </w:tr>
    </w:tbl>
    <w:p>
      <w:pPr>
        <w:rPr>
          <w:rFonts w:hint="default" w:ascii="Times New Roman" w:hAnsi="Times New Roman" w:cs="Times New Roman"/>
        </w:rPr>
      </w:pPr>
    </w:p>
    <w:sectPr>
      <w:footerReference r:id="rId4" w:type="default"/>
      <w:pgSz w:w="11906" w:h="16838"/>
      <w:pgMar w:top="1644" w:right="1644" w:bottom="1644" w:left="1644" w:header="851" w:footer="1417" w:gutter="0"/>
      <w:pgBorders>
        <w:top w:val="none" w:sz="0" w:space="0"/>
        <w:left w:val="none" w:sz="0" w:space="0"/>
        <w:bottom w:val="none" w:sz="0" w:space="0"/>
        <w:right w:val="none" w:sz="0" w:space="0"/>
      </w:pgBorders>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ourier New">
    <w:altName w:val="DejaVu Sans"/>
    <w:panose1 w:val="02070309020205020404"/>
    <w:charset w:val="01"/>
    <w:family w:val="modern"/>
    <w:pitch w:val="default"/>
    <w:sig w:usb0="00000000" w:usb1="00000000" w:usb2="00000009" w:usb3="00000000" w:csb0="400001FF" w:csb1="FFFF0000"/>
  </w:font>
  <w:font w:name="方正小标宋简体">
    <w:panose1 w:val="02000000000000000000"/>
    <w:charset w:val="86"/>
    <w:family w:val="auto"/>
    <w:pitch w:val="default"/>
    <w:sig w:usb0="00000001" w:usb1="08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w:t>
                          </w:r>
                          <w:r>
                            <w:rPr>
                              <w:rFonts w:hint="eastAsia" w:ascii="宋体" w:hAnsi="宋体" w:eastAsia="宋体" w:cs="宋体"/>
                              <w:b/>
                              <w:bCs/>
                              <w:sz w:val="32"/>
                              <w:szCs w:val="32"/>
                              <w:lang w:val="en-US" w:eastAsia="zh-CN"/>
                            </w:rPr>
                            <w:t xml:space="preserve"> </w:t>
                          </w:r>
                          <w:r>
                            <w:rPr>
                              <w:rFonts w:hint="default" w:ascii="Times New Roman" w:hAnsi="Times New Roman" w:eastAsia="宋体" w:cs="Times New Roman"/>
                              <w:b/>
                              <w:bCs/>
                              <w:sz w:val="32"/>
                              <w:szCs w:val="32"/>
                            </w:rPr>
                            <w:fldChar w:fldCharType="begin"/>
                          </w:r>
                          <w:r>
                            <w:rPr>
                              <w:rFonts w:hint="default" w:ascii="Times New Roman" w:hAnsi="Times New Roman" w:eastAsia="宋体" w:cs="Times New Roman"/>
                              <w:b/>
                              <w:bCs/>
                              <w:sz w:val="32"/>
                              <w:szCs w:val="32"/>
                            </w:rPr>
                            <w:instrText xml:space="preserve"> PAGE  \* MERGEFORMAT </w:instrText>
                          </w:r>
                          <w:r>
                            <w:rPr>
                              <w:rFonts w:hint="default" w:ascii="Times New Roman" w:hAnsi="Times New Roman" w:eastAsia="宋体" w:cs="Times New Roman"/>
                              <w:b/>
                              <w:bCs/>
                              <w:sz w:val="32"/>
                              <w:szCs w:val="32"/>
                            </w:rPr>
                            <w:fldChar w:fldCharType="separate"/>
                          </w:r>
                          <w:r>
                            <w:rPr>
                              <w:rFonts w:hint="default" w:ascii="Times New Roman" w:hAnsi="Times New Roman" w:eastAsia="宋体" w:cs="Times New Roman"/>
                              <w:b/>
                              <w:bCs/>
                              <w:sz w:val="32"/>
                              <w:szCs w:val="32"/>
                            </w:rPr>
                            <w:t>1</w:t>
                          </w:r>
                          <w:r>
                            <w:rPr>
                              <w:rFonts w:hint="default" w:ascii="Times New Roman" w:hAnsi="Times New Roman" w:eastAsia="宋体" w:cs="Times New Roman"/>
                              <w:b/>
                              <w:bCs/>
                              <w:sz w:val="32"/>
                              <w:szCs w:val="32"/>
                            </w:rPr>
                            <w:fldChar w:fldCharType="end"/>
                          </w:r>
                          <w:r>
                            <w:rPr>
                              <w:rFonts w:hint="default" w:ascii="Times New Roman" w:hAnsi="Times New Roman" w:eastAsia="宋体" w:cs="Times New Roman"/>
                              <w:b/>
                              <w:bCs/>
                              <w:sz w:val="32"/>
                              <w:szCs w:val="32"/>
                              <w:lang w:val="en-US" w:eastAsia="zh-CN"/>
                            </w:rPr>
                            <w:t xml:space="preserve"> </w:t>
                          </w:r>
                          <w:r>
                            <w:rPr>
                              <w:rFonts w:hint="eastAsia" w:ascii="宋体" w:hAnsi="宋体" w:eastAsia="宋体" w:cs="宋体"/>
                              <w:b/>
                              <w:bCs/>
                              <w:sz w:val="32"/>
                              <w:szCs w:val="32"/>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2"/>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w:t>
                    </w:r>
                    <w:r>
                      <w:rPr>
                        <w:rFonts w:hint="eastAsia" w:ascii="宋体" w:hAnsi="宋体" w:eastAsia="宋体" w:cs="宋体"/>
                        <w:b/>
                        <w:bCs/>
                        <w:sz w:val="32"/>
                        <w:szCs w:val="32"/>
                        <w:lang w:val="en-US" w:eastAsia="zh-CN"/>
                      </w:rPr>
                      <w:t xml:space="preserve"> </w:t>
                    </w:r>
                    <w:r>
                      <w:rPr>
                        <w:rFonts w:hint="default" w:ascii="Times New Roman" w:hAnsi="Times New Roman" w:eastAsia="宋体" w:cs="Times New Roman"/>
                        <w:b/>
                        <w:bCs/>
                        <w:sz w:val="32"/>
                        <w:szCs w:val="32"/>
                      </w:rPr>
                      <w:fldChar w:fldCharType="begin"/>
                    </w:r>
                    <w:r>
                      <w:rPr>
                        <w:rFonts w:hint="default" w:ascii="Times New Roman" w:hAnsi="Times New Roman" w:eastAsia="宋体" w:cs="Times New Roman"/>
                        <w:b/>
                        <w:bCs/>
                        <w:sz w:val="32"/>
                        <w:szCs w:val="32"/>
                      </w:rPr>
                      <w:instrText xml:space="preserve"> PAGE  \* MERGEFORMAT </w:instrText>
                    </w:r>
                    <w:r>
                      <w:rPr>
                        <w:rFonts w:hint="default" w:ascii="Times New Roman" w:hAnsi="Times New Roman" w:eastAsia="宋体" w:cs="Times New Roman"/>
                        <w:b/>
                        <w:bCs/>
                        <w:sz w:val="32"/>
                        <w:szCs w:val="32"/>
                      </w:rPr>
                      <w:fldChar w:fldCharType="separate"/>
                    </w:r>
                    <w:r>
                      <w:rPr>
                        <w:rFonts w:hint="default" w:ascii="Times New Roman" w:hAnsi="Times New Roman" w:eastAsia="宋体" w:cs="Times New Roman"/>
                        <w:b/>
                        <w:bCs/>
                        <w:sz w:val="32"/>
                        <w:szCs w:val="32"/>
                      </w:rPr>
                      <w:t>1</w:t>
                    </w:r>
                    <w:r>
                      <w:rPr>
                        <w:rFonts w:hint="default" w:ascii="Times New Roman" w:hAnsi="Times New Roman" w:eastAsia="宋体" w:cs="Times New Roman"/>
                        <w:b/>
                        <w:bCs/>
                        <w:sz w:val="32"/>
                        <w:szCs w:val="32"/>
                      </w:rPr>
                      <w:fldChar w:fldCharType="end"/>
                    </w:r>
                    <w:r>
                      <w:rPr>
                        <w:rFonts w:hint="default" w:ascii="Times New Roman" w:hAnsi="Times New Roman" w:eastAsia="宋体" w:cs="Times New Roman"/>
                        <w:b/>
                        <w:bCs/>
                        <w:sz w:val="32"/>
                        <w:szCs w:val="32"/>
                        <w:lang w:val="en-US" w:eastAsia="zh-CN"/>
                      </w:rPr>
                      <w:t xml:space="preserve"> </w:t>
                    </w:r>
                    <w:r>
                      <w:rPr>
                        <w:rFonts w:hint="eastAsia" w:ascii="宋体" w:hAnsi="宋体" w:eastAsia="宋体" w:cs="宋体"/>
                        <w:b/>
                        <w:bCs/>
                        <w:sz w:val="32"/>
                        <w:szCs w:val="32"/>
                        <w:lang w:val="en-US"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735DC9"/>
    <w:multiLevelType w:val="multilevel"/>
    <w:tmpl w:val="F7735DC9"/>
    <w:lvl w:ilvl="0" w:tentative="0">
      <w:start w:val="1"/>
      <w:numFmt w:val="decimal"/>
      <w:lvlText w:val="%1."/>
      <w:lvlJc w:val="left"/>
      <w:pPr>
        <w:ind w:left="117" w:hanging="241"/>
        <w:jc w:val="left"/>
      </w:pPr>
      <w:rPr>
        <w:rFonts w:hint="default" w:ascii="宋体" w:hAnsi="宋体" w:eastAsia="宋体" w:cs="宋体"/>
        <w:spacing w:val="-120"/>
        <w:w w:val="100"/>
        <w:sz w:val="22"/>
        <w:szCs w:val="22"/>
        <w:lang w:val="zh-CN" w:eastAsia="zh-CN" w:bidi="zh-CN"/>
      </w:rPr>
    </w:lvl>
    <w:lvl w:ilvl="1" w:tentative="0">
      <w:start w:val="0"/>
      <w:numFmt w:val="bullet"/>
      <w:lvlText w:val="•"/>
      <w:lvlJc w:val="left"/>
      <w:pPr>
        <w:ind w:left="623" w:hanging="241"/>
      </w:pPr>
      <w:rPr>
        <w:rFonts w:hint="default"/>
        <w:lang w:val="zh-CN" w:eastAsia="zh-CN" w:bidi="zh-CN"/>
      </w:rPr>
    </w:lvl>
    <w:lvl w:ilvl="2" w:tentative="0">
      <w:start w:val="0"/>
      <w:numFmt w:val="bullet"/>
      <w:lvlText w:val="•"/>
      <w:lvlJc w:val="left"/>
      <w:pPr>
        <w:ind w:left="1127" w:hanging="241"/>
      </w:pPr>
      <w:rPr>
        <w:rFonts w:hint="default"/>
        <w:lang w:val="zh-CN" w:eastAsia="zh-CN" w:bidi="zh-CN"/>
      </w:rPr>
    </w:lvl>
    <w:lvl w:ilvl="3" w:tentative="0">
      <w:start w:val="0"/>
      <w:numFmt w:val="bullet"/>
      <w:lvlText w:val="•"/>
      <w:lvlJc w:val="left"/>
      <w:pPr>
        <w:ind w:left="1630" w:hanging="241"/>
      </w:pPr>
      <w:rPr>
        <w:rFonts w:hint="default"/>
        <w:lang w:val="zh-CN" w:eastAsia="zh-CN" w:bidi="zh-CN"/>
      </w:rPr>
    </w:lvl>
    <w:lvl w:ilvl="4" w:tentative="0">
      <w:start w:val="0"/>
      <w:numFmt w:val="bullet"/>
      <w:lvlText w:val="•"/>
      <w:lvlJc w:val="left"/>
      <w:pPr>
        <w:ind w:left="2134" w:hanging="241"/>
      </w:pPr>
      <w:rPr>
        <w:rFonts w:hint="default"/>
        <w:lang w:val="zh-CN" w:eastAsia="zh-CN" w:bidi="zh-CN"/>
      </w:rPr>
    </w:lvl>
    <w:lvl w:ilvl="5" w:tentative="0">
      <w:start w:val="0"/>
      <w:numFmt w:val="bullet"/>
      <w:lvlText w:val="•"/>
      <w:lvlJc w:val="left"/>
      <w:pPr>
        <w:ind w:left="2637" w:hanging="241"/>
      </w:pPr>
      <w:rPr>
        <w:rFonts w:hint="default"/>
        <w:lang w:val="zh-CN" w:eastAsia="zh-CN" w:bidi="zh-CN"/>
      </w:rPr>
    </w:lvl>
    <w:lvl w:ilvl="6" w:tentative="0">
      <w:start w:val="0"/>
      <w:numFmt w:val="bullet"/>
      <w:lvlText w:val="•"/>
      <w:lvlJc w:val="left"/>
      <w:pPr>
        <w:ind w:left="3141" w:hanging="241"/>
      </w:pPr>
      <w:rPr>
        <w:rFonts w:hint="default"/>
        <w:lang w:val="zh-CN" w:eastAsia="zh-CN" w:bidi="zh-CN"/>
      </w:rPr>
    </w:lvl>
    <w:lvl w:ilvl="7" w:tentative="0">
      <w:start w:val="0"/>
      <w:numFmt w:val="bullet"/>
      <w:lvlText w:val="•"/>
      <w:lvlJc w:val="left"/>
      <w:pPr>
        <w:ind w:left="3644" w:hanging="241"/>
      </w:pPr>
      <w:rPr>
        <w:rFonts w:hint="default"/>
        <w:lang w:val="zh-CN" w:eastAsia="zh-CN" w:bidi="zh-CN"/>
      </w:rPr>
    </w:lvl>
    <w:lvl w:ilvl="8" w:tentative="0">
      <w:start w:val="0"/>
      <w:numFmt w:val="bullet"/>
      <w:lvlText w:val="•"/>
      <w:lvlJc w:val="left"/>
      <w:pPr>
        <w:ind w:left="4148" w:hanging="241"/>
      </w:pPr>
      <w:rPr>
        <w:rFonts w:hint="default"/>
        <w:lang w:val="zh-CN" w:eastAsia="zh-CN" w:bidi="zh-CN"/>
      </w:rPr>
    </w:lvl>
  </w:abstractNum>
  <w:abstractNum w:abstractNumId="1">
    <w:nsid w:val="1D49D643"/>
    <w:multiLevelType w:val="singleLevel"/>
    <w:tmpl w:val="1D49D643"/>
    <w:lvl w:ilvl="0" w:tentative="0">
      <w:start w:val="1"/>
      <w:numFmt w:val="decimal"/>
      <w:lvlText w:val="%1."/>
      <w:lvlJc w:val="left"/>
      <w:pPr>
        <w:tabs>
          <w:tab w:val="left" w:pos="312"/>
        </w:tabs>
      </w:pPr>
    </w:lvl>
  </w:abstractNum>
  <w:abstractNum w:abstractNumId="2">
    <w:nsid w:val="572F2F8B"/>
    <w:multiLevelType w:val="singleLevel"/>
    <w:tmpl w:val="572F2F8B"/>
    <w:lvl w:ilvl="0" w:tentative="0">
      <w:start w:val="1"/>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5E790F"/>
    <w:rsid w:val="006926DC"/>
    <w:rsid w:val="00A25B08"/>
    <w:rsid w:val="010D3906"/>
    <w:rsid w:val="01A22C73"/>
    <w:rsid w:val="01F55E83"/>
    <w:rsid w:val="022556CF"/>
    <w:rsid w:val="023449F6"/>
    <w:rsid w:val="03761E27"/>
    <w:rsid w:val="038A768F"/>
    <w:rsid w:val="039C7C39"/>
    <w:rsid w:val="04894794"/>
    <w:rsid w:val="06B33CFA"/>
    <w:rsid w:val="077C2736"/>
    <w:rsid w:val="078B0A58"/>
    <w:rsid w:val="07E56AA3"/>
    <w:rsid w:val="08CA03B0"/>
    <w:rsid w:val="09673214"/>
    <w:rsid w:val="0AC26710"/>
    <w:rsid w:val="0AE96344"/>
    <w:rsid w:val="0B2339CE"/>
    <w:rsid w:val="0B354C5D"/>
    <w:rsid w:val="0BA20E47"/>
    <w:rsid w:val="0C05476E"/>
    <w:rsid w:val="0C2E4955"/>
    <w:rsid w:val="0D7C645B"/>
    <w:rsid w:val="0E313266"/>
    <w:rsid w:val="103A308F"/>
    <w:rsid w:val="104656C9"/>
    <w:rsid w:val="114B3BBA"/>
    <w:rsid w:val="118A3AD0"/>
    <w:rsid w:val="119422FE"/>
    <w:rsid w:val="11ED5EF3"/>
    <w:rsid w:val="122140E6"/>
    <w:rsid w:val="12403DF3"/>
    <w:rsid w:val="13AA7DB0"/>
    <w:rsid w:val="13BE7048"/>
    <w:rsid w:val="14421C45"/>
    <w:rsid w:val="14A9020B"/>
    <w:rsid w:val="14BE22A7"/>
    <w:rsid w:val="163574D0"/>
    <w:rsid w:val="164B4BFC"/>
    <w:rsid w:val="16854F04"/>
    <w:rsid w:val="169D3223"/>
    <w:rsid w:val="175E790F"/>
    <w:rsid w:val="180727B4"/>
    <w:rsid w:val="1AFE4E09"/>
    <w:rsid w:val="1B111C59"/>
    <w:rsid w:val="1B436E6A"/>
    <w:rsid w:val="1D261EE4"/>
    <w:rsid w:val="1DF3182B"/>
    <w:rsid w:val="1DF879AC"/>
    <w:rsid w:val="1EB90CF5"/>
    <w:rsid w:val="21326B6E"/>
    <w:rsid w:val="21F15292"/>
    <w:rsid w:val="21F7641A"/>
    <w:rsid w:val="22910605"/>
    <w:rsid w:val="22FF4829"/>
    <w:rsid w:val="237656B1"/>
    <w:rsid w:val="23943C56"/>
    <w:rsid w:val="23F22FE9"/>
    <w:rsid w:val="246519C7"/>
    <w:rsid w:val="25F84931"/>
    <w:rsid w:val="277423F1"/>
    <w:rsid w:val="28EB53D8"/>
    <w:rsid w:val="291A2F17"/>
    <w:rsid w:val="2AF522BE"/>
    <w:rsid w:val="2B1A4F6A"/>
    <w:rsid w:val="2B4833A4"/>
    <w:rsid w:val="2BF02EC5"/>
    <w:rsid w:val="2C130BF8"/>
    <w:rsid w:val="2D714625"/>
    <w:rsid w:val="2ED2418E"/>
    <w:rsid w:val="2FEE4225"/>
    <w:rsid w:val="305C01DA"/>
    <w:rsid w:val="30AC5ADD"/>
    <w:rsid w:val="30BE4FF6"/>
    <w:rsid w:val="311C136A"/>
    <w:rsid w:val="31C37053"/>
    <w:rsid w:val="354E6792"/>
    <w:rsid w:val="35BC1E84"/>
    <w:rsid w:val="364F401F"/>
    <w:rsid w:val="37F8768F"/>
    <w:rsid w:val="390112BC"/>
    <w:rsid w:val="39146DB0"/>
    <w:rsid w:val="39BC2808"/>
    <w:rsid w:val="3B165D79"/>
    <w:rsid w:val="3BC76659"/>
    <w:rsid w:val="3C713C87"/>
    <w:rsid w:val="3C9717C0"/>
    <w:rsid w:val="3DC56935"/>
    <w:rsid w:val="3E7140F6"/>
    <w:rsid w:val="3EAB239F"/>
    <w:rsid w:val="3EB650FF"/>
    <w:rsid w:val="3F596EA5"/>
    <w:rsid w:val="3F6A1FBF"/>
    <w:rsid w:val="3FA77591"/>
    <w:rsid w:val="3FFD4FEE"/>
    <w:rsid w:val="41745A56"/>
    <w:rsid w:val="41AA6F84"/>
    <w:rsid w:val="427C49D9"/>
    <w:rsid w:val="44874F5A"/>
    <w:rsid w:val="45304FB5"/>
    <w:rsid w:val="45DF4CC9"/>
    <w:rsid w:val="47234FA4"/>
    <w:rsid w:val="47601B2C"/>
    <w:rsid w:val="47FD3320"/>
    <w:rsid w:val="48903485"/>
    <w:rsid w:val="49586732"/>
    <w:rsid w:val="4A5629DC"/>
    <w:rsid w:val="4C7D2C5A"/>
    <w:rsid w:val="4CD97F6F"/>
    <w:rsid w:val="4DFA2383"/>
    <w:rsid w:val="4E201816"/>
    <w:rsid w:val="4E5A14EF"/>
    <w:rsid w:val="4F691F89"/>
    <w:rsid w:val="50C56EBA"/>
    <w:rsid w:val="511B2AC6"/>
    <w:rsid w:val="529529A5"/>
    <w:rsid w:val="52C17FFE"/>
    <w:rsid w:val="532F26FF"/>
    <w:rsid w:val="53480247"/>
    <w:rsid w:val="54A251A7"/>
    <w:rsid w:val="5553744F"/>
    <w:rsid w:val="56BB40BE"/>
    <w:rsid w:val="57B05466"/>
    <w:rsid w:val="584E606B"/>
    <w:rsid w:val="591A3A6D"/>
    <w:rsid w:val="59485E16"/>
    <w:rsid w:val="59A6032C"/>
    <w:rsid w:val="5A743AA6"/>
    <w:rsid w:val="5B1D5284"/>
    <w:rsid w:val="5BAC0B10"/>
    <w:rsid w:val="5E3A3A46"/>
    <w:rsid w:val="60810440"/>
    <w:rsid w:val="61582F50"/>
    <w:rsid w:val="61742384"/>
    <w:rsid w:val="6190059E"/>
    <w:rsid w:val="61D71798"/>
    <w:rsid w:val="621F32FB"/>
    <w:rsid w:val="627F6BB0"/>
    <w:rsid w:val="62B76C7D"/>
    <w:rsid w:val="658745CC"/>
    <w:rsid w:val="660C25C3"/>
    <w:rsid w:val="66C15C9F"/>
    <w:rsid w:val="674262FB"/>
    <w:rsid w:val="674B48AB"/>
    <w:rsid w:val="676C517E"/>
    <w:rsid w:val="67812735"/>
    <w:rsid w:val="67DB6E39"/>
    <w:rsid w:val="68C91E54"/>
    <w:rsid w:val="692E0467"/>
    <w:rsid w:val="69DC40C0"/>
    <w:rsid w:val="6A3408FA"/>
    <w:rsid w:val="6C033082"/>
    <w:rsid w:val="6C2641EA"/>
    <w:rsid w:val="6D742ABB"/>
    <w:rsid w:val="6EAF7048"/>
    <w:rsid w:val="6F0F0DD0"/>
    <w:rsid w:val="6F1269FE"/>
    <w:rsid w:val="6FA02A54"/>
    <w:rsid w:val="701618A2"/>
    <w:rsid w:val="70272989"/>
    <w:rsid w:val="70E73B29"/>
    <w:rsid w:val="7291217E"/>
    <w:rsid w:val="729A16A8"/>
    <w:rsid w:val="72C70330"/>
    <w:rsid w:val="73210049"/>
    <w:rsid w:val="73AE751F"/>
    <w:rsid w:val="75636678"/>
    <w:rsid w:val="758D0115"/>
    <w:rsid w:val="75A7439B"/>
    <w:rsid w:val="763257B8"/>
    <w:rsid w:val="77C63C5B"/>
    <w:rsid w:val="77E7480F"/>
    <w:rsid w:val="784F2DA3"/>
    <w:rsid w:val="78FA21E4"/>
    <w:rsid w:val="7A886192"/>
    <w:rsid w:val="7B7D23F9"/>
    <w:rsid w:val="7C2E4519"/>
    <w:rsid w:val="7CF95FFF"/>
    <w:rsid w:val="7EBE2112"/>
    <w:rsid w:val="7FAC17A6"/>
    <w:rsid w:val="7FBBDA21"/>
    <w:rsid w:val="EFFF2632"/>
    <w:rsid w:val="FFD84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Body Text"/>
    <w:basedOn w:val="1"/>
    <w:qFormat/>
    <w:uiPriority w:val="1"/>
    <w:rPr>
      <w:rFonts w:ascii="仿宋_GB2312" w:hAnsi="仿宋_GB2312" w:eastAsia="仿宋_GB2312" w:cs="仿宋_GB2312"/>
      <w:sz w:val="32"/>
      <w:szCs w:val="32"/>
      <w:lang w:val="zh-CN" w:eastAsia="zh-CN" w:bidi="zh-CN"/>
    </w:rPr>
  </w:style>
  <w:style w:type="paragraph" w:styleId="4">
    <w:name w:val="Plain Text"/>
    <w:basedOn w:val="1"/>
    <w:qFormat/>
    <w:uiPriority w:val="0"/>
    <w:pPr>
      <w:widowControl w:val="0"/>
      <w:spacing w:line="240" w:lineRule="auto"/>
      <w:textAlignment w:val="auto"/>
    </w:pPr>
    <w:rPr>
      <w:rFonts w:ascii="宋体" w:hAnsi="Courier New"/>
      <w:color w:val="auto"/>
      <w:kern w:val="2"/>
      <w:u w:val="none" w:color="auto"/>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2021-10-26T01:01:00Z</dcterms:created>
  <dc:creator>颜</dc:creator>
  <cp:lastModifiedBy>user</cp:lastModifiedBy>
  <dcterms:modified xsi:type="dcterms:W3CDTF">2021-11-17T09:57:04Z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2052-10.1.0.7739</vt:lpwstr>
  </property>
  <property fmtid="{D5CDD505-2E9C-101B-9397-08002B2CF9AE}" pid="3" name="ICV">
    <vt:lpwstr>19D3B8C38D17421EB5B3E3ECAF50B2BB</vt:lpwstr>
  </property>
</Properties>
</file>