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/>
          <w:bCs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jc w:val="center"/>
        <w:textAlignment w:val="auto"/>
        <w:rPr>
          <w:rFonts w:ascii="方正小标宋简体" w:eastAsia="方正小标宋简体"/>
          <w:b/>
          <w:bCs/>
          <w:spacing w:val="-12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FF0000"/>
          <w:w w:val="38"/>
          <w:sz w:val="152"/>
          <w:szCs w:val="152"/>
        </w:rPr>
        <w:t>枣庄市市中区人民政府办公室文件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/>
          <w:bCs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-12"/>
          <w:sz w:val="32"/>
          <w:szCs w:val="32"/>
          <w:lang w:eastAsia="zh-CN"/>
        </w:rPr>
        <w:t>市中政办发〔</w:t>
      </w:r>
      <w:r>
        <w:rPr>
          <w:rFonts w:hint="default" w:ascii="Times New Roman" w:hAnsi="Times New Roman" w:eastAsia="楷体_GB2312" w:cs="Times New Roman"/>
          <w:b/>
          <w:bCs/>
          <w:spacing w:val="-12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楷体_GB2312" w:cs="Times New Roman"/>
          <w:b/>
          <w:bCs/>
          <w:spacing w:val="-1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楷体_GB2312" w:cs="Times New Roman"/>
          <w:b/>
          <w:bCs/>
          <w:spacing w:val="-1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b/>
          <w:bCs/>
          <w:spacing w:val="-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/>
          <w:bCs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/>
          <w:bCs/>
          <w:spacing w:val="-12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3890645</wp:posOffset>
                </wp:positionV>
                <wp:extent cx="5760085" cy="3175"/>
                <wp:effectExtent l="0" t="10795" r="1206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3175"/>
                        </a:xfrm>
                        <a:prstGeom prst="line">
                          <a:avLst/>
                        </a:prstGeom>
                        <a:ln w="2159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4pt;margin-top:306.35pt;height:0.25pt;width:453.55pt;mso-position-horizontal-relative:page;mso-position-vertical-relative:page;z-index:251659264;mso-width-relative:page;mso-height-relative:page;" filled="f" stroked="t" coordsize="21600,21600" o:gfxdata="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RbYxnYAAAADAEAAA8AAAAAAAAAAQAgAAAA&#10;IgAAAGRycy9kb3ducmV2LnhtbFBLAQIUABQAAAAIAIdO4kDxi1ruCwIAAAUEAAAOAAAAAAAAAAEA&#10;IAAAACcBAABkcnMvZTJvRG9jLnhtbFBLBQYAAAAABgAGAFkBAACkBQAAAAA=&#10;">
                <v:fill on="f" focussize="0,0"/>
                <v:stroke weight="1.7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</w:rPr>
        <w:t>市中区人民政府办公室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</w:rPr>
        <w:t>关于公布</w:t>
      </w:r>
      <w:r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  <w:lang w:val="en-US" w:eastAsia="zh-CN"/>
        </w:rPr>
        <w:t>2020</w:t>
      </w:r>
      <w:r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</w:rPr>
        <w:t>年度工业企业“亩产效益”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</w:rPr>
        <w:t>综合评价结果的通知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各镇人民政府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各街道办事处，区政府有关部门（单位）：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省工信厅等10部门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《关于做好2021年“亩产效益”评价改革工作的通知》（鲁工信运〔2021〕43号）、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市工信局等11部门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《关于做好2021年“亩产效益”评价改革工作的通知》（枣工信字〔2021〕30号）和区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政府办公室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关于印发市中区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工业企业“亩产效益”评价改革工作实施方案的通知》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（市中政办发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10号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等文件要求，我区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年度工业企业“亩产效益”综合评价工作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完成，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分为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A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类（优先发展类）、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B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类（支持发展类）、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C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类（提升发展类）、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D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类（限制发展类）四类，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现将评价结果予以公布。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961" w:leftChars="305" w:hanging="321" w:hangingChars="1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1、2020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年度全区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规模以上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工业企业“亩产效益”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960" w:leftChars="457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综合评价结果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964" w:leftChars="0" w:hanging="964" w:hangingChars="3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2、2020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年度全区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规模以下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工业企业“亩产效益”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960" w:leftChars="457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综合评价结果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140" w:firstLineChars="16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140" w:firstLineChars="16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市中区人民政府办公室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             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（此件主动公开）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br w:type="page"/>
      </w:r>
    </w:p>
    <w:p>
      <w:pPr>
        <w:spacing w:beforeLines="50" w:afterLines="50" w:line="560" w:lineRule="exact"/>
        <w:jc w:val="both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附件1：</w:t>
      </w:r>
    </w:p>
    <w:p>
      <w:pPr>
        <w:spacing w:beforeLines="50" w:afterLines="50" w:line="56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年度全区规模以上工业企业“亩产效益”综合评价结果</w:t>
      </w:r>
    </w:p>
    <w:tbl>
      <w:tblPr>
        <w:tblStyle w:val="5"/>
        <w:tblW w:w="88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6046"/>
        <w:gridCol w:w="14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企业评级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山东泰和水处理科技股份有限公司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泉头集团枣庄金桥旋窑水泥有限公司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中建材光芯科技有限公司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山东万邦赛诺康生化制药股份有限公司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山东联大凯威实业发展有限公司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山东康力医疗器械科技有限公司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山东海之杰纺织有限公司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枣庄中联水泥有限公司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枣庄中联混凝土有限公司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山东中岩建材科技有限公司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山东平安亿佳建材股份有限公司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山东运达机床股份有限公司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山东鑫泰水处理技术股份有限公司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山东鲁源电器设备有限公司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山东鼎盛电气设备有限公司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枣庄市天一实业有限公司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枣庄市隆源针织制衣有限公司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枣庄永冠针织品有限公司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枣庄神润化纤有限公司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枣庄金地矿山开采工程有限公司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枣庄锦绣针织制衣有限公司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枣庄龙翔针纺织品有限公司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枣庄世纪针纺有限公司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山东朝旭食品有限公司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伊德贝尔（山东）智家有限公司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山东正凯新材料股份有限公司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山东鲁瑞针织服饰有限公司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山东兄弟包装印刷有限公司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山东兴安彩印有限公司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山东大工橡胶股份有限公司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山东红三叶钢结构工程有限公司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山东鲁能力源电器设备有限公司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山东东大动力科技有限公司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山东安泰防腐保温工程有限公司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山东黄金太阳科技发展有限公司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枣庄东方浩源化工有限公司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枣庄乾丰服饰有限公司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山东衫客服饰有限公司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枣庄崮山橡胶股份有限公司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枣庄市三维技术有限公司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枣庄市东涛化工技术有限公司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枣庄市兴源染整有限公司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枣庄市宝源服饰有限公司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枣庄市广越金属制品有限公司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枣庄市成祥机械工程有限公司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枣庄市鲁光水泥有限公司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枣庄市鲁王水泥制造有限公司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枣庄新中兴达善电子有限公司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枣庄新远大实业有限公司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枣庄新远大装备制造有限公司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枣庄泰之源针纺有限公司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枣庄海立石英石科技有限公司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枣庄超越针织制衣有限公司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枣庄金福莱克斯橡塑科技有限公司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枣庄金禾再生资源有限公司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泉头集团枣庄市中区狮子山建筑石料用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灰岩矿有限公司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山东康伦智能科技有限公司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枣庄海扬中泰服装有限公司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枣庄中科化学有限公司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枣庄市杰诺生物酶有限公司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山东兄弟食品商贸有限公司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枣庄宽域建材有限公司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山东冠宇农业科技股份有限公司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枣庄增瑞服饰有限公司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枣庄市丽邦服装有限公司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枣庄恺恒服饰有限公司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枣庄鹏翔服饰有限公司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枣庄市嘉佳制衣有限公司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山东三信机械有限公司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山东中泰煤业集团有限公司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山东佳程橡胶工业有限公司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山东刘岭铁矿有限公司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山东安厦新型建材科技有限公司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山东安泰密封科技有限公司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山东富泉纺织有限公司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山东志达生物科技有限公司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山东新象铝业有限公司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山东欣乐源染整有限公司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山东石榴园水泥有限公司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山东迈克特液压气动工程有限公司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山东锦罗服装有限公司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枣庄东方纺织有限公司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枣庄众泰橡胶有限公司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枣庄利恒服饰有限公司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枣庄安兴水泥粉磨有限公司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枣庄市仁洲建材有限公司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枣庄市内丰面粉有限公司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枣庄市华伟纺织有限公司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枣庄市团发矿业有限公司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枣庄市声源水泥有限公司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枣庄市天工精密机械有限公司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枣庄市宝隆针织制衣厂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枣庄市永利化工有限公司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枣庄市留庄煤业有限公司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枣庄市锦丽华玻璃有限公司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枣庄昊天机械制造有限公司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枣庄星链服饰有限公司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枣庄泉石工贸有限公司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枣庄璐鹏电子科技股份有限公司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枣庄福泰塑业有限公司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枣庄美丽亚针织制衣有限公司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枣庄联鑫实业有限责任公司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枣庄通晟润东机械制造有限公司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枣庄金川汇传动机械有限公司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山东科乐波电子有限公司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枣庄利鑫玩具有限公司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枣庄市诚鑫达弹簧钢板有限公司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枣庄德宝制衣股份有限公司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枣庄恒信机械铸造有限公司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枣庄龙盛畜禽食品有限公司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山东星光再生资源有限公司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山东维高纺织服装有限公司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枣庄市国发工程材料有限公司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枣庄金秋橡塑科技有限公司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枣庄市安城水泥有限公司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枣庄通威饲料有限公司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枣庄市金顺机械化工程有限公司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D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枣庄市金泉机械工程有限公司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D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br w:type="page"/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</w:p>
    <w:p>
      <w:pPr>
        <w:spacing w:beforeLines="50" w:afterLines="50"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年度全区规模以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下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工业企业“亩产效益”综合评价结果</w:t>
      </w:r>
    </w:p>
    <w:tbl>
      <w:tblPr>
        <w:tblStyle w:val="5"/>
        <w:tblW w:w="88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6046"/>
        <w:gridCol w:w="142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企业评级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山东中泰煤业集团有限公司梨花山水泥用灰岩矿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山东乾蕴石英石科技有限公司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山东喜洋洋食品有限公司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山东蓝键食品科技有限公司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枣庄中嘉服装有限公司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枣庄九星生物科技有限公司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枣庄冠龙机械有限公司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枣庄天润食品饮料有限公司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枣庄市乾恒制衣有限公司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枣庄市圣德青铜艺术有限公司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枣庄市宣硕制衣有限公司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枣庄市富豪家具有限公司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枣庄市明泰纺织有限公司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枣庄市正邦新型建材有限公司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枣庄市鑫润泽矿用机械有限公司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枣庄新宇服饰有限公司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枣庄新远大实业有限公司复合材料厂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枣庄海纳科技有限公司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枣庄矿业集团物资供销公司制链厂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枣庄祥盛电子有限公司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枣庄祥誉针织制衣有限公司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枣庄蓝弘服装有限公司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枣庄裕和针织品有限公司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枣庄金晟石英砂有限公司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枣庄锦尚服饰有限公司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枣庄雪佛兰服饰有限公司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山东涂瑞新材料有限公司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山东金田服饰国际商贸有限公司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枣庄市翔联新型建材有限公司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枣庄新远大实业有限公司齿轮厂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枣庄豪士曼骐骥制衣有限责任公司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山东华派集团有限公司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山东中和豆制品有限公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山东亿佳石英开发股份有限公司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山东天源液压科技有限公司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山东太极龙塑胶科技有限公司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山东宁康中药饮片股份有限公司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山东宏岳石英石有限公司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山东恒福玩具有限公司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山东景钰家具有限公司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山东森源电力实业有限公司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山东省杨宁森博农业科技有限公司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山东科晶玻璃有限公司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山东翰林印务有限公司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山东衣美瑞服饰有限公司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山东鲁湘钢丝绳有限公司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枣庄东方工程机械有限公司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枣庄中大机电设备有限责任公司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枣庄中汇混凝土有限公司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枣庄云达制衣有限公司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枣庄友祥服饰有限公司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枣庄天彩服装有限公司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枣庄天润丰生物科技股份有限公司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枣庄奥森乐器有限公司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枣庄峻源针织制衣有限公司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枣庄市三星工贸有限公司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枣庄市东杰服饰有限公司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枣庄市东照建材有限公司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枣庄市天龙家俱有限公司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枣庄市市中区建恒煤矸石砖厂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枣庄市攀峰食品有限公司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枣庄市深之味食品有限公司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枣庄市电缆快速接头厂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枣庄市舒宝针纺有限公司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枣庄市裕丰淀粉有限公司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枣庄市金福顺食品有限公司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枣庄德海石材装饰有限公司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枣庄恒美服饰有限公司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枣庄新远大实业有限公司机械制修厂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枣庄永恒服饰有限公司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枣庄海宝服饰有限公司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枣庄辰钰包装材料有限公司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枣庄金号家具有限公司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枣庄鑫茂服装有限公司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枣庄鑫超针纺织有限公司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枣庄龙山机床有限公司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枣庄龙豪针织制衣有限公司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山东威斯特诺机电科技有限公司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枣庄市慧天美亚保温节能建材有限公司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枣庄市龙头科技电器有限公司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上海百宏磁业有限公司枣庄分公司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山东佰成机械设备制造有限公司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山东昌腾包装科技有限公司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山东沃弗生物工程股份有限公司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山东澳进饮料有限公司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山东玉诺石英石科技有限公司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山东祥海机械有限公司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山东谷仁生物科技有限公司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山东铁正钢结构制造有限公司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山东鸿泰印染有限公司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山东鹏翔光电科技有限公司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山东齐锦新型建材有限公司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枣庄三隆食品有限公司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枣庄东恒机械制造有限公司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枣庄丰泽机械铸造有限公司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枣庄丽特制衣有限公司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枣庄味盟食品科技有限公司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枣庄嘉利达纺织股份有限公司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枣庄国润纺织有限公司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枣庄大古化工有限公司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枣庄宏亿服饰有限公司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枣庄宏升针织印花有限公司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枣庄宏益纺织有限公司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枣庄市仙台矿山机械有限公司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枣庄市元香酒业有限公司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枣庄市凯瑞制衣有限公司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枣庄市华奥新型墙体材料有限公司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枣庄市博斯特纺织品有限公司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枣庄市同发环保技术有限公司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枣庄市同玺服饰有限公司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枣庄市恒吉化工有限公司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枣庄市新龙饼业食品股份有限公司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枣庄市方大橡塑有限公司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枣庄市海明玻璃有限公司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枣庄市海杰服饰有限公司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枣庄市润之华纺织有限公司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枣庄市热力总公司汇鑫防腐保温厂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枣庄市玮晟石英石科技有限公司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枣庄市艺德青铜有限公司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枣庄市荣盛机械制造有限公司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枣庄市辉瑞达密封保温有限公司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枣庄市通莹针织有限公司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枣庄市银光特种钢有限公司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枣庄康龙服饰有限公司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枣庄德芙瑞特针织服饰有限公司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枣庄忠義服饰有限公司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枣庄新中兴装备制造有限公司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枣庄月兔家具有限公司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枣庄永旭针织厂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130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枣庄琪朗服装有限公司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131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枣庄瑞中宝石晶体材料有限责任公司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132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枣庄超时针织制衣有限公司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133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枣庄鑫源化工有限责任公司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134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枣庄鑫钱隆服装有限公司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135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枣庄锦利纺织有限公司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136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枣庄高丽世家整体家居有限公司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137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山东树突设备制造有限公司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138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山东森之华木业有限公司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139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枣庄市傻子水业有限公司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140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枣庄市市中区志远纸箱厂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141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枣庄市文武纺织有限公司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142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枣庄市远宏生物制品有限公司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143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枣庄市金诺塑胶有限公司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144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枣庄市钧宇船舶配套设备有限公司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145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枣庄森氏吉他制作有限公司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146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枣庄玺宝针织服装有限公司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147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枣庄远播彩色印刷有限公司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148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山东安德顺新型建材有限公司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149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枣庄市金圣高科硅业有限公司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150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枣庄市鼎盛家俱有限公司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151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枣庄威益福建材有限公司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D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152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枣庄宏盛针织制衣有限公司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D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153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枣庄市恒祥家具厂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154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枣庄愚公机械有限公司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D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155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枣庄福旺食品有限公司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156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枣庄迈拓建材有限公司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157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枣庄双源新型建材有限公司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D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5"/>
        <w:tblpPr w:leftFromText="180" w:rightFromText="180" w:vertAnchor="text" w:horzAnchor="page" w:tblpX="1786" w:tblpY="521"/>
        <w:tblW w:w="8730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73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81" w:firstLineChars="100"/>
              <w:jc w:val="both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市中区人民政府办公室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日印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1644" w:right="1644" w:bottom="1644" w:left="164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ajorEastAsia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0B28"/>
    <w:rsid w:val="06503B42"/>
    <w:rsid w:val="06C27BBA"/>
    <w:rsid w:val="27A60B4B"/>
    <w:rsid w:val="332E79E5"/>
    <w:rsid w:val="43702597"/>
    <w:rsid w:val="46BB1FE8"/>
    <w:rsid w:val="522D06E2"/>
    <w:rsid w:val="52A7590E"/>
    <w:rsid w:val="55C82FA9"/>
    <w:rsid w:val="58AB3A42"/>
    <w:rsid w:val="5A5B036F"/>
    <w:rsid w:val="747C03AC"/>
    <w:rsid w:val="7FC740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4307</Words>
  <Characters>4691</Characters>
  <Paragraphs>1129</Paragraphs>
  <TotalTime>173</TotalTime>
  <ScaleCrop>false</ScaleCrop>
  <LinksUpToDate>false</LinksUpToDate>
  <CharactersWithSpaces>4750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2021-07-20T02:50:00Z</dcterms:created>
  <dc:creator>Administrator</dc:creator>
  <cp:lastModifiedBy>lenovo</cp:lastModifiedBy>
  <cp:lastPrinted>2021-07-21T01:22:00Z</cp:lastPrinted>
  <dcterms:modified xsi:type="dcterms:W3CDTF">2021-09-13T00:58:54Z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563DA145426E4DC28C23AFC637635F00</vt:lpwstr>
  </property>
</Properties>
</file>