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B774F">
      <w:pPr>
        <w:jc w:val="center"/>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市中区教育和体育局</w:t>
      </w:r>
    </w:p>
    <w:p w14:paraId="553C4982">
      <w:pPr>
        <w:jc w:val="center"/>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2025年政府信息公开工作年度报告</w:t>
      </w:r>
    </w:p>
    <w:p w14:paraId="34E9403C">
      <w:pPr>
        <w:ind w:firstLine="640" w:firstLineChars="200"/>
        <w:rPr>
          <w:rFonts w:hint="default" w:ascii="Times New Roman" w:hAnsi="Times New Roman" w:eastAsia="黑体" w:cs="Times New Roman"/>
          <w:color w:val="auto"/>
          <w:sz w:val="32"/>
          <w:szCs w:val="32"/>
          <w:shd w:val="clear" w:color="auto" w:fill="FFFFFF"/>
          <w:lang w:eastAsia="zh-CN"/>
        </w:rPr>
      </w:pPr>
    </w:p>
    <w:p w14:paraId="23E8C42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限自2025年1月1日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至2025年12月31日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bookmarkStart w:id="0" w:name="_Hlk155355873"/>
      <w:r>
        <w:rPr>
          <w:rFonts w:hint="default" w:ascii="Times New Roman" w:hAnsi="Times New Roman" w:eastAsia="仿宋_GB2312" w:cs="Times New Roman"/>
          <w:color w:val="auto"/>
          <w:sz w:val="32"/>
          <w:szCs w:val="32"/>
          <w:shd w:val="clear" w:color="auto" w:fill="FFFFFF"/>
          <w:lang w:eastAsia="zh-CN"/>
        </w:rPr>
        <w:t>市中区</w:t>
      </w:r>
      <w:bookmarkStart w:id="1" w:name="_Hlk155358109"/>
      <w:r>
        <w:rPr>
          <w:rFonts w:hint="default" w:ascii="Times New Roman" w:hAnsi="Times New Roman" w:eastAsia="仿宋_GB2312" w:cs="Times New Roman"/>
          <w:color w:val="auto"/>
          <w:sz w:val="32"/>
          <w:szCs w:val="32"/>
          <w:shd w:val="clear" w:color="auto" w:fill="FFFFFF"/>
          <w:lang w:eastAsia="zh-CN"/>
        </w:rPr>
        <w:t>教育和体育局</w:t>
      </w:r>
      <w:bookmarkEnd w:id="0"/>
      <w:bookmarkEnd w:id="1"/>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枣庄市市中区兴华西路，邮编：277100，电话：0632-3344217，</w:t>
      </w:r>
      <w:r>
        <w:rPr>
          <w:rFonts w:hint="default" w:ascii="Times New Roman" w:hAnsi="Times New Roman" w:eastAsia="仿宋_GB2312" w:cs="Times New Roman"/>
          <w:color w:val="auto"/>
          <w:sz w:val="32"/>
          <w:szCs w:val="32"/>
          <w:shd w:val="clear" w:color="auto" w:fill="FFFFFF"/>
          <w:lang w:eastAsia="zh-CN" w:bidi="ar"/>
        </w:rPr>
        <w:t>电子邮箱：</w:t>
      </w:r>
      <w:bookmarkStart w:id="2" w:name="_Hlk155360090"/>
      <w:r>
        <w:rPr>
          <w:rFonts w:hint="default" w:ascii="Times New Roman" w:hAnsi="Times New Roman" w:eastAsia="仿宋_GB2312" w:cs="Times New Roman"/>
          <w:color w:val="auto"/>
          <w:sz w:val="32"/>
          <w:szCs w:val="32"/>
          <w:shd w:val="clear" w:color="auto" w:fill="FFFFFF"/>
          <w:lang w:eastAsia="zh-CN" w:bidi="ar"/>
        </w:rPr>
        <w:t>szqjtj</w:t>
      </w:r>
      <w:bookmarkEnd w:id="2"/>
      <w:r>
        <w:rPr>
          <w:rFonts w:hint="default" w:ascii="Times New Roman" w:hAnsi="Times New Roman" w:eastAsia="仿宋_GB2312" w:cs="Times New Roman"/>
          <w:color w:val="auto"/>
          <w:sz w:val="32"/>
          <w:szCs w:val="32"/>
          <w:shd w:val="clear" w:color="auto" w:fill="FFFFFF"/>
          <w:lang w:eastAsia="zh-CN" w:bidi="ar"/>
        </w:rPr>
        <w:t>@zz.shandong.cn</w:t>
      </w:r>
      <w:r>
        <w:rPr>
          <w:rFonts w:hint="eastAsia"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eastAsia="zh-CN" w:bidi="ar"/>
        </w:rPr>
        <w:t>。</w:t>
      </w:r>
    </w:p>
    <w:p w14:paraId="7816F5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6A515450">
      <w:pPr>
        <w:widowControl/>
        <w:spacing w:line="560" w:lineRule="exact"/>
        <w:ind w:firstLine="640" w:firstLineChars="200"/>
        <w:contextualSpacing/>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default" w:ascii="Times New Roman" w:hAnsi="Times New Roman" w:eastAsia="仿宋_GB2312" w:cs="Times New Roman"/>
          <w:bCs/>
          <w:color w:val="auto"/>
          <w:sz w:val="32"/>
          <w:szCs w:val="32"/>
          <w:lang w:eastAsia="zh-CN"/>
        </w:rPr>
        <w:t>，市中区教育和体育局认真贯彻落实《中华人民共和国政府信息公开条例》，着力健全完善信息公开工作体系，强化信息公开载体建设，结合市中区教育和体育局工作实际，进一步健全组织机构，完善信息公开机制，强化各项工作措施，在扩大公众知情权、满足公众信息需求方面取得了积极成效。</w:t>
      </w:r>
    </w:p>
    <w:p w14:paraId="03E5CFB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77B49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2025年，我局主动公开信息</w:t>
      </w:r>
      <w:r>
        <w:rPr>
          <w:rFonts w:hint="eastAsia" w:ascii="Times New Roman" w:hAnsi="Times New Roman" w:eastAsia="仿宋_GB2312" w:cs="Times New Roman"/>
          <w:color w:val="auto"/>
          <w:sz w:val="32"/>
          <w:szCs w:val="32"/>
          <w:shd w:val="clear" w:color="auto" w:fill="FFFFFF"/>
          <w:lang w:val="en-US" w:eastAsia="zh-CN"/>
        </w:rPr>
        <w:t>622</w:t>
      </w:r>
      <w:r>
        <w:rPr>
          <w:rFonts w:hint="default" w:ascii="Times New Roman" w:hAnsi="Times New Roman" w:eastAsia="仿宋_GB2312" w:cs="Times New Roman"/>
          <w:color w:val="auto"/>
          <w:sz w:val="32"/>
          <w:szCs w:val="32"/>
          <w:shd w:val="clear" w:color="auto" w:fill="FFFFFF"/>
          <w:lang w:val="en-US" w:eastAsia="zh-CN"/>
        </w:rPr>
        <w:t>条，其中在区政府门户网站公开</w:t>
      </w:r>
      <w:r>
        <w:rPr>
          <w:rFonts w:hint="eastAsia" w:ascii="Times New Roman" w:hAnsi="Times New Roman" w:eastAsia="仿宋_GB2312" w:cs="Times New Roman"/>
          <w:sz w:val="32"/>
          <w:szCs w:val="32"/>
          <w:vertAlign w:val="baseline"/>
          <w:lang w:val="en-US" w:eastAsia="zh-CN"/>
        </w:rPr>
        <w:t>360</w:t>
      </w:r>
      <w:r>
        <w:rPr>
          <w:rFonts w:hint="default" w:ascii="Times New Roman" w:hAnsi="Times New Roman" w:eastAsia="仿宋_GB2312" w:cs="Times New Roman"/>
          <w:color w:val="auto"/>
          <w:sz w:val="32"/>
          <w:szCs w:val="32"/>
          <w:shd w:val="clear" w:color="auto" w:fill="FFFFFF"/>
          <w:lang w:val="en-US" w:eastAsia="zh-CN"/>
        </w:rPr>
        <w:t>条，政务新媒体公开</w:t>
      </w:r>
      <w:r>
        <w:rPr>
          <w:rFonts w:hint="eastAsia" w:ascii="Times New Roman" w:hAnsi="Times New Roman" w:eastAsia="仿宋_GB2312" w:cs="Times New Roman"/>
          <w:color w:val="auto"/>
          <w:sz w:val="32"/>
          <w:szCs w:val="32"/>
          <w:shd w:val="clear" w:color="auto" w:fill="FFFFFF"/>
          <w:lang w:val="en-US" w:eastAsia="zh-CN"/>
        </w:rPr>
        <w:t>262</w:t>
      </w:r>
      <w:r>
        <w:rPr>
          <w:rFonts w:hint="default" w:ascii="Times New Roman" w:hAnsi="Times New Roman" w:eastAsia="仿宋_GB2312" w:cs="Times New Roman"/>
          <w:color w:val="auto"/>
          <w:sz w:val="32"/>
          <w:szCs w:val="32"/>
          <w:shd w:val="clear" w:color="auto" w:fill="FFFFFF"/>
          <w:lang w:val="en-US" w:eastAsia="zh-CN"/>
        </w:rPr>
        <w:t>条，其他渠道公开0条。</w:t>
      </w:r>
    </w:p>
    <w:p w14:paraId="65DF174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6A510CA8">
      <w:pPr>
        <w:spacing w:line="560"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做好依申请公开工作，依法保障民众的知情权、参与权、表达权、监督权。2025年共受理政府信息公开申请</w:t>
      </w:r>
      <w:r>
        <w:rPr>
          <w:rFonts w:hint="eastAsia" w:eastAsia="仿宋_GB2312" w:cs="Times New Roman"/>
          <w:color w:val="auto"/>
          <w:sz w:val="32"/>
          <w:szCs w:val="32"/>
          <w:shd w:val="clear" w:color="auto" w:fill="FFFFFF"/>
          <w:lang w:val="en-US" w:eastAsia="zh-CN"/>
        </w:rPr>
        <w:t>11</w:t>
      </w:r>
      <w:r>
        <w:rPr>
          <w:rFonts w:hint="default" w:ascii="Times New Roman" w:hAnsi="Times New Roman" w:eastAsia="仿宋_GB2312" w:cs="Times New Roman"/>
          <w:color w:val="auto"/>
          <w:sz w:val="32"/>
          <w:szCs w:val="32"/>
          <w:shd w:val="clear" w:color="auto" w:fill="FFFFFF"/>
          <w:lang w:eastAsia="zh-CN"/>
        </w:rPr>
        <w:t>件。其中予以公开申请</w:t>
      </w:r>
      <w:r>
        <w:rPr>
          <w:rFonts w:hint="eastAsia"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lang w:eastAsia="zh-CN"/>
        </w:rPr>
        <w:t>件，部分公开0件，不予公开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件，无法提供</w:t>
      </w:r>
      <w:r>
        <w:rPr>
          <w:rFonts w:hint="eastAsia" w:eastAsia="仿宋_GB2312"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lang w:eastAsia="zh-CN"/>
        </w:rPr>
        <w:t>件，不予处理0件。本年度依申请公开政府信息未收取任何费用。</w:t>
      </w:r>
    </w:p>
    <w:p w14:paraId="0DCD939F">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w:t>
      </w:r>
    </w:p>
    <w:p w14:paraId="252159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4D1A89E2">
      <w:pPr>
        <w:spacing w:line="560"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一是完善信息公开管理流程。建立政府信息公开工作全流程管理机制，安排专人负责信息公开传送。</w:t>
      </w:r>
    </w:p>
    <w:p w14:paraId="6476CD1B">
      <w:pPr>
        <w:spacing w:line="560"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0806289F">
      <w:pPr>
        <w:spacing w:line="560"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三是不断完善公开制度机制。2025年，全面落实“以公开为常态、不公开为例外”要求，主动、及时、规范、准确公开应当公开的政府信息，切实做到应公开尽公开，不断提升公开常态化、规范化、标准化水平。</w:t>
      </w:r>
    </w:p>
    <w:p w14:paraId="49B716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（四）政府信息公开平台建设</w:t>
      </w:r>
    </w:p>
    <w:p w14:paraId="0A6D5164">
      <w:pPr>
        <w:spacing w:line="560" w:lineRule="exact"/>
        <w:ind w:firstLine="640" w:firstLineChars="2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依托“枣庄市市中区人民政府网站”“政府信息公开专栏”政务新媒体“市中教体微信公众号”等平台发布信息，推动政务公开信息向不同群体精准推送，提升群众获取政府信息的便利度和幸福感。</w:t>
      </w:r>
    </w:p>
    <w:p w14:paraId="08800AFF">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监督保障</w:t>
      </w:r>
    </w:p>
    <w:p w14:paraId="682185C6">
      <w:pPr>
        <w:spacing w:line="560"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成立了以局长为组长，分管局领导为副组长的政务公开领导小组。</w:t>
      </w:r>
    </w:p>
    <w:p w14:paraId="7C39F4C0">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02946CD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CE703D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6AEA7C6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62D1E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199457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75F8AA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767C34B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333C348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3C109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9EF46B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2095D2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8B2157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2AEF53A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F5E85D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5C00FC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49011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2FBFAA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92768AB">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86BF8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09FFA0B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EB7BF5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DB255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53E043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252C67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126521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D4BDE6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90343F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4594232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CF16C2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A3467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D430B4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38050F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3887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0A9D92B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FCBC2A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D9FB5E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5C64F740">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E86F6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77CB08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668D3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492DC4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6F34965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D7237B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CE71C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04991F04">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4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8"/>
        <w:gridCol w:w="1629"/>
        <w:gridCol w:w="2854"/>
        <w:gridCol w:w="794"/>
        <w:gridCol w:w="543"/>
        <w:gridCol w:w="543"/>
        <w:gridCol w:w="700"/>
        <w:gridCol w:w="677"/>
        <w:gridCol w:w="545"/>
        <w:gridCol w:w="816"/>
      </w:tblGrid>
      <w:tr w14:paraId="411CF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4881" w:type="dxa"/>
            <w:gridSpan w:val="3"/>
            <w:vMerge w:val="restart"/>
            <w:shd w:val="clear" w:color="auto" w:fill="auto"/>
            <w:tcMar>
              <w:left w:w="108" w:type="dxa"/>
              <w:right w:w="108" w:type="dxa"/>
            </w:tcMar>
            <w:vAlign w:val="center"/>
          </w:tcPr>
          <w:p w14:paraId="1C0E8D01">
            <w:pPr>
              <w:widowControl/>
              <w:jc w:val="center"/>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256A2E5D">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618" w:type="dxa"/>
            <w:gridSpan w:val="7"/>
            <w:shd w:val="clear" w:color="auto" w:fill="auto"/>
            <w:tcMar>
              <w:left w:w="108" w:type="dxa"/>
              <w:right w:w="108" w:type="dxa"/>
            </w:tcMar>
            <w:vAlign w:val="center"/>
          </w:tcPr>
          <w:p w14:paraId="38E09045">
            <w:pPr>
              <w:widowControl/>
              <w:spacing w:line="320" w:lineRule="exact"/>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1A8A3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4881" w:type="dxa"/>
            <w:gridSpan w:val="3"/>
            <w:vMerge w:val="continue"/>
            <w:shd w:val="clear" w:color="auto" w:fill="auto"/>
            <w:tcMar>
              <w:left w:w="108" w:type="dxa"/>
              <w:right w:w="108" w:type="dxa"/>
            </w:tcMar>
            <w:vAlign w:val="center"/>
          </w:tcPr>
          <w:p w14:paraId="1E9EE79C">
            <w:pPr>
              <w:jc w:val="center"/>
              <w:rPr>
                <w:rFonts w:hint="default" w:ascii="Times New Roman" w:hAnsi="Times New Roman" w:eastAsia="仿宋_GB2312" w:cs="Times New Roman"/>
                <w:kern w:val="2"/>
                <w:sz w:val="21"/>
                <w:szCs w:val="21"/>
                <w:lang w:eastAsia="zh-CN" w:bidi="ar-SA"/>
              </w:rPr>
            </w:pPr>
          </w:p>
        </w:tc>
        <w:tc>
          <w:tcPr>
            <w:tcW w:w="794" w:type="dxa"/>
            <w:vMerge w:val="restart"/>
            <w:shd w:val="clear" w:color="auto" w:fill="auto"/>
            <w:tcMar>
              <w:left w:w="108" w:type="dxa"/>
              <w:right w:w="108" w:type="dxa"/>
            </w:tcMar>
            <w:vAlign w:val="center"/>
          </w:tcPr>
          <w:p w14:paraId="4BCEDD14">
            <w:pPr>
              <w:widowControl/>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008" w:type="dxa"/>
            <w:gridSpan w:val="5"/>
            <w:shd w:val="clear" w:color="auto" w:fill="auto"/>
            <w:tcMar>
              <w:left w:w="108" w:type="dxa"/>
              <w:right w:w="108" w:type="dxa"/>
            </w:tcMar>
            <w:vAlign w:val="center"/>
          </w:tcPr>
          <w:p w14:paraId="56B4BBF9">
            <w:pPr>
              <w:widowControl/>
              <w:spacing w:line="320" w:lineRule="exact"/>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16" w:type="dxa"/>
            <w:vMerge w:val="restart"/>
            <w:shd w:val="clear" w:color="auto" w:fill="auto"/>
            <w:tcMar>
              <w:left w:w="108" w:type="dxa"/>
              <w:right w:w="108" w:type="dxa"/>
            </w:tcMar>
            <w:vAlign w:val="center"/>
          </w:tcPr>
          <w:p w14:paraId="3328D15F">
            <w:pPr>
              <w:widowControl/>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74714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4881" w:type="dxa"/>
            <w:gridSpan w:val="3"/>
            <w:vMerge w:val="continue"/>
            <w:shd w:val="clear" w:color="auto" w:fill="auto"/>
            <w:tcMar>
              <w:left w:w="108" w:type="dxa"/>
              <w:right w:w="108" w:type="dxa"/>
            </w:tcMar>
            <w:vAlign w:val="center"/>
          </w:tcPr>
          <w:p w14:paraId="260AB945">
            <w:pPr>
              <w:jc w:val="center"/>
              <w:rPr>
                <w:rFonts w:hint="default" w:ascii="Times New Roman" w:hAnsi="Times New Roman" w:eastAsia="仿宋_GB2312" w:cs="Times New Roman"/>
                <w:kern w:val="2"/>
                <w:sz w:val="21"/>
                <w:szCs w:val="21"/>
                <w:lang w:eastAsia="zh-CN" w:bidi="ar-SA"/>
              </w:rPr>
            </w:pPr>
          </w:p>
        </w:tc>
        <w:tc>
          <w:tcPr>
            <w:tcW w:w="794" w:type="dxa"/>
            <w:vMerge w:val="continue"/>
            <w:shd w:val="clear" w:color="auto" w:fill="auto"/>
            <w:tcMar>
              <w:left w:w="108" w:type="dxa"/>
              <w:right w:w="108" w:type="dxa"/>
            </w:tcMar>
            <w:vAlign w:val="center"/>
          </w:tcPr>
          <w:p w14:paraId="3A8430FB">
            <w:pPr>
              <w:jc w:val="center"/>
              <w:rPr>
                <w:rFonts w:hint="default" w:ascii="Times New Roman" w:hAnsi="Times New Roman" w:eastAsia="黑体" w:cs="Times New Roman"/>
                <w:kern w:val="2"/>
                <w:sz w:val="21"/>
                <w:szCs w:val="21"/>
                <w:lang w:eastAsia="zh-CN" w:bidi="ar-SA"/>
              </w:rPr>
            </w:pPr>
          </w:p>
        </w:tc>
        <w:tc>
          <w:tcPr>
            <w:tcW w:w="543" w:type="dxa"/>
            <w:shd w:val="clear" w:color="auto" w:fill="auto"/>
            <w:tcMar>
              <w:left w:w="108" w:type="dxa"/>
              <w:right w:w="108" w:type="dxa"/>
            </w:tcMar>
            <w:vAlign w:val="center"/>
          </w:tcPr>
          <w:p w14:paraId="64BDA2A7">
            <w:pPr>
              <w:widowControl/>
              <w:spacing w:line="320" w:lineRule="exact"/>
              <w:ind w:left="-121" w:leftChars="-51" w:right="-122" w:rightChars="-51" w:hanging="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43" w:type="dxa"/>
            <w:shd w:val="clear" w:color="auto" w:fill="auto"/>
            <w:tcMar>
              <w:left w:w="108" w:type="dxa"/>
              <w:right w:w="108" w:type="dxa"/>
            </w:tcMar>
            <w:vAlign w:val="center"/>
          </w:tcPr>
          <w:p w14:paraId="65CB0BD8">
            <w:pPr>
              <w:widowControl/>
              <w:spacing w:line="320" w:lineRule="exact"/>
              <w:ind w:left="-122" w:leftChars="-51" w:right="-122" w:rightChars="-5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00" w:type="dxa"/>
            <w:shd w:val="clear" w:color="auto" w:fill="auto"/>
            <w:tcMar>
              <w:left w:w="108" w:type="dxa"/>
              <w:right w:w="108" w:type="dxa"/>
            </w:tcMar>
            <w:vAlign w:val="center"/>
          </w:tcPr>
          <w:p w14:paraId="367BF744">
            <w:pPr>
              <w:widowControl/>
              <w:spacing w:line="320" w:lineRule="exact"/>
              <w:ind w:left="-122" w:leftChars="-51" w:right="-122" w:rightChars="-5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677" w:type="dxa"/>
            <w:shd w:val="clear" w:color="auto" w:fill="auto"/>
            <w:tcMar>
              <w:left w:w="108" w:type="dxa"/>
              <w:right w:w="108" w:type="dxa"/>
            </w:tcMar>
            <w:vAlign w:val="center"/>
          </w:tcPr>
          <w:p w14:paraId="73178203">
            <w:pPr>
              <w:widowControl/>
              <w:spacing w:line="320" w:lineRule="exact"/>
              <w:ind w:left="-121" w:leftChars="-51" w:right="-122" w:rightChars="-51" w:hanging="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45" w:type="dxa"/>
            <w:shd w:val="clear" w:color="auto" w:fill="auto"/>
            <w:tcMar>
              <w:left w:w="108" w:type="dxa"/>
              <w:right w:w="108" w:type="dxa"/>
            </w:tcMar>
            <w:vAlign w:val="center"/>
          </w:tcPr>
          <w:p w14:paraId="2DFC8464">
            <w:pPr>
              <w:widowControl/>
              <w:spacing w:line="360" w:lineRule="exact"/>
              <w:ind w:left="-72" w:leftChars="-30" w:right="-154" w:rightChars="-64"/>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16" w:type="dxa"/>
            <w:vMerge w:val="continue"/>
            <w:shd w:val="clear" w:color="auto" w:fill="auto"/>
            <w:tcMar>
              <w:left w:w="108" w:type="dxa"/>
              <w:right w:w="108" w:type="dxa"/>
            </w:tcMar>
            <w:vAlign w:val="center"/>
          </w:tcPr>
          <w:p w14:paraId="150ACFA0">
            <w:pPr>
              <w:jc w:val="center"/>
              <w:rPr>
                <w:rFonts w:hint="default" w:ascii="Times New Roman" w:hAnsi="Times New Roman" w:eastAsia="仿宋_GB2312" w:cs="Times New Roman"/>
                <w:kern w:val="2"/>
                <w:sz w:val="21"/>
                <w:szCs w:val="21"/>
                <w:lang w:eastAsia="zh-CN" w:bidi="ar-SA"/>
              </w:rPr>
            </w:pPr>
          </w:p>
        </w:tc>
      </w:tr>
      <w:tr w14:paraId="125F3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4881" w:type="dxa"/>
            <w:gridSpan w:val="3"/>
            <w:shd w:val="clear" w:color="auto" w:fill="auto"/>
            <w:tcMar>
              <w:left w:w="108" w:type="dxa"/>
              <w:right w:w="108" w:type="dxa"/>
            </w:tcMar>
            <w:vAlign w:val="center"/>
          </w:tcPr>
          <w:p w14:paraId="7AA595FB">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w:t>
            </w:r>
            <w:bookmarkStart w:id="3" w:name="_Hlk66973412"/>
            <w:r>
              <w:rPr>
                <w:rFonts w:hint="default" w:ascii="Times New Roman" w:hAnsi="Times New Roman" w:eastAsia="黑体" w:cs="Times New Roman"/>
                <w:kern w:val="0"/>
                <w:sz w:val="21"/>
                <w:szCs w:val="21"/>
                <w:lang w:eastAsia="zh-CN" w:bidi="ar-SA"/>
              </w:rPr>
              <w:t>本年新收政府信息公开申请数量</w:t>
            </w:r>
            <w:bookmarkEnd w:id="3"/>
          </w:p>
        </w:tc>
        <w:tc>
          <w:tcPr>
            <w:tcW w:w="794" w:type="dxa"/>
            <w:shd w:val="clear" w:color="auto" w:fill="auto"/>
            <w:tcMar>
              <w:left w:w="108" w:type="dxa"/>
              <w:right w:w="108" w:type="dxa"/>
            </w:tcMar>
            <w:vAlign w:val="center"/>
          </w:tcPr>
          <w:p w14:paraId="3BDD0C64">
            <w:pPr>
              <w:widowControl/>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11</w:t>
            </w:r>
          </w:p>
        </w:tc>
        <w:tc>
          <w:tcPr>
            <w:tcW w:w="543" w:type="dxa"/>
            <w:shd w:val="clear" w:color="auto" w:fill="auto"/>
            <w:tcMar>
              <w:left w:w="108" w:type="dxa"/>
              <w:right w:w="108" w:type="dxa"/>
            </w:tcMar>
            <w:vAlign w:val="center"/>
          </w:tcPr>
          <w:p w14:paraId="6042E0D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4EB10A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508442B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52841DA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63B2B9B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73A8033">
            <w:pPr>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11</w:t>
            </w:r>
          </w:p>
        </w:tc>
      </w:tr>
      <w:tr w14:paraId="624E7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4881" w:type="dxa"/>
            <w:gridSpan w:val="3"/>
            <w:shd w:val="clear" w:color="auto" w:fill="auto"/>
            <w:tcMar>
              <w:left w:w="108" w:type="dxa"/>
              <w:right w:w="108" w:type="dxa"/>
            </w:tcMar>
            <w:vAlign w:val="center"/>
          </w:tcPr>
          <w:p w14:paraId="52BBAD2C">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794" w:type="dxa"/>
            <w:shd w:val="clear" w:color="auto" w:fill="auto"/>
            <w:tcMar>
              <w:left w:w="108" w:type="dxa"/>
              <w:right w:w="108" w:type="dxa"/>
            </w:tcMar>
            <w:vAlign w:val="center"/>
          </w:tcPr>
          <w:p w14:paraId="0726B0E9">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F8DA20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92DBC5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114536D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7C9725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1903C68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1413FA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5F63A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98" w:type="dxa"/>
            <w:vMerge w:val="restart"/>
            <w:shd w:val="clear" w:color="auto" w:fill="auto"/>
            <w:tcMar>
              <w:left w:w="108" w:type="dxa"/>
              <w:right w:w="108" w:type="dxa"/>
            </w:tcMar>
            <w:vAlign w:val="center"/>
          </w:tcPr>
          <w:p w14:paraId="54ABA5A5">
            <w:pPr>
              <w:widowControl/>
              <w:spacing w:after="180"/>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483" w:type="dxa"/>
            <w:gridSpan w:val="2"/>
            <w:shd w:val="clear" w:color="auto" w:fill="auto"/>
            <w:tcMar>
              <w:left w:w="108" w:type="dxa"/>
              <w:right w:w="108" w:type="dxa"/>
            </w:tcMar>
            <w:vAlign w:val="center"/>
          </w:tcPr>
          <w:p w14:paraId="6807D004">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794" w:type="dxa"/>
            <w:shd w:val="clear" w:color="auto" w:fill="auto"/>
            <w:tcMar>
              <w:left w:w="108" w:type="dxa"/>
              <w:right w:w="108" w:type="dxa"/>
            </w:tcMar>
            <w:vAlign w:val="center"/>
          </w:tcPr>
          <w:p w14:paraId="0395499B">
            <w:pPr>
              <w:widowControl/>
              <w:jc w:val="center"/>
              <w:rPr>
                <w:rFonts w:hint="default" w:ascii="Times New Roman" w:hAnsi="Times New Roman" w:eastAsia="仿宋_GB2312" w:cs="Times New Roman"/>
                <w:kern w:val="2"/>
                <w:sz w:val="21"/>
                <w:szCs w:val="21"/>
                <w:lang w:eastAsia="zh-CN" w:bidi="ar-SA"/>
              </w:rPr>
            </w:pPr>
            <w:r>
              <w:rPr>
                <w:rFonts w:hint="eastAsia" w:eastAsia="仿宋_GB2312" w:cs="Times New Roman"/>
                <w:color w:val="auto"/>
                <w:szCs w:val="21"/>
                <w:lang w:val="en-US" w:eastAsia="zh-CN"/>
              </w:rPr>
              <w:t>2</w:t>
            </w:r>
          </w:p>
        </w:tc>
        <w:tc>
          <w:tcPr>
            <w:tcW w:w="543" w:type="dxa"/>
            <w:shd w:val="clear" w:color="auto" w:fill="auto"/>
            <w:tcMar>
              <w:left w:w="108" w:type="dxa"/>
              <w:right w:w="108" w:type="dxa"/>
            </w:tcMar>
            <w:vAlign w:val="center"/>
          </w:tcPr>
          <w:p w14:paraId="1D114B2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2C9BEDC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2924D4F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4AC417C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1238AF4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08A38FD2">
            <w:pPr>
              <w:jc w:val="center"/>
              <w:rPr>
                <w:rFonts w:hint="default" w:ascii="Times New Roman" w:hAnsi="Times New Roman" w:eastAsia="仿宋_GB2312" w:cs="Times New Roman"/>
                <w:kern w:val="2"/>
                <w:sz w:val="21"/>
                <w:szCs w:val="21"/>
                <w:lang w:eastAsia="zh-CN" w:bidi="ar-SA"/>
              </w:rPr>
            </w:pPr>
            <w:r>
              <w:rPr>
                <w:rFonts w:hint="eastAsia" w:eastAsia="仿宋_GB2312" w:cs="Times New Roman"/>
                <w:color w:val="auto"/>
                <w:szCs w:val="21"/>
                <w:lang w:val="en-US" w:eastAsia="zh-CN"/>
              </w:rPr>
              <w:t>2</w:t>
            </w:r>
          </w:p>
        </w:tc>
      </w:tr>
      <w:tr w14:paraId="5B91E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398" w:type="dxa"/>
            <w:vMerge w:val="continue"/>
            <w:shd w:val="clear" w:color="auto" w:fill="auto"/>
            <w:tcMar>
              <w:left w:w="108" w:type="dxa"/>
              <w:right w:w="108" w:type="dxa"/>
            </w:tcMar>
            <w:vAlign w:val="center"/>
          </w:tcPr>
          <w:p w14:paraId="54BF5E44">
            <w:pPr>
              <w:jc w:val="both"/>
              <w:rPr>
                <w:rFonts w:hint="default" w:ascii="Times New Roman" w:hAnsi="Times New Roman" w:eastAsia="黑体" w:cs="Times New Roman"/>
                <w:kern w:val="2"/>
                <w:sz w:val="21"/>
                <w:szCs w:val="21"/>
                <w:lang w:eastAsia="zh-CN" w:bidi="ar-SA"/>
              </w:rPr>
            </w:pPr>
          </w:p>
        </w:tc>
        <w:tc>
          <w:tcPr>
            <w:tcW w:w="4483" w:type="dxa"/>
            <w:gridSpan w:val="2"/>
            <w:shd w:val="clear" w:color="auto" w:fill="auto"/>
            <w:tcMar>
              <w:left w:w="108" w:type="dxa"/>
              <w:right w:w="108" w:type="dxa"/>
            </w:tcMar>
            <w:vAlign w:val="center"/>
          </w:tcPr>
          <w:p w14:paraId="13E1756E">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w:t>
            </w:r>
            <w:bookmarkStart w:id="4" w:name="_Hlk66973981"/>
            <w:r>
              <w:rPr>
                <w:rFonts w:hint="default" w:ascii="Times New Roman" w:hAnsi="Times New Roman" w:eastAsia="黑体" w:cs="Times New Roman"/>
                <w:kern w:val="0"/>
                <w:sz w:val="21"/>
                <w:szCs w:val="21"/>
                <w:lang w:eastAsia="zh-CN" w:bidi="ar-SA"/>
              </w:rPr>
              <w:t>区分处理的，只计这一情形，不计其他情形</w:t>
            </w:r>
            <w:bookmarkEnd w:id="4"/>
            <w:r>
              <w:rPr>
                <w:rFonts w:hint="default" w:ascii="Times New Roman" w:hAnsi="Times New Roman" w:eastAsia="黑体" w:cs="Times New Roman"/>
                <w:kern w:val="0"/>
                <w:sz w:val="21"/>
                <w:szCs w:val="21"/>
                <w:lang w:eastAsia="zh-CN" w:bidi="ar-SA"/>
              </w:rPr>
              <w:t>）</w:t>
            </w:r>
          </w:p>
        </w:tc>
        <w:tc>
          <w:tcPr>
            <w:tcW w:w="794" w:type="dxa"/>
            <w:shd w:val="clear" w:color="auto" w:fill="auto"/>
            <w:tcMar>
              <w:left w:w="108" w:type="dxa"/>
              <w:right w:w="108" w:type="dxa"/>
            </w:tcMar>
            <w:vAlign w:val="center"/>
          </w:tcPr>
          <w:p w14:paraId="19A67B6D">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99CB22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DC1055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66125B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299B7B2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243F30C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243A938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061F8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0A2707EC">
            <w:pPr>
              <w:jc w:val="both"/>
              <w:rPr>
                <w:rFonts w:hint="default" w:ascii="Times New Roman" w:hAnsi="Times New Roman" w:eastAsia="黑体" w:cs="Times New Roman"/>
                <w:kern w:val="2"/>
                <w:sz w:val="21"/>
                <w:szCs w:val="21"/>
                <w:lang w:eastAsia="zh-CN" w:bidi="ar-SA"/>
              </w:rPr>
            </w:pPr>
          </w:p>
        </w:tc>
        <w:tc>
          <w:tcPr>
            <w:tcW w:w="1629" w:type="dxa"/>
            <w:vMerge w:val="restart"/>
            <w:shd w:val="clear" w:color="auto" w:fill="auto"/>
            <w:tcMar>
              <w:left w:w="108" w:type="dxa"/>
              <w:right w:w="108" w:type="dxa"/>
            </w:tcMar>
            <w:vAlign w:val="center"/>
          </w:tcPr>
          <w:p w14:paraId="22D50F85">
            <w:pPr>
              <w:keepNext w:val="0"/>
              <w:keepLines w:val="0"/>
              <w:pageBreakBefore w:val="0"/>
              <w:widowControl/>
              <w:kinsoku/>
              <w:wordWrap/>
              <w:overflowPunct/>
              <w:topLinePunct w:val="0"/>
              <w:autoSpaceDE/>
              <w:autoSpaceDN/>
              <w:bidi w:val="0"/>
              <w:adjustRightInd/>
              <w:snapToGrid/>
              <w:spacing w:line="2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2854" w:type="dxa"/>
            <w:shd w:val="clear" w:color="auto" w:fill="auto"/>
            <w:tcMar>
              <w:left w:w="108" w:type="dxa"/>
              <w:right w:w="108" w:type="dxa"/>
            </w:tcMar>
            <w:vAlign w:val="center"/>
          </w:tcPr>
          <w:p w14:paraId="180B1C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94" w:type="dxa"/>
            <w:shd w:val="clear" w:color="auto" w:fill="auto"/>
            <w:tcMar>
              <w:left w:w="108" w:type="dxa"/>
              <w:right w:w="108" w:type="dxa"/>
            </w:tcMar>
            <w:vAlign w:val="center"/>
          </w:tcPr>
          <w:p w14:paraId="6EC253C9">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32AFA7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D2D542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42EBB1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223D59B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1549ACF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13C4B62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12CCB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6FB82678">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327DC0EB">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09E7F0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5" w:name="_Hlk66974104"/>
            <w:r>
              <w:rPr>
                <w:rFonts w:hint="default" w:ascii="Times New Roman" w:hAnsi="Times New Roman" w:eastAsia="仿宋_GB2312" w:cs="Times New Roman"/>
                <w:kern w:val="0"/>
                <w:sz w:val="21"/>
                <w:szCs w:val="21"/>
                <w:lang w:eastAsia="zh-CN" w:bidi="ar-SA"/>
              </w:rPr>
              <w:t>其他法律行政法规禁止公开</w:t>
            </w:r>
            <w:bookmarkEnd w:id="5"/>
          </w:p>
        </w:tc>
        <w:tc>
          <w:tcPr>
            <w:tcW w:w="794" w:type="dxa"/>
            <w:shd w:val="clear" w:color="auto" w:fill="auto"/>
            <w:tcMar>
              <w:left w:w="108" w:type="dxa"/>
              <w:right w:w="108" w:type="dxa"/>
            </w:tcMar>
            <w:vAlign w:val="center"/>
          </w:tcPr>
          <w:p w14:paraId="0B1C03C1">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CCF798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234CCC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25D79BC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5EC9C25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3AE0B54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7E1157E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0245C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3772AB2F">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32AA2C3A">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6B2ABB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94" w:type="dxa"/>
            <w:shd w:val="clear" w:color="auto" w:fill="auto"/>
            <w:tcMar>
              <w:left w:w="108" w:type="dxa"/>
              <w:right w:w="108" w:type="dxa"/>
            </w:tcMar>
            <w:vAlign w:val="center"/>
          </w:tcPr>
          <w:p w14:paraId="5D4EE6FA">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A9626D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1563844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1157A75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0F36D1D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51847A3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311A1FF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5A489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5ADA57E5">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7CDEE154">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14C527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6" w:name="_Hlk66974290"/>
            <w:r>
              <w:rPr>
                <w:rFonts w:hint="default" w:ascii="Times New Roman" w:hAnsi="Times New Roman" w:eastAsia="仿宋_GB2312" w:cs="Times New Roman"/>
                <w:kern w:val="0"/>
                <w:sz w:val="21"/>
                <w:szCs w:val="21"/>
                <w:lang w:eastAsia="zh-CN" w:bidi="ar-SA"/>
              </w:rPr>
              <w:t>保护第三方合法权益</w:t>
            </w:r>
            <w:bookmarkEnd w:id="6"/>
          </w:p>
        </w:tc>
        <w:tc>
          <w:tcPr>
            <w:tcW w:w="794" w:type="dxa"/>
            <w:shd w:val="clear" w:color="auto" w:fill="auto"/>
            <w:tcMar>
              <w:left w:w="108" w:type="dxa"/>
              <w:right w:w="108" w:type="dxa"/>
            </w:tcMar>
            <w:vAlign w:val="center"/>
          </w:tcPr>
          <w:p w14:paraId="2C6CD339">
            <w:pPr>
              <w:widowControl/>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0</w:t>
            </w:r>
          </w:p>
        </w:tc>
        <w:tc>
          <w:tcPr>
            <w:tcW w:w="543" w:type="dxa"/>
            <w:shd w:val="clear" w:color="auto" w:fill="auto"/>
            <w:tcMar>
              <w:left w:w="108" w:type="dxa"/>
              <w:right w:w="108" w:type="dxa"/>
            </w:tcMar>
            <w:vAlign w:val="center"/>
          </w:tcPr>
          <w:p w14:paraId="535B28CB">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A012FC6">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4063831">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5AA7EB45">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0673AF62">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67D1D45C">
            <w:pPr>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0</w:t>
            </w:r>
            <w:bookmarkStart w:id="12" w:name="_GoBack"/>
            <w:bookmarkEnd w:id="12"/>
          </w:p>
        </w:tc>
      </w:tr>
      <w:tr w14:paraId="34A2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29CE4CDC">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1E02BEEC">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5A0925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94" w:type="dxa"/>
            <w:shd w:val="clear" w:color="auto" w:fill="auto"/>
            <w:tcMar>
              <w:left w:w="108" w:type="dxa"/>
              <w:right w:w="108" w:type="dxa"/>
            </w:tcMar>
            <w:vAlign w:val="center"/>
          </w:tcPr>
          <w:p w14:paraId="11808ADB">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68DAD6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296740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7CFF75E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03638C5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58C0766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0D05B6B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2883C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7915D20C">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12E1F173">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3CC02B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7" w:name="_Hlk66974555"/>
            <w:r>
              <w:rPr>
                <w:rFonts w:hint="default" w:ascii="Times New Roman" w:hAnsi="Times New Roman" w:eastAsia="仿宋_GB2312" w:cs="Times New Roman"/>
                <w:kern w:val="0"/>
                <w:sz w:val="21"/>
                <w:szCs w:val="21"/>
                <w:lang w:eastAsia="zh-CN" w:bidi="ar-SA"/>
              </w:rPr>
              <w:t>属于四类过程性信息</w:t>
            </w:r>
            <w:bookmarkEnd w:id="7"/>
          </w:p>
        </w:tc>
        <w:tc>
          <w:tcPr>
            <w:tcW w:w="794" w:type="dxa"/>
            <w:shd w:val="clear" w:color="auto" w:fill="auto"/>
            <w:tcMar>
              <w:left w:w="108" w:type="dxa"/>
              <w:right w:w="108" w:type="dxa"/>
            </w:tcMar>
            <w:vAlign w:val="center"/>
          </w:tcPr>
          <w:p w14:paraId="7F7EB876">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9C228C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10223F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13AEA27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50C98BD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7635735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EC1BB04">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55274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5D723604">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2B6BCA72">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7C8FF2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94" w:type="dxa"/>
            <w:shd w:val="clear" w:color="auto" w:fill="auto"/>
            <w:tcMar>
              <w:left w:w="108" w:type="dxa"/>
              <w:right w:w="108" w:type="dxa"/>
            </w:tcMar>
            <w:vAlign w:val="center"/>
          </w:tcPr>
          <w:p w14:paraId="62AF2E37">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824259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1AECD54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5BD3414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0F54FFF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CC98BE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8B03E9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7C955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42E47903">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35DA98EB">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28E429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8" w:name="_Hlk66975211"/>
            <w:r>
              <w:rPr>
                <w:rFonts w:hint="default" w:ascii="Times New Roman" w:hAnsi="Times New Roman" w:eastAsia="仿宋_GB2312" w:cs="Times New Roman"/>
                <w:kern w:val="0"/>
                <w:sz w:val="21"/>
                <w:szCs w:val="21"/>
                <w:lang w:eastAsia="zh-CN" w:bidi="ar-SA"/>
              </w:rPr>
              <w:t>属于行政查询事项</w:t>
            </w:r>
            <w:bookmarkEnd w:id="8"/>
          </w:p>
        </w:tc>
        <w:tc>
          <w:tcPr>
            <w:tcW w:w="794" w:type="dxa"/>
            <w:shd w:val="clear" w:color="auto" w:fill="auto"/>
            <w:tcMar>
              <w:left w:w="108" w:type="dxa"/>
              <w:right w:w="108" w:type="dxa"/>
            </w:tcMar>
            <w:vAlign w:val="center"/>
          </w:tcPr>
          <w:p w14:paraId="1925AA3E">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A4D51D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70907D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3152EA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2DE32B2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D67235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6D70AD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667C2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6CE09223">
            <w:pPr>
              <w:jc w:val="both"/>
              <w:rPr>
                <w:rFonts w:hint="default" w:ascii="Times New Roman" w:hAnsi="Times New Roman" w:eastAsia="黑体" w:cs="Times New Roman"/>
                <w:kern w:val="2"/>
                <w:sz w:val="21"/>
                <w:szCs w:val="21"/>
                <w:lang w:eastAsia="zh-CN" w:bidi="ar-SA"/>
              </w:rPr>
            </w:pPr>
          </w:p>
        </w:tc>
        <w:tc>
          <w:tcPr>
            <w:tcW w:w="1629" w:type="dxa"/>
            <w:vMerge w:val="restart"/>
            <w:shd w:val="clear" w:color="auto" w:fill="auto"/>
            <w:tcMar>
              <w:left w:w="108" w:type="dxa"/>
              <w:right w:w="108" w:type="dxa"/>
            </w:tcMar>
            <w:vAlign w:val="center"/>
          </w:tcPr>
          <w:p w14:paraId="696B46D6">
            <w:pPr>
              <w:keepNext w:val="0"/>
              <w:keepLines w:val="0"/>
              <w:pageBreakBefore w:val="0"/>
              <w:widowControl/>
              <w:kinsoku/>
              <w:wordWrap/>
              <w:overflowPunct/>
              <w:topLinePunct w:val="0"/>
              <w:autoSpaceDE/>
              <w:autoSpaceDN/>
              <w:bidi w:val="0"/>
              <w:adjustRightInd/>
              <w:snapToGrid/>
              <w:spacing w:line="2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2854" w:type="dxa"/>
            <w:shd w:val="clear" w:color="auto" w:fill="auto"/>
            <w:tcMar>
              <w:left w:w="108" w:type="dxa"/>
              <w:right w:w="108" w:type="dxa"/>
            </w:tcMar>
            <w:vAlign w:val="center"/>
          </w:tcPr>
          <w:p w14:paraId="32E9A6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94" w:type="dxa"/>
            <w:shd w:val="clear" w:color="auto" w:fill="auto"/>
            <w:tcMar>
              <w:left w:w="108" w:type="dxa"/>
              <w:right w:w="108" w:type="dxa"/>
            </w:tcMar>
            <w:vAlign w:val="center"/>
          </w:tcPr>
          <w:p w14:paraId="1158923B">
            <w:pPr>
              <w:widowControl/>
              <w:jc w:val="center"/>
              <w:rPr>
                <w:rFonts w:hint="default" w:ascii="Times New Roman" w:hAnsi="Times New Roman" w:eastAsia="仿宋_GB2312" w:cs="Times New Roman"/>
                <w:kern w:val="2"/>
                <w:sz w:val="21"/>
                <w:szCs w:val="21"/>
                <w:lang w:eastAsia="zh-CN" w:bidi="ar-SA"/>
              </w:rPr>
            </w:pPr>
            <w:r>
              <w:rPr>
                <w:rFonts w:hint="eastAsia" w:eastAsia="仿宋_GB2312" w:cs="Times New Roman"/>
                <w:color w:val="auto"/>
                <w:szCs w:val="21"/>
                <w:lang w:val="en-US" w:eastAsia="zh-CN"/>
              </w:rPr>
              <w:t>9</w:t>
            </w:r>
          </w:p>
        </w:tc>
        <w:tc>
          <w:tcPr>
            <w:tcW w:w="543" w:type="dxa"/>
            <w:shd w:val="clear" w:color="auto" w:fill="auto"/>
            <w:tcMar>
              <w:left w:w="108" w:type="dxa"/>
              <w:right w:w="108" w:type="dxa"/>
            </w:tcMar>
            <w:vAlign w:val="center"/>
          </w:tcPr>
          <w:p w14:paraId="5462989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16363A7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366D92B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626BDB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1228015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02FC793E">
            <w:pPr>
              <w:jc w:val="center"/>
              <w:rPr>
                <w:rFonts w:hint="default" w:ascii="Times New Roman" w:hAnsi="Times New Roman" w:eastAsia="仿宋_GB2312" w:cs="Times New Roman"/>
                <w:kern w:val="2"/>
                <w:sz w:val="21"/>
                <w:szCs w:val="21"/>
                <w:lang w:eastAsia="zh-CN" w:bidi="ar-SA"/>
              </w:rPr>
            </w:pPr>
            <w:r>
              <w:rPr>
                <w:rFonts w:hint="eastAsia" w:eastAsia="仿宋_GB2312" w:cs="Times New Roman"/>
                <w:color w:val="auto"/>
                <w:szCs w:val="21"/>
                <w:lang w:val="en-US" w:eastAsia="zh-CN"/>
              </w:rPr>
              <w:t>9</w:t>
            </w:r>
          </w:p>
        </w:tc>
      </w:tr>
      <w:tr w14:paraId="56095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1F7515D1">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3D632314">
            <w:pPr>
              <w:spacing w:line="200" w:lineRule="exact"/>
              <w:ind w:left="-122" w:leftChars="-51"/>
              <w:jc w:val="both"/>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10B8FB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9" w:name="_Hlk66975392"/>
            <w:r>
              <w:rPr>
                <w:rFonts w:hint="default" w:ascii="Times New Roman" w:hAnsi="Times New Roman" w:eastAsia="仿宋_GB2312" w:cs="Times New Roman"/>
                <w:kern w:val="0"/>
                <w:sz w:val="21"/>
                <w:szCs w:val="21"/>
                <w:lang w:eastAsia="zh-CN" w:bidi="ar-SA"/>
              </w:rPr>
              <w:t>没有现成信息需要另行制作</w:t>
            </w:r>
            <w:bookmarkEnd w:id="9"/>
          </w:p>
        </w:tc>
        <w:tc>
          <w:tcPr>
            <w:tcW w:w="794" w:type="dxa"/>
            <w:shd w:val="clear" w:color="auto" w:fill="auto"/>
            <w:tcMar>
              <w:left w:w="108" w:type="dxa"/>
              <w:right w:w="108" w:type="dxa"/>
            </w:tcMar>
            <w:vAlign w:val="center"/>
          </w:tcPr>
          <w:p w14:paraId="775BC3FF">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0E88480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90CEE1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039D7A9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34DD5ED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215527C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1F26B28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226EF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7BB21F60">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6BBCF44D">
            <w:pPr>
              <w:spacing w:line="200" w:lineRule="exact"/>
              <w:ind w:left="-122" w:leftChars="-51"/>
              <w:jc w:val="both"/>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3EACA9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10" w:name="_Hlk66975466"/>
            <w:r>
              <w:rPr>
                <w:rFonts w:hint="default" w:ascii="Times New Roman" w:hAnsi="Times New Roman" w:eastAsia="仿宋_GB2312" w:cs="Times New Roman"/>
                <w:kern w:val="0"/>
                <w:sz w:val="21"/>
                <w:szCs w:val="21"/>
                <w:lang w:eastAsia="zh-CN" w:bidi="ar-SA"/>
              </w:rPr>
              <w:t>补正后申请内容仍不明确</w:t>
            </w:r>
            <w:bookmarkEnd w:id="10"/>
          </w:p>
        </w:tc>
        <w:tc>
          <w:tcPr>
            <w:tcW w:w="794" w:type="dxa"/>
            <w:shd w:val="clear" w:color="auto" w:fill="auto"/>
            <w:tcMar>
              <w:left w:w="108" w:type="dxa"/>
              <w:right w:w="108" w:type="dxa"/>
            </w:tcMar>
            <w:vAlign w:val="center"/>
          </w:tcPr>
          <w:p w14:paraId="29F90C23">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186EE71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512988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FEEBF8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5DFE458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057848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5A39D60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61941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14FCE592">
            <w:pPr>
              <w:jc w:val="both"/>
              <w:rPr>
                <w:rFonts w:hint="default" w:ascii="Times New Roman" w:hAnsi="Times New Roman" w:eastAsia="黑体" w:cs="Times New Roman"/>
                <w:kern w:val="2"/>
                <w:sz w:val="21"/>
                <w:szCs w:val="21"/>
                <w:lang w:eastAsia="zh-CN" w:bidi="ar-SA"/>
              </w:rPr>
            </w:pPr>
          </w:p>
        </w:tc>
        <w:tc>
          <w:tcPr>
            <w:tcW w:w="1629" w:type="dxa"/>
            <w:vMerge w:val="restart"/>
            <w:shd w:val="clear" w:color="auto" w:fill="auto"/>
            <w:tcMar>
              <w:left w:w="108" w:type="dxa"/>
              <w:right w:w="108" w:type="dxa"/>
            </w:tcMar>
            <w:vAlign w:val="center"/>
          </w:tcPr>
          <w:p w14:paraId="48CD6E7B">
            <w:pPr>
              <w:keepNext w:val="0"/>
              <w:keepLines w:val="0"/>
              <w:pageBreakBefore w:val="0"/>
              <w:widowControl/>
              <w:kinsoku/>
              <w:wordWrap/>
              <w:overflowPunct/>
              <w:topLinePunct w:val="0"/>
              <w:autoSpaceDE/>
              <w:autoSpaceDN/>
              <w:bidi w:val="0"/>
              <w:adjustRightInd/>
              <w:snapToGrid/>
              <w:spacing w:line="2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2854" w:type="dxa"/>
            <w:shd w:val="clear" w:color="auto" w:fill="auto"/>
            <w:tcMar>
              <w:left w:w="108" w:type="dxa"/>
              <w:right w:w="108" w:type="dxa"/>
            </w:tcMar>
            <w:vAlign w:val="center"/>
          </w:tcPr>
          <w:p w14:paraId="6E2811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11" w:name="_Hlk66975537"/>
            <w:r>
              <w:rPr>
                <w:rFonts w:hint="default" w:ascii="Times New Roman" w:hAnsi="Times New Roman" w:eastAsia="仿宋_GB2312" w:cs="Times New Roman"/>
                <w:kern w:val="0"/>
                <w:sz w:val="21"/>
                <w:szCs w:val="21"/>
                <w:lang w:eastAsia="zh-CN" w:bidi="ar-SA"/>
              </w:rPr>
              <w:t>信访举报投诉类申请</w:t>
            </w:r>
            <w:bookmarkEnd w:id="11"/>
          </w:p>
        </w:tc>
        <w:tc>
          <w:tcPr>
            <w:tcW w:w="794" w:type="dxa"/>
            <w:shd w:val="clear" w:color="auto" w:fill="auto"/>
            <w:tcMar>
              <w:left w:w="108" w:type="dxa"/>
              <w:right w:w="108" w:type="dxa"/>
            </w:tcMar>
            <w:vAlign w:val="center"/>
          </w:tcPr>
          <w:p w14:paraId="1A18A812">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0F7E446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7301179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41A95B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17E15D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2230451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08246CF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2FFF2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6A75875C">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0703259C">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3F9BF9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94" w:type="dxa"/>
            <w:shd w:val="clear" w:color="auto" w:fill="auto"/>
            <w:tcMar>
              <w:left w:w="108" w:type="dxa"/>
              <w:right w:w="108" w:type="dxa"/>
            </w:tcMar>
            <w:vAlign w:val="center"/>
          </w:tcPr>
          <w:p w14:paraId="4F14E2A9">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188C4B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0B85D2F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8A3347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261D931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0E39E37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6D129AD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1FE61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47124D7A">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35F0C38E">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6F3D2D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94" w:type="dxa"/>
            <w:shd w:val="clear" w:color="auto" w:fill="auto"/>
            <w:tcMar>
              <w:left w:w="108" w:type="dxa"/>
              <w:right w:w="108" w:type="dxa"/>
            </w:tcMar>
            <w:vAlign w:val="center"/>
          </w:tcPr>
          <w:p w14:paraId="7087DBC9">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A1BD95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AC6457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6BFC197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27695DB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0516D3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0E8D733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1BD60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98" w:type="dxa"/>
            <w:vMerge w:val="continue"/>
            <w:shd w:val="clear" w:color="auto" w:fill="auto"/>
            <w:tcMar>
              <w:left w:w="108" w:type="dxa"/>
              <w:right w:w="108" w:type="dxa"/>
            </w:tcMar>
            <w:vAlign w:val="center"/>
          </w:tcPr>
          <w:p w14:paraId="522BDAC3">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5F6B7D6A">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2934BF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94" w:type="dxa"/>
            <w:shd w:val="clear" w:color="auto" w:fill="auto"/>
            <w:tcMar>
              <w:left w:w="108" w:type="dxa"/>
              <w:right w:w="108" w:type="dxa"/>
            </w:tcMar>
            <w:vAlign w:val="center"/>
          </w:tcPr>
          <w:p w14:paraId="215517B2">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8E3C60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78980B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A141F3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0B1743E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7859EA3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2AEC17D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0DEC3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398" w:type="dxa"/>
            <w:vMerge w:val="continue"/>
            <w:shd w:val="clear" w:color="auto" w:fill="auto"/>
            <w:tcMar>
              <w:left w:w="108" w:type="dxa"/>
              <w:right w:w="108" w:type="dxa"/>
            </w:tcMar>
            <w:vAlign w:val="center"/>
          </w:tcPr>
          <w:p w14:paraId="0CFFF812">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2E75AA38">
            <w:pPr>
              <w:keepNext w:val="0"/>
              <w:keepLines w:val="0"/>
              <w:pageBreakBefore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2"/>
                <w:sz w:val="21"/>
                <w:szCs w:val="21"/>
                <w:lang w:eastAsia="zh-CN" w:bidi="ar-SA"/>
              </w:rPr>
            </w:pPr>
          </w:p>
        </w:tc>
        <w:tc>
          <w:tcPr>
            <w:tcW w:w="2854" w:type="dxa"/>
            <w:shd w:val="clear" w:color="auto" w:fill="auto"/>
            <w:tcMar>
              <w:left w:w="108" w:type="dxa"/>
              <w:right w:w="108" w:type="dxa"/>
            </w:tcMar>
            <w:vAlign w:val="center"/>
          </w:tcPr>
          <w:p w14:paraId="54CBDD9F">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BCBBEFD">
            <w:pPr>
              <w:widowControl/>
              <w:spacing w:line="300" w:lineRule="exact"/>
              <w:ind w:firstLine="210" w:firstLineChars="100"/>
              <w:jc w:val="both"/>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94" w:type="dxa"/>
            <w:shd w:val="clear" w:color="auto" w:fill="auto"/>
            <w:tcMar>
              <w:left w:w="108" w:type="dxa"/>
              <w:right w:w="108" w:type="dxa"/>
            </w:tcMar>
            <w:vAlign w:val="center"/>
          </w:tcPr>
          <w:p w14:paraId="596FABA3">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22116E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04584A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463BAAF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13B28D4A">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3C09791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1958FDA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493F6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398" w:type="dxa"/>
            <w:vMerge w:val="continue"/>
            <w:shd w:val="clear" w:color="auto" w:fill="auto"/>
            <w:tcMar>
              <w:left w:w="108" w:type="dxa"/>
              <w:right w:w="108" w:type="dxa"/>
            </w:tcMar>
            <w:vAlign w:val="center"/>
          </w:tcPr>
          <w:p w14:paraId="2FC47F0E">
            <w:pPr>
              <w:jc w:val="both"/>
              <w:rPr>
                <w:rFonts w:hint="default" w:ascii="Times New Roman" w:hAnsi="Times New Roman" w:eastAsia="黑体" w:cs="Times New Roman"/>
                <w:kern w:val="2"/>
                <w:sz w:val="21"/>
                <w:szCs w:val="21"/>
                <w:lang w:eastAsia="zh-CN" w:bidi="ar-SA"/>
              </w:rPr>
            </w:pPr>
          </w:p>
        </w:tc>
        <w:tc>
          <w:tcPr>
            <w:tcW w:w="1629" w:type="dxa"/>
            <w:vMerge w:val="restart"/>
            <w:shd w:val="clear" w:color="auto" w:fill="auto"/>
            <w:tcMar>
              <w:left w:w="108" w:type="dxa"/>
              <w:right w:w="108" w:type="dxa"/>
            </w:tcMar>
            <w:vAlign w:val="center"/>
          </w:tcPr>
          <w:p w14:paraId="3D9E5729">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2854" w:type="dxa"/>
            <w:shd w:val="clear" w:color="auto" w:fill="auto"/>
            <w:vAlign w:val="center"/>
          </w:tcPr>
          <w:p w14:paraId="6ABBCF57">
            <w:pPr>
              <w:widowControl/>
              <w:spacing w:line="300" w:lineRule="exact"/>
              <w:jc w:val="both"/>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94" w:type="dxa"/>
            <w:shd w:val="clear" w:color="auto" w:fill="auto"/>
            <w:tcMar>
              <w:left w:w="108" w:type="dxa"/>
              <w:right w:w="108" w:type="dxa"/>
            </w:tcMar>
            <w:vAlign w:val="center"/>
          </w:tcPr>
          <w:p w14:paraId="47F25A4B">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2C5BBC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F2C436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27D581D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4F797810">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7B57F24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6404AAA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5AFE7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398" w:type="dxa"/>
            <w:vMerge w:val="continue"/>
            <w:shd w:val="clear" w:color="auto" w:fill="auto"/>
            <w:tcMar>
              <w:left w:w="108" w:type="dxa"/>
              <w:right w:w="108" w:type="dxa"/>
            </w:tcMar>
            <w:vAlign w:val="center"/>
          </w:tcPr>
          <w:p w14:paraId="0DD164BA">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0A7E402E">
            <w:pPr>
              <w:widowControl/>
              <w:spacing w:line="300" w:lineRule="exact"/>
              <w:jc w:val="both"/>
              <w:rPr>
                <w:rFonts w:hint="default" w:ascii="Times New Roman" w:hAnsi="Times New Roman" w:eastAsia="黑体" w:cs="Times New Roman"/>
                <w:kern w:val="0"/>
                <w:sz w:val="21"/>
                <w:szCs w:val="21"/>
                <w:lang w:eastAsia="zh-CN" w:bidi="ar-SA"/>
              </w:rPr>
            </w:pPr>
          </w:p>
        </w:tc>
        <w:tc>
          <w:tcPr>
            <w:tcW w:w="2854" w:type="dxa"/>
            <w:shd w:val="clear" w:color="auto" w:fill="auto"/>
            <w:vAlign w:val="center"/>
          </w:tcPr>
          <w:p w14:paraId="241D410D">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94" w:type="dxa"/>
            <w:shd w:val="clear" w:color="auto" w:fill="auto"/>
            <w:tcMar>
              <w:left w:w="108" w:type="dxa"/>
              <w:right w:w="108" w:type="dxa"/>
            </w:tcMar>
            <w:vAlign w:val="center"/>
          </w:tcPr>
          <w:p w14:paraId="5DD28D79">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5F9C3CC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1B2D978B">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7779FCF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7DB434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7EF8802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6C7B76A5">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5C095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98" w:type="dxa"/>
            <w:vMerge w:val="continue"/>
            <w:shd w:val="clear" w:color="auto" w:fill="auto"/>
            <w:tcMar>
              <w:left w:w="108" w:type="dxa"/>
              <w:right w:w="108" w:type="dxa"/>
            </w:tcMar>
            <w:vAlign w:val="center"/>
          </w:tcPr>
          <w:p w14:paraId="24AD0B36">
            <w:pPr>
              <w:jc w:val="both"/>
              <w:rPr>
                <w:rFonts w:hint="default" w:ascii="Times New Roman" w:hAnsi="Times New Roman" w:eastAsia="黑体" w:cs="Times New Roman"/>
                <w:kern w:val="2"/>
                <w:sz w:val="21"/>
                <w:szCs w:val="21"/>
                <w:lang w:eastAsia="zh-CN" w:bidi="ar-SA"/>
              </w:rPr>
            </w:pPr>
          </w:p>
        </w:tc>
        <w:tc>
          <w:tcPr>
            <w:tcW w:w="1629" w:type="dxa"/>
            <w:vMerge w:val="continue"/>
            <w:shd w:val="clear" w:color="auto" w:fill="auto"/>
            <w:tcMar>
              <w:left w:w="108" w:type="dxa"/>
              <w:right w:w="108" w:type="dxa"/>
            </w:tcMar>
            <w:vAlign w:val="center"/>
          </w:tcPr>
          <w:p w14:paraId="7C7DEFF6">
            <w:pPr>
              <w:widowControl/>
              <w:spacing w:line="300" w:lineRule="exact"/>
              <w:jc w:val="both"/>
              <w:rPr>
                <w:rFonts w:hint="default" w:ascii="Times New Roman" w:hAnsi="Times New Roman" w:eastAsia="黑体" w:cs="Times New Roman"/>
                <w:kern w:val="0"/>
                <w:sz w:val="21"/>
                <w:szCs w:val="21"/>
                <w:lang w:eastAsia="zh-CN" w:bidi="ar-SA"/>
              </w:rPr>
            </w:pPr>
          </w:p>
        </w:tc>
        <w:tc>
          <w:tcPr>
            <w:tcW w:w="2854" w:type="dxa"/>
            <w:shd w:val="clear" w:color="auto" w:fill="auto"/>
            <w:vAlign w:val="center"/>
          </w:tcPr>
          <w:p w14:paraId="50348AF9">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94" w:type="dxa"/>
            <w:shd w:val="clear" w:color="auto" w:fill="auto"/>
            <w:tcMar>
              <w:left w:w="108" w:type="dxa"/>
              <w:right w:w="108" w:type="dxa"/>
            </w:tcMar>
            <w:vAlign w:val="center"/>
          </w:tcPr>
          <w:p w14:paraId="3A16A8B2">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4AAA122F">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204C94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0457183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8053C21">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58DC602">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26039767">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r w14:paraId="41D29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98" w:type="dxa"/>
            <w:vMerge w:val="continue"/>
            <w:shd w:val="clear" w:color="auto" w:fill="auto"/>
            <w:tcMar>
              <w:left w:w="108" w:type="dxa"/>
              <w:right w:w="108" w:type="dxa"/>
            </w:tcMar>
            <w:vAlign w:val="center"/>
          </w:tcPr>
          <w:p w14:paraId="3F8C74D0">
            <w:pPr>
              <w:jc w:val="both"/>
              <w:rPr>
                <w:rFonts w:hint="default" w:ascii="Times New Roman" w:hAnsi="Times New Roman" w:eastAsia="黑体" w:cs="Times New Roman"/>
                <w:kern w:val="2"/>
                <w:sz w:val="21"/>
                <w:szCs w:val="21"/>
                <w:lang w:eastAsia="zh-CN" w:bidi="ar-SA"/>
              </w:rPr>
            </w:pPr>
          </w:p>
        </w:tc>
        <w:tc>
          <w:tcPr>
            <w:tcW w:w="4483" w:type="dxa"/>
            <w:gridSpan w:val="2"/>
            <w:shd w:val="clear" w:color="auto" w:fill="auto"/>
            <w:tcMar>
              <w:left w:w="108" w:type="dxa"/>
              <w:right w:w="108" w:type="dxa"/>
            </w:tcMar>
            <w:vAlign w:val="center"/>
          </w:tcPr>
          <w:p w14:paraId="1410A400">
            <w:pPr>
              <w:widowControl/>
              <w:spacing w:line="300" w:lineRule="exact"/>
              <w:jc w:val="both"/>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794" w:type="dxa"/>
            <w:shd w:val="clear" w:color="auto" w:fill="auto"/>
            <w:tcMar>
              <w:left w:w="108" w:type="dxa"/>
              <w:right w:w="108" w:type="dxa"/>
            </w:tcMar>
            <w:vAlign w:val="center"/>
          </w:tcPr>
          <w:p w14:paraId="60D66897">
            <w:pPr>
              <w:widowControl/>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11</w:t>
            </w:r>
          </w:p>
        </w:tc>
        <w:tc>
          <w:tcPr>
            <w:tcW w:w="543" w:type="dxa"/>
            <w:shd w:val="clear" w:color="auto" w:fill="auto"/>
            <w:tcMar>
              <w:left w:w="108" w:type="dxa"/>
              <w:right w:w="108" w:type="dxa"/>
            </w:tcMar>
            <w:vAlign w:val="center"/>
          </w:tcPr>
          <w:p w14:paraId="23A69BC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63C8B8B8">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613DE9F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6C5AEA06">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42A8ACEC">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451AED20">
            <w:pPr>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color w:val="auto"/>
                <w:szCs w:val="21"/>
                <w:lang w:val="en-US" w:eastAsia="zh-CN"/>
              </w:rPr>
              <w:t>11</w:t>
            </w:r>
          </w:p>
        </w:tc>
      </w:tr>
      <w:tr w14:paraId="76434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4881" w:type="dxa"/>
            <w:gridSpan w:val="3"/>
            <w:shd w:val="clear" w:color="auto" w:fill="auto"/>
            <w:tcMar>
              <w:left w:w="108" w:type="dxa"/>
              <w:right w:w="108" w:type="dxa"/>
            </w:tcMar>
            <w:vAlign w:val="center"/>
          </w:tcPr>
          <w:p w14:paraId="11AC4A49">
            <w:pPr>
              <w:widowControl/>
              <w:spacing w:line="300" w:lineRule="exact"/>
              <w:jc w:val="both"/>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794" w:type="dxa"/>
            <w:shd w:val="clear" w:color="auto" w:fill="auto"/>
            <w:tcMar>
              <w:left w:w="108" w:type="dxa"/>
              <w:right w:w="108" w:type="dxa"/>
            </w:tcMar>
            <w:vAlign w:val="center"/>
          </w:tcPr>
          <w:p w14:paraId="2BE0A601">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07772B14">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3" w:type="dxa"/>
            <w:shd w:val="clear" w:color="auto" w:fill="auto"/>
            <w:tcMar>
              <w:left w:w="108" w:type="dxa"/>
              <w:right w:w="108" w:type="dxa"/>
            </w:tcMar>
            <w:vAlign w:val="center"/>
          </w:tcPr>
          <w:p w14:paraId="30BB7F2D">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700" w:type="dxa"/>
            <w:shd w:val="clear" w:color="auto" w:fill="auto"/>
            <w:tcMar>
              <w:left w:w="108" w:type="dxa"/>
              <w:right w:w="108" w:type="dxa"/>
            </w:tcMar>
            <w:vAlign w:val="center"/>
          </w:tcPr>
          <w:p w14:paraId="0B3CC98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677" w:type="dxa"/>
            <w:shd w:val="clear" w:color="auto" w:fill="auto"/>
            <w:tcMar>
              <w:left w:w="108" w:type="dxa"/>
              <w:right w:w="108" w:type="dxa"/>
            </w:tcMar>
            <w:vAlign w:val="center"/>
          </w:tcPr>
          <w:p w14:paraId="72928C8E">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545" w:type="dxa"/>
            <w:shd w:val="clear" w:color="auto" w:fill="auto"/>
            <w:tcMar>
              <w:left w:w="108" w:type="dxa"/>
              <w:right w:w="108" w:type="dxa"/>
            </w:tcMar>
            <w:vAlign w:val="center"/>
          </w:tcPr>
          <w:p w14:paraId="7A199149">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c>
          <w:tcPr>
            <w:tcW w:w="816" w:type="dxa"/>
            <w:shd w:val="clear" w:color="auto" w:fill="auto"/>
            <w:tcMar>
              <w:left w:w="108" w:type="dxa"/>
              <w:right w:w="108" w:type="dxa"/>
            </w:tcMar>
            <w:vAlign w:val="center"/>
          </w:tcPr>
          <w:p w14:paraId="785A7213">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szCs w:val="21"/>
                <w:lang w:eastAsia="zh-CN"/>
              </w:rPr>
              <w:t>0</w:t>
            </w:r>
          </w:p>
        </w:tc>
      </w:tr>
    </w:tbl>
    <w:p w14:paraId="3B59D79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fmt="decimal" w:start="8"/>
          <w:cols w:space="720" w:num="1"/>
          <w:docGrid w:linePitch="360" w:charSpace="0"/>
        </w:sectPr>
      </w:pPr>
    </w:p>
    <w:p w14:paraId="5FCBB1DE">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四、政府信息公开行政复议、行政诉讼情况</w:t>
      </w:r>
    </w:p>
    <w:tbl>
      <w:tblPr>
        <w:tblStyle w:val="4"/>
        <w:tblW w:w="5000" w:type="pct"/>
        <w:jc w:val="center"/>
        <w:tblLayout w:type="autofit"/>
        <w:tblCellMar>
          <w:top w:w="0" w:type="dxa"/>
          <w:left w:w="10" w:type="dxa"/>
          <w:bottom w:w="0" w:type="dxa"/>
          <w:right w:w="10" w:type="dxa"/>
        </w:tblCellMar>
      </w:tblPr>
      <w:tblGrid>
        <w:gridCol w:w="576"/>
        <w:gridCol w:w="578"/>
        <w:gridCol w:w="578"/>
        <w:gridCol w:w="578"/>
        <w:gridCol w:w="461"/>
        <w:gridCol w:w="578"/>
        <w:gridCol w:w="578"/>
        <w:gridCol w:w="578"/>
        <w:gridCol w:w="578"/>
        <w:gridCol w:w="465"/>
        <w:gridCol w:w="578"/>
        <w:gridCol w:w="578"/>
        <w:gridCol w:w="578"/>
        <w:gridCol w:w="578"/>
        <w:gridCol w:w="466"/>
      </w:tblGrid>
      <w:tr w14:paraId="5DA6FEE4">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51FA523A">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44258869">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1185972B">
        <w:tblPrEx>
          <w:tblCellMar>
            <w:top w:w="0" w:type="dxa"/>
            <w:left w:w="10" w:type="dxa"/>
            <w:bottom w:w="0" w:type="dxa"/>
            <w:right w:w="10" w:type="dxa"/>
          </w:tblCellMar>
        </w:tblPrEx>
        <w:trPr>
          <w:trHeight w:val="0" w:hRule="atLeast"/>
          <w:jc w:val="center"/>
        </w:trPr>
        <w:tc>
          <w:tcPr>
            <w:tcW w:w="346" w:type="pct"/>
            <w:vMerge w:val="restart"/>
            <w:tcBorders>
              <w:top w:val="single" w:color="auto" w:sz="4" w:space="0"/>
              <w:left w:val="single" w:color="auto" w:sz="4" w:space="0"/>
            </w:tcBorders>
            <w:shd w:val="clear" w:color="auto" w:fill="FFFFFF"/>
            <w:vAlign w:val="center"/>
          </w:tcPr>
          <w:p w14:paraId="66B57C07">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vMerge w:val="restart"/>
            <w:tcBorders>
              <w:top w:val="single" w:color="auto" w:sz="4" w:space="0"/>
              <w:left w:val="single" w:color="auto" w:sz="4" w:space="0"/>
            </w:tcBorders>
            <w:shd w:val="clear" w:color="auto" w:fill="FFFFFF"/>
            <w:vAlign w:val="center"/>
          </w:tcPr>
          <w:p w14:paraId="7299F649">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vMerge w:val="restart"/>
            <w:tcBorders>
              <w:top w:val="single" w:color="auto" w:sz="4" w:space="0"/>
              <w:left w:val="single" w:color="auto" w:sz="4" w:space="0"/>
            </w:tcBorders>
            <w:shd w:val="clear" w:color="auto" w:fill="FFFFFF"/>
            <w:vAlign w:val="center"/>
          </w:tcPr>
          <w:p w14:paraId="3C1C6ECA">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vMerge w:val="restart"/>
            <w:tcBorders>
              <w:top w:val="single" w:color="auto" w:sz="4" w:space="0"/>
              <w:left w:val="single" w:color="auto" w:sz="4" w:space="0"/>
            </w:tcBorders>
            <w:shd w:val="clear" w:color="auto" w:fill="FFFFFF"/>
            <w:vAlign w:val="center"/>
          </w:tcPr>
          <w:p w14:paraId="18981A81">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6" w:type="pct"/>
            <w:vMerge w:val="restart"/>
            <w:tcBorders>
              <w:top w:val="single" w:color="auto" w:sz="4" w:space="0"/>
              <w:left w:val="single" w:color="auto" w:sz="4" w:space="0"/>
            </w:tcBorders>
            <w:shd w:val="clear" w:color="auto" w:fill="FFFFFF"/>
            <w:textDirection w:val="tbRlV"/>
            <w:vAlign w:val="bottom"/>
          </w:tcPr>
          <w:p w14:paraId="743760BA">
            <w:pPr>
              <w:pStyle w:val="8"/>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0B49F37">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751DCDB8">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5A7C8DE5">
        <w:tblPrEx>
          <w:tblCellMar>
            <w:top w:w="0" w:type="dxa"/>
            <w:left w:w="10" w:type="dxa"/>
            <w:bottom w:w="0" w:type="dxa"/>
            <w:right w:w="10" w:type="dxa"/>
          </w:tblCellMar>
        </w:tblPrEx>
        <w:trPr>
          <w:trHeight w:val="0" w:hRule="atLeast"/>
          <w:jc w:val="center"/>
        </w:trPr>
        <w:tc>
          <w:tcPr>
            <w:tcW w:w="346" w:type="pct"/>
            <w:vMerge w:val="continue"/>
            <w:tcBorders>
              <w:left w:val="single" w:color="auto" w:sz="4" w:space="0"/>
            </w:tcBorders>
            <w:shd w:val="clear" w:color="auto" w:fill="FFFFFF"/>
            <w:vAlign w:val="center"/>
          </w:tcPr>
          <w:p w14:paraId="519E2B6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1B535EB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32B4253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27EB857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276" w:type="pct"/>
            <w:vMerge w:val="continue"/>
            <w:tcBorders>
              <w:left w:val="single" w:color="auto" w:sz="4" w:space="0"/>
            </w:tcBorders>
            <w:shd w:val="clear" w:color="auto" w:fill="FFFFFF"/>
            <w:textDirection w:val="tbRlV"/>
            <w:vAlign w:val="bottom"/>
          </w:tcPr>
          <w:p w14:paraId="66B6F95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tcBorders>
              <w:top w:val="single" w:color="auto" w:sz="4" w:space="0"/>
              <w:left w:val="single" w:color="auto" w:sz="4" w:space="0"/>
            </w:tcBorders>
            <w:shd w:val="clear" w:color="auto" w:fill="FFFFFF"/>
            <w:vAlign w:val="center"/>
          </w:tcPr>
          <w:p w14:paraId="1E951165">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77D8175B">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2BCDE15E">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1CA0C395">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9" w:type="pct"/>
            <w:tcBorders>
              <w:top w:val="single" w:color="auto" w:sz="4" w:space="0"/>
              <w:left w:val="single" w:color="auto" w:sz="4" w:space="0"/>
            </w:tcBorders>
            <w:shd w:val="clear" w:color="auto" w:fill="FFFFFF"/>
            <w:textDirection w:val="tbRlV"/>
          </w:tcPr>
          <w:p w14:paraId="4ED8C979">
            <w:pPr>
              <w:pStyle w:val="8"/>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47" w:type="pct"/>
            <w:tcBorders>
              <w:top w:val="single" w:color="auto" w:sz="4" w:space="0"/>
              <w:left w:val="single" w:color="auto" w:sz="4" w:space="0"/>
            </w:tcBorders>
            <w:shd w:val="clear" w:color="auto" w:fill="FFFFFF"/>
            <w:vAlign w:val="center"/>
          </w:tcPr>
          <w:p w14:paraId="0B29913E">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027B042B">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639DD9E8">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610ABC54">
            <w:pPr>
              <w:pStyle w:val="10"/>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9" w:type="pct"/>
            <w:tcBorders>
              <w:top w:val="single" w:color="auto" w:sz="4" w:space="0"/>
              <w:left w:val="single" w:color="auto" w:sz="4" w:space="0"/>
              <w:right w:val="single" w:color="auto" w:sz="4" w:space="0"/>
            </w:tcBorders>
            <w:shd w:val="clear" w:color="auto" w:fill="FFFFFF"/>
            <w:textDirection w:val="tbRlV"/>
          </w:tcPr>
          <w:p w14:paraId="3CFB628C">
            <w:pPr>
              <w:pStyle w:val="8"/>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A798DE3">
        <w:tblPrEx>
          <w:tblCellMar>
            <w:top w:w="0" w:type="dxa"/>
            <w:left w:w="10" w:type="dxa"/>
            <w:bottom w:w="0" w:type="dxa"/>
            <w:right w:w="10" w:type="dxa"/>
          </w:tblCellMar>
        </w:tblPrEx>
        <w:trPr>
          <w:trHeight w:val="0" w:hRule="atLeast"/>
          <w:jc w:val="center"/>
        </w:trPr>
        <w:tc>
          <w:tcPr>
            <w:tcW w:w="346" w:type="pct"/>
            <w:tcBorders>
              <w:top w:val="single" w:color="auto" w:sz="4" w:space="0"/>
              <w:left w:val="single" w:color="auto" w:sz="4" w:space="0"/>
              <w:bottom w:val="single" w:color="auto" w:sz="4" w:space="0"/>
            </w:tcBorders>
            <w:shd w:val="clear" w:color="auto" w:fill="FFFFFF"/>
            <w:vAlign w:val="center"/>
          </w:tcPr>
          <w:p w14:paraId="5AB3A3CC">
            <w:pPr>
              <w:widowControl/>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2C93C626">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2D1A20C8">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6D7E595A">
            <w:pPr>
              <w:snapToGrid w:val="0"/>
              <w:jc w:val="center"/>
              <w:rPr>
                <w:rFonts w:hint="default" w:ascii="Times New Roman" w:hAnsi="Times New Roman" w:eastAsia="宋体" w:cs="Times New Roman"/>
                <w:color w:val="auto"/>
                <w:sz w:val="32"/>
                <w:szCs w:val="32"/>
                <w:lang w:eastAsia="zh-CN"/>
              </w:rPr>
            </w:pPr>
            <w:r>
              <w:rPr>
                <w:rFonts w:hint="eastAsia" w:eastAsia="仿宋_GB2312" w:cs="Times New Roman"/>
                <w:color w:val="auto"/>
                <w:szCs w:val="21"/>
                <w:lang w:val="en-US" w:eastAsia="zh-CN"/>
              </w:rPr>
              <w:t>1</w:t>
            </w:r>
          </w:p>
        </w:tc>
        <w:tc>
          <w:tcPr>
            <w:tcW w:w="276" w:type="pct"/>
            <w:tcBorders>
              <w:top w:val="single" w:color="auto" w:sz="4" w:space="0"/>
              <w:left w:val="single" w:color="auto" w:sz="4" w:space="0"/>
              <w:bottom w:val="single" w:color="auto" w:sz="4" w:space="0"/>
            </w:tcBorders>
            <w:shd w:val="clear" w:color="auto" w:fill="FFFFFF"/>
            <w:vAlign w:val="center"/>
          </w:tcPr>
          <w:p w14:paraId="120C741E">
            <w:pPr>
              <w:snapToGrid w:val="0"/>
              <w:jc w:val="center"/>
              <w:rPr>
                <w:rFonts w:hint="default" w:ascii="Times New Roman" w:hAnsi="Times New Roman" w:eastAsia="宋体" w:cs="Times New Roman"/>
                <w:color w:val="auto"/>
                <w:sz w:val="32"/>
                <w:szCs w:val="32"/>
                <w:lang w:eastAsia="zh-CN"/>
              </w:rPr>
            </w:pPr>
            <w:r>
              <w:rPr>
                <w:rFonts w:hint="eastAsia" w:eastAsia="仿宋_GB2312" w:cs="Times New Roman"/>
                <w:color w:val="auto"/>
                <w:szCs w:val="21"/>
                <w:lang w:val="en-US" w:eastAsia="zh-CN"/>
              </w:rPr>
              <w:t>1</w:t>
            </w:r>
          </w:p>
        </w:tc>
        <w:tc>
          <w:tcPr>
            <w:tcW w:w="347" w:type="pct"/>
            <w:tcBorders>
              <w:top w:val="single" w:color="auto" w:sz="4" w:space="0"/>
              <w:left w:val="single" w:color="auto" w:sz="4" w:space="0"/>
              <w:bottom w:val="single" w:color="auto" w:sz="4" w:space="0"/>
            </w:tcBorders>
            <w:shd w:val="clear" w:color="auto" w:fill="FFFFFF"/>
            <w:vAlign w:val="center"/>
          </w:tcPr>
          <w:p w14:paraId="154378FF">
            <w:pPr>
              <w:snapToGrid w:val="0"/>
              <w:jc w:val="center"/>
              <w:rPr>
                <w:rFonts w:hint="default" w:ascii="Times New Roman" w:hAnsi="Times New Roman" w:eastAsia="宋体" w:cs="Times New Roman"/>
                <w:color w:val="auto"/>
                <w:sz w:val="32"/>
                <w:szCs w:val="32"/>
                <w:lang w:eastAsia="zh-CN"/>
              </w:rPr>
            </w:pPr>
            <w:r>
              <w:rPr>
                <w:rFonts w:hint="eastAsia" w:eastAsia="仿宋_GB2312" w:cs="Times New Roman"/>
                <w:color w:val="auto"/>
                <w:szCs w:val="21"/>
                <w:lang w:val="en-US" w:eastAsia="zh-CN"/>
              </w:rPr>
              <w:t>1</w:t>
            </w:r>
          </w:p>
        </w:tc>
        <w:tc>
          <w:tcPr>
            <w:tcW w:w="347" w:type="pct"/>
            <w:tcBorders>
              <w:top w:val="single" w:color="auto" w:sz="4" w:space="0"/>
              <w:left w:val="single" w:color="auto" w:sz="4" w:space="0"/>
              <w:bottom w:val="single" w:color="auto" w:sz="4" w:space="0"/>
            </w:tcBorders>
            <w:shd w:val="clear" w:color="auto" w:fill="FFFFFF"/>
            <w:vAlign w:val="center"/>
          </w:tcPr>
          <w:p w14:paraId="4036E6AA">
            <w:pPr>
              <w:snapToGrid w:val="0"/>
              <w:jc w:val="center"/>
              <w:rPr>
                <w:rFonts w:hint="default" w:ascii="Times New Roman" w:hAnsi="Times New Roman" w:eastAsia="宋体" w:cs="Times New Roman"/>
                <w:color w:val="auto"/>
                <w:sz w:val="32"/>
                <w:szCs w:val="32"/>
                <w:lang w:eastAsia="zh-CN"/>
              </w:rPr>
            </w:pPr>
            <w:r>
              <w:rPr>
                <w:rFonts w:hint="eastAsia" w:eastAsia="仿宋_GB2312" w:cs="Times New Roman"/>
                <w:color w:val="auto"/>
                <w:szCs w:val="21"/>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6B75A427">
            <w:pPr>
              <w:widowControl/>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7B1661A0">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279" w:type="pct"/>
            <w:tcBorders>
              <w:top w:val="single" w:color="auto" w:sz="4" w:space="0"/>
              <w:left w:val="single" w:color="auto" w:sz="4" w:space="0"/>
              <w:bottom w:val="single" w:color="auto" w:sz="4" w:space="0"/>
            </w:tcBorders>
            <w:shd w:val="clear" w:color="auto" w:fill="FFFFFF"/>
            <w:vAlign w:val="center"/>
          </w:tcPr>
          <w:p w14:paraId="2DC621CF">
            <w:pPr>
              <w:snapToGrid w:val="0"/>
              <w:jc w:val="center"/>
              <w:rPr>
                <w:rFonts w:hint="default" w:ascii="Times New Roman" w:hAnsi="Times New Roman" w:eastAsia="宋体" w:cs="Times New Roman"/>
                <w:color w:val="auto"/>
                <w:sz w:val="32"/>
                <w:szCs w:val="32"/>
                <w:lang w:eastAsia="zh-CN"/>
              </w:rPr>
            </w:pPr>
            <w:r>
              <w:rPr>
                <w:rFonts w:hint="eastAsia" w:eastAsia="仿宋_GB2312" w:cs="Times New Roman"/>
                <w:color w:val="auto"/>
                <w:szCs w:val="21"/>
                <w:lang w:val="en-US" w:eastAsia="zh-CN"/>
              </w:rPr>
              <w:t>1</w:t>
            </w:r>
          </w:p>
        </w:tc>
        <w:tc>
          <w:tcPr>
            <w:tcW w:w="347" w:type="pct"/>
            <w:tcBorders>
              <w:top w:val="single" w:color="auto" w:sz="4" w:space="0"/>
              <w:left w:val="single" w:color="auto" w:sz="4" w:space="0"/>
              <w:bottom w:val="single" w:color="auto" w:sz="4" w:space="0"/>
            </w:tcBorders>
            <w:shd w:val="clear" w:color="auto" w:fill="FFFFFF"/>
            <w:vAlign w:val="center"/>
          </w:tcPr>
          <w:p w14:paraId="2900B45F">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4258E3B7">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11A6F2FF">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42399D21">
            <w:pPr>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c>
          <w:tcPr>
            <w:tcW w:w="279" w:type="pct"/>
            <w:tcBorders>
              <w:top w:val="single" w:color="auto" w:sz="4" w:space="0"/>
              <w:left w:val="single" w:color="auto" w:sz="4" w:space="0"/>
              <w:bottom w:val="single" w:color="auto" w:sz="4" w:space="0"/>
              <w:right w:val="single" w:color="auto" w:sz="4" w:space="0"/>
            </w:tcBorders>
            <w:shd w:val="clear" w:color="auto" w:fill="FFFFFF"/>
            <w:vAlign w:val="center"/>
          </w:tcPr>
          <w:p w14:paraId="7BABB6B2">
            <w:pPr>
              <w:widowControl/>
              <w:snapToGrid w:val="0"/>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Cs w:val="21"/>
                <w:lang w:eastAsia="zh-CN"/>
              </w:rPr>
              <w:t>0</w:t>
            </w:r>
          </w:p>
        </w:tc>
      </w:tr>
    </w:tbl>
    <w:p w14:paraId="65151AE2">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五、存在的主要问题及改进情况</w:t>
      </w:r>
    </w:p>
    <w:p w14:paraId="66DDCD9A">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（一）2024年存在问题整改情况</w:t>
      </w:r>
    </w:p>
    <w:p w14:paraId="0876BD04">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针对202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年存在的政府信息公开内容质量需要进一步提升问题。健全完善信息发布责任机制，确保政府信息公开主动、及时、准确。加强业务培训</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组织学习政府信息公开法律法规，提升工作人员对政务公开政策的把握能力，提高政府信息公开工作效能。</w:t>
      </w:r>
    </w:p>
    <w:p w14:paraId="3FF701B3">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（二）2025年存在问题</w:t>
      </w:r>
    </w:p>
    <w:p w14:paraId="4F744126">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政务</w:t>
      </w:r>
      <w:r>
        <w:rPr>
          <w:rFonts w:hint="eastAsia" w:eastAsia="仿宋_GB2312" w:cs="Times New Roman"/>
          <w:color w:val="auto"/>
          <w:sz w:val="32"/>
          <w:szCs w:val="32"/>
          <w:lang w:eastAsia="zh-CN"/>
        </w:rPr>
        <w:t>信息</w:t>
      </w:r>
      <w:r>
        <w:rPr>
          <w:rFonts w:hint="default" w:ascii="Times New Roman" w:hAnsi="Times New Roman" w:eastAsia="仿宋_GB2312" w:cs="Times New Roman"/>
          <w:color w:val="auto"/>
          <w:sz w:val="32"/>
          <w:szCs w:val="32"/>
          <w:lang w:eastAsia="zh-CN"/>
        </w:rPr>
        <w:t>公开工作人员业务能力和水平有待提升，在与其他业务部门对接政务</w:t>
      </w:r>
      <w:r>
        <w:rPr>
          <w:rFonts w:hint="eastAsia" w:eastAsia="仿宋_GB2312" w:cs="Times New Roman"/>
          <w:color w:val="auto"/>
          <w:sz w:val="32"/>
          <w:szCs w:val="32"/>
          <w:lang w:eastAsia="zh-CN"/>
        </w:rPr>
        <w:t>信息</w:t>
      </w:r>
      <w:r>
        <w:rPr>
          <w:rFonts w:hint="default" w:ascii="Times New Roman" w:hAnsi="Times New Roman" w:eastAsia="仿宋_GB2312" w:cs="Times New Roman"/>
          <w:color w:val="auto"/>
          <w:sz w:val="32"/>
          <w:szCs w:val="32"/>
          <w:lang w:eastAsia="zh-CN"/>
        </w:rPr>
        <w:t>公开工作时，缺乏主动性和积极性且缺乏专业的培训和学习；另一方面是政务</w:t>
      </w:r>
      <w:r>
        <w:rPr>
          <w:rFonts w:hint="eastAsia" w:eastAsia="仿宋_GB2312" w:cs="Times New Roman"/>
          <w:color w:val="auto"/>
          <w:sz w:val="32"/>
          <w:szCs w:val="32"/>
          <w:lang w:eastAsia="zh-CN"/>
        </w:rPr>
        <w:t>信息</w:t>
      </w:r>
      <w:r>
        <w:rPr>
          <w:rFonts w:hint="default" w:ascii="Times New Roman" w:hAnsi="Times New Roman" w:eastAsia="仿宋_GB2312" w:cs="Times New Roman"/>
          <w:color w:val="auto"/>
          <w:sz w:val="32"/>
          <w:szCs w:val="32"/>
          <w:lang w:eastAsia="zh-CN"/>
        </w:rPr>
        <w:t>公开的信息化建设仍需加强，常态化更新信息和人员信息变更不够及时。</w:t>
      </w:r>
    </w:p>
    <w:p w14:paraId="00C7F4FD">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（三）改进措施</w:t>
      </w:r>
    </w:p>
    <w:p w14:paraId="78B6F72A">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一方面是加强对政务</w:t>
      </w:r>
      <w:r>
        <w:rPr>
          <w:rFonts w:hint="eastAsia" w:ascii="Times New Roman" w:hAnsi="Times New Roman" w:eastAsia="仿宋_GB2312" w:cs="Times New Roman"/>
          <w:color w:val="auto"/>
          <w:sz w:val="32"/>
          <w:szCs w:val="32"/>
          <w:lang w:eastAsia="zh-CN"/>
        </w:rPr>
        <w:t>信息</w:t>
      </w:r>
      <w:r>
        <w:rPr>
          <w:rFonts w:hint="default" w:ascii="Times New Roman" w:hAnsi="Times New Roman" w:eastAsia="仿宋_GB2312" w:cs="Times New Roman"/>
          <w:color w:val="auto"/>
          <w:sz w:val="32"/>
          <w:szCs w:val="32"/>
          <w:lang w:eastAsia="zh-CN"/>
        </w:rPr>
        <w:t>公开工作人员的培训与学习，定期组织开展业务培训和交流活动，提升工作人员的业务水平。另一方面是严格执行信息“三审三校”流程，对人员信息等易变更内容进行定期审查与更新，高水平高质量</w:t>
      </w:r>
      <w:r>
        <w:rPr>
          <w:rFonts w:hint="eastAsia"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sz w:val="32"/>
          <w:szCs w:val="32"/>
          <w:lang w:eastAsia="zh-CN"/>
        </w:rPr>
        <w:t>政务</w:t>
      </w:r>
      <w:r>
        <w:rPr>
          <w:rFonts w:hint="eastAsia" w:eastAsia="仿宋_GB2312" w:cs="Times New Roman"/>
          <w:color w:val="auto"/>
          <w:sz w:val="32"/>
          <w:szCs w:val="32"/>
          <w:lang w:eastAsia="zh-CN"/>
        </w:rPr>
        <w:t>信息</w:t>
      </w:r>
      <w:r>
        <w:rPr>
          <w:rFonts w:hint="default" w:ascii="Times New Roman" w:hAnsi="Times New Roman" w:eastAsia="仿宋_GB2312" w:cs="Times New Roman"/>
          <w:color w:val="auto"/>
          <w:sz w:val="32"/>
          <w:szCs w:val="32"/>
          <w:lang w:eastAsia="zh-CN"/>
        </w:rPr>
        <w:t>公开如期更新。</w:t>
      </w:r>
    </w:p>
    <w:p w14:paraId="607ACD03">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六、其他需要报告的事项</w:t>
      </w:r>
    </w:p>
    <w:p w14:paraId="3846F7D4">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b/>
          <w:bCs/>
          <w:color w:val="auto"/>
          <w:kern w:val="0"/>
          <w:sz w:val="32"/>
          <w:szCs w:val="32"/>
          <w:lang w:val="en-US" w:eastAsia="zh-CN" w:bidi="en-US"/>
        </w:rPr>
      </w:pPr>
      <w:r>
        <w:rPr>
          <w:rFonts w:hint="default" w:ascii="Times New Roman" w:hAnsi="Times New Roman" w:eastAsia="仿宋_GB2312" w:cs="Times New Roman"/>
          <w:b/>
          <w:bCs/>
          <w:color w:val="auto"/>
          <w:kern w:val="0"/>
          <w:sz w:val="32"/>
          <w:szCs w:val="32"/>
          <w:lang w:val="en-US" w:eastAsia="zh-CN" w:bidi="en-US"/>
        </w:rPr>
        <w:t>（一）收取信息处理费的情况</w:t>
      </w:r>
    </w:p>
    <w:p w14:paraId="185955F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val="en-US" w:eastAsia="zh-CN"/>
        </w:rPr>
        <w:t>本年度依申请公开政府信息未收取任何费用。</w:t>
      </w:r>
    </w:p>
    <w:p w14:paraId="194A117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bidi="en-US"/>
        </w:rPr>
        <w:t>（二）</w:t>
      </w:r>
      <w:r>
        <w:rPr>
          <w:rFonts w:hint="default" w:ascii="Times New Roman" w:hAnsi="Times New Roman" w:eastAsia="仿宋_GB2312" w:cs="Times New Roman"/>
          <w:b/>
          <w:bCs/>
          <w:color w:val="auto"/>
          <w:sz w:val="32"/>
          <w:szCs w:val="32"/>
          <w:lang w:val="en-US" w:eastAsia="zh-CN"/>
        </w:rPr>
        <w:t>落实上级年度政务公开工作要点情况</w:t>
      </w:r>
    </w:p>
    <w:p w14:paraId="2F2F699B">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2025年，我单位严格落实国家、省、市、区政务公开工作要点，认真做好相关信息公开，完成上级安排的其他工作任务，充分保障了群众的知情权、监督权。</w:t>
      </w:r>
    </w:p>
    <w:p w14:paraId="1E2FBC0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bidi="en-US"/>
        </w:rPr>
        <w:t>（三）</w:t>
      </w:r>
      <w:r>
        <w:rPr>
          <w:rFonts w:hint="default" w:ascii="Times New Roman" w:hAnsi="Times New Roman" w:eastAsia="仿宋_GB2312" w:cs="Times New Roman"/>
          <w:b/>
          <w:bCs/>
          <w:color w:val="auto"/>
          <w:sz w:val="32"/>
          <w:szCs w:val="32"/>
          <w:lang w:val="en-US" w:eastAsia="zh-CN"/>
        </w:rPr>
        <w:t>人大代表建议和政协委员提案办理情况</w:t>
      </w:r>
    </w:p>
    <w:p w14:paraId="264EC3AE">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2025年，区教体局共承办区人大代表建议12件，其中主办10件；承办区政协提案21件，其中主办7件。建议提案内容涉及农村中小学布局、教育资源均衡配置、校外托管机构监管、职业教育发展、师德师风建设等方面。</w:t>
      </w:r>
      <w:r>
        <w:rPr>
          <w:rFonts w:hint="eastAsia" w:eastAsia="仿宋_GB2312" w:cs="Times New Roman"/>
          <w:color w:val="auto"/>
          <w:sz w:val="32"/>
          <w:szCs w:val="32"/>
          <w:lang w:eastAsia="zh-CN"/>
        </w:rPr>
        <w:t>截至</w:t>
      </w:r>
      <w:r>
        <w:rPr>
          <w:rFonts w:hint="default" w:ascii="Times New Roman" w:hAnsi="Times New Roman" w:eastAsia="仿宋_GB2312" w:cs="Times New Roman"/>
          <w:color w:val="auto"/>
          <w:sz w:val="32"/>
          <w:szCs w:val="32"/>
          <w:lang w:eastAsia="zh-CN"/>
        </w:rPr>
        <w:t>目前，所有承办的代表建议、提案全部办理完毕，代表及委员对办理答复、过程和结果均满意。</w:t>
      </w:r>
    </w:p>
    <w:p w14:paraId="74476C5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kern w:val="0"/>
          <w:sz w:val="32"/>
          <w:szCs w:val="32"/>
          <w:shd w:val="clear" w:fill="FFFFFF"/>
          <w:lang w:val="en-US" w:eastAsia="zh-CN" w:bidi="en-US"/>
        </w:rPr>
        <w:t>（</w:t>
      </w:r>
      <w:r>
        <w:rPr>
          <w:rFonts w:hint="default" w:ascii="Times New Roman" w:hAnsi="Times New Roman" w:eastAsia="仿宋_GB2312" w:cs="Times New Roman"/>
          <w:b/>
          <w:bCs/>
          <w:color w:val="auto"/>
          <w:kern w:val="0"/>
          <w:sz w:val="32"/>
          <w:szCs w:val="32"/>
          <w:lang w:val="en-US" w:eastAsia="zh-CN" w:bidi="en-US"/>
        </w:rPr>
        <w:t>四</w:t>
      </w:r>
      <w:r>
        <w:rPr>
          <w:rFonts w:hint="default" w:ascii="Times New Roman" w:hAnsi="Times New Roman" w:eastAsia="仿宋_GB2312" w:cs="Times New Roman"/>
          <w:b/>
          <w:bCs/>
          <w:color w:val="auto"/>
          <w:kern w:val="0"/>
          <w:sz w:val="32"/>
          <w:szCs w:val="32"/>
          <w:shd w:val="clear" w:fill="FFFFFF"/>
          <w:lang w:val="en-US" w:eastAsia="zh-CN" w:bidi="en-US"/>
        </w:rPr>
        <w:t>）</w:t>
      </w: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5D42434D">
      <w:pPr>
        <w:widowControl/>
        <w:spacing w:line="560" w:lineRule="exact"/>
        <w:ind w:firstLine="640" w:firstLineChars="200"/>
        <w:contextualSpacing/>
        <w:rPr>
          <w:rFonts w:hint="default" w:ascii="Times New Roman" w:hAnsi="Times New Roman" w:eastAsia="仿宋_GB2312" w:cs="Times New Roman"/>
          <w:b/>
          <w:bCs/>
          <w:color w:val="auto"/>
          <w:sz w:val="32"/>
          <w:szCs w:val="32"/>
          <w:shd w:val="clear" w:color="auto" w:fill="FFFFFF"/>
          <w:lang w:eastAsia="zh-CN"/>
        </w:rPr>
      </w:pPr>
      <w:r>
        <w:rPr>
          <w:rFonts w:hint="default" w:ascii="Times New Roman" w:hAnsi="Times New Roman" w:eastAsia="仿宋_GB2312" w:cs="Times New Roman"/>
          <w:color w:val="auto"/>
          <w:sz w:val="32"/>
          <w:szCs w:val="32"/>
          <w:lang w:eastAsia="zh-CN"/>
        </w:rPr>
        <w:t>无。</w:t>
      </w:r>
    </w:p>
    <w:p w14:paraId="07508B4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kern w:val="0"/>
          <w:sz w:val="32"/>
          <w:szCs w:val="32"/>
          <w:shd w:val="clear" w:fill="FFFFFF"/>
          <w:lang w:val="en-US" w:eastAsia="zh-CN" w:bidi="en-US"/>
        </w:rPr>
        <w:t>（五）</w:t>
      </w:r>
      <w:r>
        <w:rPr>
          <w:rFonts w:hint="default" w:ascii="Times New Roman" w:hAnsi="Times New Roman" w:eastAsia="仿宋_GB2312" w:cs="Times New Roman"/>
          <w:b/>
          <w:bCs/>
          <w:color w:val="auto"/>
          <w:sz w:val="32"/>
          <w:szCs w:val="32"/>
          <w:shd w:val="clear" w:color="auto" w:fill="FFFFFF"/>
          <w:lang w:val="en-US" w:eastAsia="zh-CN"/>
        </w:rPr>
        <w:t>其他需要报告事项</w:t>
      </w:r>
    </w:p>
    <w:p w14:paraId="24940276">
      <w:pPr>
        <w:widowControl/>
        <w:spacing w:line="560" w:lineRule="exact"/>
        <w:ind w:firstLine="640" w:firstLineChars="200"/>
        <w:contextualSpacing/>
        <w:rPr>
          <w:rFonts w:hint="default" w:ascii="Times New Roman" w:hAnsi="Times New Roman" w:eastAsia="仿宋_GB2312" w:cs="Times New Roman"/>
          <w:b/>
          <w:bCs/>
          <w:color w:val="auto"/>
          <w:sz w:val="32"/>
          <w:szCs w:val="32"/>
          <w:shd w:val="clear" w:color="auto" w:fill="FFFFFF"/>
          <w:lang w:eastAsia="zh-CN"/>
        </w:rPr>
      </w:pPr>
      <w:r>
        <w:rPr>
          <w:rFonts w:hint="default" w:ascii="Times New Roman" w:hAnsi="Times New Roman" w:eastAsia="仿宋_GB2312" w:cs="Times New Roman"/>
          <w:color w:val="auto"/>
          <w:sz w:val="32"/>
          <w:szCs w:val="32"/>
          <w:lang w:eastAsia="zh-CN"/>
        </w:rPr>
        <w:t>无。</w:t>
      </w:r>
    </w:p>
    <w:p w14:paraId="2366061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本报告所列数据的统计时限自2025年1月1日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至2025年12月31日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。如对本报告有疑问，可与市中区教育和体育局联系（地址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w:t>
      </w:r>
      <w:r>
        <w:rPr>
          <w:rFonts w:hint="default" w:ascii="Times New Roman" w:hAnsi="Times New Roman" w:eastAsia="仿宋_GB2312" w:cs="Times New Roman"/>
          <w:color w:val="auto"/>
          <w:sz w:val="32"/>
          <w:szCs w:val="32"/>
          <w:lang w:eastAsia="zh-CN"/>
        </w:rPr>
        <w:t>兴华西路</w:t>
      </w:r>
      <w:r>
        <w:rPr>
          <w:rFonts w:hint="default" w:ascii="Times New Roman" w:hAnsi="Times New Roman" w:eastAsia="仿宋_GB2312" w:cs="Times New Roman"/>
          <w:color w:val="auto"/>
          <w:sz w:val="32"/>
          <w:szCs w:val="32"/>
          <w:shd w:val="clear" w:color="auto" w:fill="FFFFFF"/>
          <w:lang w:eastAsia="zh-CN"/>
        </w:rPr>
        <w:t>，邮编：277100，电话：0632-</w:t>
      </w:r>
      <w:r>
        <w:rPr>
          <w:rFonts w:hint="default" w:ascii="Times New Roman" w:hAnsi="Times New Roman" w:eastAsia="仿宋_GB2312" w:cs="Times New Roman"/>
          <w:color w:val="auto"/>
          <w:sz w:val="32"/>
          <w:szCs w:val="32"/>
          <w:lang w:eastAsia="zh-CN"/>
        </w:rPr>
        <w:t>3344217</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bidi="ar"/>
        </w:rPr>
        <w:t>电子邮箱：</w:t>
      </w:r>
      <w:r>
        <w:rPr>
          <w:rFonts w:hint="default" w:ascii="Times New Roman" w:hAnsi="Times New Roman" w:eastAsia="仿宋_GB2312" w:cs="Times New Roman"/>
          <w:color w:val="auto"/>
          <w:sz w:val="32"/>
          <w:szCs w:val="32"/>
          <w:lang w:eastAsia="zh-CN"/>
        </w:rPr>
        <w:t>szqjtj</w:t>
      </w:r>
      <w:r>
        <w:rPr>
          <w:rFonts w:hint="default" w:ascii="Times New Roman" w:hAnsi="Times New Roman" w:eastAsia="仿宋_GB2312" w:cs="Times New Roman"/>
          <w:color w:val="auto"/>
          <w:sz w:val="32"/>
          <w:szCs w:val="32"/>
          <w:shd w:val="clear" w:color="auto" w:fill="FFFFFF"/>
          <w:lang w:eastAsia="zh-CN"/>
        </w:rPr>
        <w:t>@zz.shandong.cn）。</w:t>
      </w:r>
    </w:p>
    <w:p w14:paraId="4DDDD29B">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14B903A5">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市中区教育和体育局</w:t>
      </w:r>
    </w:p>
    <w:p w14:paraId="1BAC074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w:t>
      </w:r>
      <w:r>
        <w:rPr>
          <w:rFonts w:hint="default" w:ascii="Times New Roman" w:hAnsi="Times New Roman" w:eastAsia="仿宋_GB2312" w:cs="Times New Roman"/>
          <w:b/>
          <w:bCs/>
          <w:color w:val="auto"/>
          <w:sz w:val="32"/>
          <w:szCs w:val="32"/>
          <w:shd w:val="clear" w:color="auto" w:fill="FFFFFF"/>
          <w:lang w:val="en-US" w:eastAsia="zh-CN"/>
        </w:rPr>
        <w:t>1日</w:t>
      </w:r>
    </w:p>
    <w:p w14:paraId="227FBE73">
      <w:pPr>
        <w:rPr>
          <w:rFonts w:hint="default" w:ascii="Times New Roman" w:hAnsi="Times New Roman" w:cs="Times New Roman" w:eastAsiaTheme="minorEastAsia"/>
          <w:color w:val="auto"/>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47104-455D-44E5-97C9-B5B6D75029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824A223-3C3B-4902-A544-6B13E3D996F8}"/>
  </w:font>
  <w:font w:name="仿宋_GB2312">
    <w:panose1 w:val="02010609030101010101"/>
    <w:charset w:val="86"/>
    <w:family w:val="modern"/>
    <w:pitch w:val="default"/>
    <w:sig w:usb0="00000001" w:usb1="080E0000" w:usb2="00000000" w:usb3="00000000" w:csb0="00040000" w:csb1="00000000"/>
    <w:embedRegular r:id="rId3" w:fontKey="{2BE2768F-3F2F-4949-99BD-EBCE6B06BFE6}"/>
  </w:font>
  <w:font w:name="楷体_GB2312">
    <w:altName w:val="楷体"/>
    <w:panose1 w:val="02010609030101010101"/>
    <w:charset w:val="86"/>
    <w:family w:val="auto"/>
    <w:pitch w:val="default"/>
    <w:sig w:usb0="00000000" w:usb1="00000000" w:usb2="00000000" w:usb3="00000000" w:csb0="00040000" w:csb1="00000000"/>
    <w:embedRegular r:id="rId4" w:fontKey="{C8634414-CBC4-4C89-8592-4179BD2A82C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1F2F">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42D62F">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1B42D62F">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CEC2">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1B37D844">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1B37D844">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98F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AF3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D0154"/>
    <w:multiLevelType w:val="singleLevel"/>
    <w:tmpl w:val="6F8D015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5D018F9"/>
    <w:rsid w:val="0A3E1141"/>
    <w:rsid w:val="0AE023D7"/>
    <w:rsid w:val="0B8F2AB2"/>
    <w:rsid w:val="0D426B65"/>
    <w:rsid w:val="0DB7343A"/>
    <w:rsid w:val="101A475B"/>
    <w:rsid w:val="112E2449"/>
    <w:rsid w:val="11B322D4"/>
    <w:rsid w:val="1AAF71B2"/>
    <w:rsid w:val="1D276D79"/>
    <w:rsid w:val="1DC53412"/>
    <w:rsid w:val="1FD24907"/>
    <w:rsid w:val="2007106B"/>
    <w:rsid w:val="227F4F5F"/>
    <w:rsid w:val="24B65C7B"/>
    <w:rsid w:val="271F6DB2"/>
    <w:rsid w:val="28BE4FD8"/>
    <w:rsid w:val="29B57EB4"/>
    <w:rsid w:val="2A366FA5"/>
    <w:rsid w:val="2A6E4A40"/>
    <w:rsid w:val="2B247393"/>
    <w:rsid w:val="2B7E7F7A"/>
    <w:rsid w:val="30597B2F"/>
    <w:rsid w:val="331D33CC"/>
    <w:rsid w:val="34C27E73"/>
    <w:rsid w:val="37296561"/>
    <w:rsid w:val="372B44B7"/>
    <w:rsid w:val="37DD4F2A"/>
    <w:rsid w:val="38836149"/>
    <w:rsid w:val="3A4B6C9E"/>
    <w:rsid w:val="3CA63654"/>
    <w:rsid w:val="3ECC2AA4"/>
    <w:rsid w:val="3F731171"/>
    <w:rsid w:val="424E6C95"/>
    <w:rsid w:val="42962A0C"/>
    <w:rsid w:val="43677CBB"/>
    <w:rsid w:val="44ED425F"/>
    <w:rsid w:val="4A263FB9"/>
    <w:rsid w:val="4AF27A8D"/>
    <w:rsid w:val="4BE16E0F"/>
    <w:rsid w:val="4F1B009D"/>
    <w:rsid w:val="54212036"/>
    <w:rsid w:val="54CD900F"/>
    <w:rsid w:val="5A891C07"/>
    <w:rsid w:val="5AE6494C"/>
    <w:rsid w:val="5B7F0D30"/>
    <w:rsid w:val="5EA95810"/>
    <w:rsid w:val="5F9FF01B"/>
    <w:rsid w:val="61BE5E24"/>
    <w:rsid w:val="62A02DE5"/>
    <w:rsid w:val="62DF0CAC"/>
    <w:rsid w:val="638C5B09"/>
    <w:rsid w:val="64490C92"/>
    <w:rsid w:val="649F1AB1"/>
    <w:rsid w:val="670A11D0"/>
    <w:rsid w:val="6EC52406"/>
    <w:rsid w:val="71742F46"/>
    <w:rsid w:val="72BB477E"/>
    <w:rsid w:val="743334DA"/>
    <w:rsid w:val="74B51309"/>
    <w:rsid w:val="754C48A1"/>
    <w:rsid w:val="76C63DEA"/>
    <w:rsid w:val="79390A27"/>
    <w:rsid w:val="7AC53CA1"/>
    <w:rsid w:val="7BA67BFD"/>
    <w:rsid w:val="7C1A63E7"/>
    <w:rsid w:val="7CAA7279"/>
    <w:rsid w:val="7D4476CE"/>
    <w:rsid w:val="7D726BF8"/>
    <w:rsid w:val="7DFFF843"/>
    <w:rsid w:val="7EB709ED"/>
    <w:rsid w:val="7F2B4A49"/>
    <w:rsid w:val="7F2D68BD"/>
    <w:rsid w:val="7F7F0FF7"/>
    <w:rsid w:val="9AFF53F2"/>
    <w:rsid w:val="9CD75017"/>
    <w:rsid w:val="B4EEF7C0"/>
    <w:rsid w:val="BF6F11CD"/>
    <w:rsid w:val="BFFE563E"/>
    <w:rsid w:val="DBDCA092"/>
    <w:rsid w:val="EFEF4F4C"/>
    <w:rsid w:val="FA6DCBD2"/>
    <w:rsid w:val="FFE5C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6d62c62d-25c7-4d44-8df0-26436e76cf07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23E8C420</paraID>
      <start>18</start>
      <end>21</end>
      <status>unmodified</status>
      <modifiedWord/>
      <trackRevisions>false</trackRevisions>
    </reviewItem>
    <reviewItem>
      <errorID>a63ea4e6-e5b2-4d01-937f-e2b5afb5d5c2</errorID>
      <errorWord>《</errorWord>
      <group>L1_Punc</group>
      <groupName>标点问题</groupName>
      <ability>L2_Punc</ability>
      <abilityName>标点符号检查</abilityName>
      <candidateList/>
      <explain>同一形式括号套用。</explain>
      <paraID>23E8C420</paraID>
      <start>43</start>
      <end>44</end>
      <status>unmodified</status>
      <modifiedWord/>
      <trackRevisions>false</trackRevisions>
    </reviewItem>
    <reviewItem>
      <errorID>4c7757e0-207c-439a-a815-2be2b5f15848</errorID>
      <errorWord>》</errorWord>
      <group>L1_Punc</group>
      <groupName>标点问题</groupName>
      <ability>L2_Punc</ability>
      <abilityName>标点符号检查</abilityName>
      <candidateList/>
      <explain>同一形式括号套用。</explain>
      <paraID>23E8C420</paraID>
      <start>65</start>
      <end>66</end>
      <status>unmodified</status>
      <modifiedWord/>
      <trackRevisions>false</trackRevisions>
    </reviewItem>
    <reviewItem>
      <errorID>eeedb09d-751a-4749-abcf-f1ced7acd87c</errorID>
      <errorWord>处理</errorWord>
      <group>L1_Word</group>
      <groupName>字词问题</groupName>
      <ability>L2_Typo</ability>
      <abilityName>字词错误</abilityName>
      <candidateList>
        <item>受理</item>
      </candidateList>
      <explain/>
      <paraID>6ABBCF57</paraID>
      <start>22</start>
      <end>24</end>
      <status>unmodified</status>
      <modifiedWord/>
      <trackRevisions>false</trackRevisions>
    </reviewItem>
    <reviewItem>
      <errorID>ef4ac7b6-8907-4a74-a927-53aaf0ac016e</errorID>
      <errorWord>处理</errorWord>
      <group>L1_Word</group>
      <groupName>字词问题</groupName>
      <ability>L2_Typo</ability>
      <abilityName>字词错误</abilityName>
      <candidateList>
        <item>受理</item>
      </candidateList>
      <explain/>
      <paraID>241D410D</paraID>
      <start>26</start>
      <end>28</end>
      <status>unmodified</status>
      <modifiedWord/>
      <trackRevisions>false</trackRevisions>
    </reviewItem>
    <reviewItem>
      <errorID>bba0b719-dc94-473a-8ce4-f53449c51f7c</errorID>
      <errorWord>一方面是</errorWord>
      <group>L1_Word</group>
      <groupName>字词问题</groupName>
      <ability>L2_Typo</ability>
      <abilityName>字词错误</abilityName>
      <candidateList>
        <item>一方面</item>
      </candidateList>
      <explain/>
      <paraID>78B6F72A</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654ec-9401-48b2-a34c-0e44f0dd5af2}">
  <ds:schemaRefs/>
</ds:datastoreItem>
</file>

<file path=docProps/app.xml><?xml version="1.0" encoding="utf-8"?>
<Properties xmlns="http://schemas.openxmlformats.org/officeDocument/2006/extended-properties" xmlns:vt="http://schemas.openxmlformats.org/officeDocument/2006/docPropsVTypes">
  <Template>Normal</Template>
  <Pages>6</Pages>
  <Words>2681</Words>
  <Characters>2864</Characters>
  <Lines>53</Lines>
  <Paragraphs>15</Paragraphs>
  <TotalTime>3</TotalTime>
  <ScaleCrop>false</ScaleCrop>
  <LinksUpToDate>false</LinksUpToDate>
  <CharactersWithSpaces>2890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2021-11-03T09:59:00Z</dcterms:created>
  <dc:creator>p</dc:creator>
  <cp:lastModifiedBy>WPS_1696590446</cp:lastModifiedBy>
  <cp:lastPrinted>2021-11-03T10:00:00Z</cp:lastPrinted>
  <dcterms:modified xsi:type="dcterms:W3CDTF">2026-01-26T06:53:27Z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342D88D2F134421D9D52BA3D2DE4C19E_13</vt:lpwstr>
  </property>
</Properties>
</file>