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36988">
      <w:pPr>
        <w:spacing w:line="560" w:lineRule="exact"/>
        <w:jc w:val="center"/>
        <w:rPr>
          <w:rFonts w:ascii="方正小标宋简体" w:hAnsi="方正小标宋简体" w:eastAsia="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olor w:val="000000" w:themeColor="text1"/>
          <w:sz w:val="44"/>
          <w:szCs w:val="44"/>
          <w:lang w:eastAsia="zh-CN"/>
          <w14:textFill>
            <w14:solidFill>
              <w14:schemeClr w14:val="tx1"/>
            </w14:solidFill>
          </w14:textFill>
        </w:rPr>
        <w:t>市中区医疗保障局</w:t>
      </w:r>
    </w:p>
    <w:p w14:paraId="4B42DE50">
      <w:pPr>
        <w:spacing w:line="560" w:lineRule="exact"/>
        <w:jc w:val="center"/>
        <w:rPr>
          <w:rFonts w:ascii="方正小标宋简体" w:hAns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olor w:val="000000" w:themeColor="text1"/>
          <w:sz w:val="44"/>
          <w:szCs w:val="44"/>
          <w:lang w:eastAsia="zh-CN"/>
          <w14:textFill>
            <w14:solidFill>
              <w14:schemeClr w14:val="tx1"/>
            </w14:solidFill>
          </w14:textFill>
        </w:rPr>
        <w:t>年政府信息公开工作年度报告</w:t>
      </w:r>
    </w:p>
    <w:p w14:paraId="79C74679">
      <w:pPr>
        <w:spacing w:line="560" w:lineRule="exact"/>
        <w:jc w:val="center"/>
        <w:rPr>
          <w:rFonts w:ascii="方正小标宋简体" w:hAnsi="方正小标宋简体" w:eastAsia="方正小标宋简体"/>
          <w:color w:val="000000" w:themeColor="text1"/>
          <w:sz w:val="44"/>
          <w:szCs w:val="44"/>
          <w:lang w:eastAsia="zh-CN"/>
          <w14:textFill>
            <w14:solidFill>
              <w14:schemeClr w14:val="tx1"/>
            </w14:solidFill>
          </w14:textFill>
        </w:rPr>
      </w:pPr>
    </w:p>
    <w:p w14:paraId="283DC374">
      <w:pPr>
        <w:keepLines/>
        <w:widowControl/>
        <w:spacing w:line="560" w:lineRule="exact"/>
        <w:ind w:firstLine="640" w:firstLineChars="200"/>
        <w:contextualSpacing/>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根据《中华人民共和国政府信息公开条例》、《国务院办公厅政府信息与政务公开办公室关于印发《中华人民共和国政府信息公开工作年度报告格式》的通知》（国办公开办函〔2021〕30号）和省、市有关工作要求，编制本报告并向社会公开。本年度报告电子版可从市中区人民政府门户网站（</w:t>
      </w:r>
      <w:r>
        <w:rPr>
          <w:rFonts w:eastAsia="仿宋_GB2312"/>
          <w:color w:val="000000" w:themeColor="text1"/>
          <w:sz w:val="32"/>
          <w:szCs w:val="32"/>
          <w:shd w:val="clear" w:color="auto" w:fill="FFFFFF"/>
          <w:lang w:eastAsia="zh-CN" w:bidi="ar"/>
          <w14:textFill>
            <w14:solidFill>
              <w14:schemeClr w14:val="tx1"/>
            </w14:solidFill>
          </w14:textFill>
        </w:rPr>
        <w:t>http://www.zzszq.gov.cn/</w:t>
      </w:r>
      <w:r>
        <w:rPr>
          <w:rFonts w:eastAsia="仿宋_GB2312"/>
          <w:color w:val="000000" w:themeColor="text1"/>
          <w:sz w:val="32"/>
          <w:szCs w:val="32"/>
          <w:shd w:val="clear" w:color="auto" w:fill="FFFFFF"/>
          <w:lang w:eastAsia="zh-CN"/>
          <w14:textFill>
            <w14:solidFill>
              <w14:schemeClr w14:val="tx1"/>
            </w14:solidFill>
          </w14:textFill>
        </w:rPr>
        <w:t>）查阅或下载。本报告所列数据的统计期限自202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eastAsia="仿宋_GB2312"/>
          <w:color w:val="000000" w:themeColor="text1"/>
          <w:sz w:val="32"/>
          <w:szCs w:val="32"/>
          <w:shd w:val="clear" w:color="auto" w:fill="FFFFFF"/>
          <w:lang w:eastAsia="zh-CN"/>
          <w14:textFill>
            <w14:solidFill>
              <w14:schemeClr w14:val="tx1"/>
            </w14:solidFill>
          </w14:textFill>
        </w:rPr>
        <w:t>年1月1日起至202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eastAsia="仿宋_GB2312"/>
          <w:color w:val="000000" w:themeColor="text1"/>
          <w:sz w:val="32"/>
          <w:szCs w:val="32"/>
          <w:shd w:val="clear" w:color="auto" w:fill="FFFFFF"/>
          <w:lang w:eastAsia="zh-CN"/>
          <w14:textFill>
            <w14:solidFill>
              <w14:schemeClr w14:val="tx1"/>
            </w14:solidFill>
          </w14:textFill>
        </w:rPr>
        <w:t>年12月31日止。如对本报告有疑问，可与市中区医疗保障局联系（地址:枣庄市市中区建华西路82号，邮编：277100，电话：0632-3067266，</w:t>
      </w:r>
      <w:r>
        <w:rPr>
          <w:rFonts w:eastAsia="仿宋_GB2312"/>
          <w:color w:val="000000" w:themeColor="text1"/>
          <w:sz w:val="32"/>
          <w:szCs w:val="32"/>
          <w:shd w:val="clear" w:color="auto" w:fill="FFFFFF"/>
          <w:lang w:eastAsia="zh-CN" w:bidi="ar"/>
          <w14:textFill>
            <w14:solidFill>
              <w14:schemeClr w14:val="tx1"/>
            </w14:solidFill>
          </w14:textFill>
        </w:rPr>
        <w:t>电子邮箱：</w:t>
      </w:r>
      <w:r>
        <w:rPr>
          <w:rFonts w:eastAsia="仿宋_GB2312"/>
          <w:color w:val="000000" w:themeColor="text1"/>
          <w:sz w:val="32"/>
          <w:szCs w:val="32"/>
          <w:shd w:val="clear" w:color="auto" w:fill="FFFFFF"/>
          <w:lang w:eastAsia="zh-CN"/>
          <w14:textFill>
            <w14:solidFill>
              <w14:schemeClr w14:val="tx1"/>
            </w14:solidFill>
          </w14:textFill>
        </w:rPr>
        <w:fldChar w:fldCharType="begin"/>
      </w:r>
      <w:r>
        <w:rPr>
          <w:rFonts w:eastAsia="仿宋_GB2312"/>
          <w:color w:val="000000" w:themeColor="text1"/>
          <w:sz w:val="32"/>
          <w:szCs w:val="32"/>
          <w:shd w:val="clear" w:color="auto" w:fill="FFFFFF"/>
          <w:lang w:eastAsia="zh-CN"/>
          <w14:textFill>
            <w14:solidFill>
              <w14:schemeClr w14:val="tx1"/>
            </w14:solidFill>
          </w14:textFill>
        </w:rPr>
        <w:instrText xml:space="preserve"> HYPERLINK "mailto:htqzfzwgkk@wf.shandong.cn%E3%80%82" </w:instrText>
      </w:r>
      <w:r>
        <w:rPr>
          <w:rFonts w:eastAsia="仿宋_GB2312"/>
          <w:color w:val="000000" w:themeColor="text1"/>
          <w:sz w:val="32"/>
          <w:szCs w:val="32"/>
          <w:shd w:val="clear" w:color="auto" w:fill="FFFFFF"/>
          <w:lang w:eastAsia="zh-CN"/>
          <w14:textFill>
            <w14:solidFill>
              <w14:schemeClr w14:val="tx1"/>
            </w14:solidFill>
          </w14:textFill>
        </w:rPr>
        <w:fldChar w:fldCharType="separate"/>
      </w:r>
      <w:r>
        <w:rPr>
          <w:rFonts w:eastAsia="仿宋_GB2312"/>
          <w:color w:val="000000" w:themeColor="text1"/>
          <w:sz w:val="32"/>
          <w:szCs w:val="32"/>
          <w:shd w:val="clear" w:color="auto" w:fill="FFFFFF"/>
          <w:lang w:eastAsia="zh-CN"/>
          <w14:textFill>
            <w14:solidFill>
              <w14:schemeClr w14:val="tx1"/>
            </w14:solidFill>
          </w14:textFill>
        </w:rPr>
        <w:t>szqylbzj@zz.shandong.cn</w:t>
      </w:r>
      <w:r>
        <w:rPr>
          <w:rFonts w:eastAsia="仿宋_GB2312"/>
          <w:color w:val="000000" w:themeColor="text1"/>
          <w:sz w:val="32"/>
          <w:szCs w:val="32"/>
          <w:shd w:val="clear" w:color="auto" w:fill="FFFFFF"/>
          <w:lang w:eastAsia="zh-CN"/>
          <w14:textFill>
            <w14:solidFill>
              <w14:schemeClr w14:val="tx1"/>
            </w14:solidFill>
          </w14:textFill>
        </w:rPr>
        <w:fldChar w:fldCharType="end"/>
      </w:r>
      <w:r>
        <w:rPr>
          <w:rFonts w:eastAsia="仿宋_GB2312"/>
          <w:color w:val="000000" w:themeColor="text1"/>
          <w:sz w:val="32"/>
          <w:szCs w:val="32"/>
          <w:shd w:val="clear" w:color="auto" w:fill="FFFFFF"/>
          <w:lang w:eastAsia="zh-CN"/>
          <w14:textFill>
            <w14:solidFill>
              <w14:schemeClr w14:val="tx1"/>
            </w14:solidFill>
          </w14:textFill>
        </w:rPr>
        <w:t>。</w:t>
      </w:r>
    </w:p>
    <w:p w14:paraId="7A527E44">
      <w:pPr>
        <w:spacing w:line="560" w:lineRule="exact"/>
        <w:ind w:firstLine="640" w:firstLineChars="200"/>
        <w:rPr>
          <w:rFonts w:ascii="黑体" w:hAnsi="黑体" w:eastAsia="黑体" w:cs="黑体"/>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（一）总体情况</w:t>
      </w:r>
    </w:p>
    <w:p w14:paraId="021CEF99">
      <w:pPr>
        <w:widowControl/>
        <w:spacing w:line="560" w:lineRule="exact"/>
        <w:ind w:firstLine="640" w:firstLineChars="200"/>
        <w:contextualSpacing/>
        <w:rPr>
          <w:rFonts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lang w:eastAsia="zh-CN"/>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lang w:eastAsia="zh-CN"/>
          <w14:textFill>
            <w14:solidFill>
              <w14:schemeClr w14:val="tx1"/>
            </w14:solidFill>
          </w14:textFill>
        </w:rPr>
        <w:t>年，市中区医疗保障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3BEAFD76">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000000" w:themeColor="text1"/>
          <w:sz w:val="32"/>
          <w:szCs w:val="32"/>
          <w:lang w:eastAsia="zh-CN"/>
          <w14:textFill>
            <w14:solidFill>
              <w14:schemeClr w14:val="tx1"/>
            </w14:solidFill>
          </w14:textFill>
        </w:rPr>
      </w:pPr>
      <w:r>
        <w:rPr>
          <w:rFonts w:hint="eastAsia" w:hAnsi="黑体" w:eastAsia="黑体"/>
          <w:bCs/>
          <w:color w:val="000000" w:themeColor="text1"/>
          <w:sz w:val="32"/>
          <w:szCs w:val="32"/>
          <w:lang w:val="en-US" w:eastAsia="zh-CN"/>
          <w14:textFill>
            <w14:solidFill>
              <w14:schemeClr w14:val="tx1"/>
            </w14:solidFill>
          </w14:textFill>
        </w:rPr>
        <w:t>（一）</w:t>
      </w:r>
      <w:r>
        <w:rPr>
          <w:rFonts w:hAnsi="黑体" w:eastAsia="黑体"/>
          <w:bCs/>
          <w:color w:val="000000" w:themeColor="text1"/>
          <w:sz w:val="32"/>
          <w:szCs w:val="32"/>
          <w:lang w:eastAsia="zh-CN"/>
          <w14:textFill>
            <w14:solidFill>
              <w14:schemeClr w14:val="tx1"/>
            </w14:solidFill>
          </w14:textFill>
        </w:rPr>
        <w:t>主动公开</w:t>
      </w:r>
    </w:p>
    <w:p w14:paraId="0C1C8341">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lang w:eastAsia="zh-CN"/>
          <w14:textFill>
            <w14:solidFill>
              <w14:schemeClr w14:val="tx1"/>
            </w14:solidFill>
          </w14:textFill>
        </w:rPr>
        <w:t>年，我局主动公开信息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112</w:t>
      </w:r>
      <w:r>
        <w:rPr>
          <w:rFonts w:ascii="Times New Roman" w:hAnsi="Times New Roman" w:eastAsia="仿宋_GB2312" w:cs="Times New Roman"/>
          <w:color w:val="000000" w:themeColor="text1"/>
          <w:sz w:val="32"/>
          <w:szCs w:val="32"/>
          <w:lang w:eastAsia="zh-CN"/>
          <w14:textFill>
            <w14:solidFill>
              <w14:schemeClr w14:val="tx1"/>
            </w14:solidFill>
          </w14:textFill>
        </w:rPr>
        <w:t>条，其中在区政府门户网站公开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112</w:t>
      </w:r>
      <w:r>
        <w:rPr>
          <w:rFonts w:ascii="Times New Roman" w:hAnsi="Times New Roman" w:eastAsia="仿宋_GB2312" w:cs="Times New Roman"/>
          <w:color w:val="000000" w:themeColor="text1"/>
          <w:sz w:val="32"/>
          <w:szCs w:val="32"/>
          <w:lang w:eastAsia="zh-CN"/>
          <w14:textFill>
            <w14:solidFill>
              <w14:schemeClr w14:val="tx1"/>
            </w14:solidFill>
          </w14:textFill>
        </w:rPr>
        <w:t>条。</w:t>
      </w:r>
    </w:p>
    <w:p w14:paraId="0507A8F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000000" w:themeColor="text1"/>
          <w:sz w:val="32"/>
          <w:szCs w:val="32"/>
          <w:lang w:eastAsia="zh-CN"/>
          <w14:textFill>
            <w14:solidFill>
              <w14:schemeClr w14:val="tx1"/>
            </w14:solidFill>
          </w14:textFill>
        </w:rPr>
      </w:pPr>
      <w:r>
        <w:rPr>
          <w:rFonts w:hint="eastAsia" w:hAnsi="黑体" w:eastAsia="黑体"/>
          <w:bCs/>
          <w:color w:val="000000" w:themeColor="text1"/>
          <w:sz w:val="32"/>
          <w:szCs w:val="32"/>
          <w:lang w:val="en-US" w:eastAsia="zh-CN"/>
          <w14:textFill>
            <w14:solidFill>
              <w14:schemeClr w14:val="tx1"/>
            </w14:solidFill>
          </w14:textFill>
        </w:rPr>
        <w:t>（二）</w:t>
      </w:r>
      <w:r>
        <w:rPr>
          <w:rFonts w:hAnsi="黑体" w:eastAsia="黑体"/>
          <w:bCs/>
          <w:color w:val="000000" w:themeColor="text1"/>
          <w:sz w:val="32"/>
          <w:szCs w:val="32"/>
          <w:lang w:eastAsia="zh-CN"/>
          <w14:textFill>
            <w14:solidFill>
              <w14:schemeClr w14:val="tx1"/>
            </w14:solidFill>
          </w14:textFill>
        </w:rPr>
        <w:t>依申请公开</w:t>
      </w:r>
    </w:p>
    <w:p w14:paraId="49F765B0">
      <w:pPr>
        <w:spacing w:line="560" w:lineRule="exact"/>
        <w:ind w:firstLine="640" w:firstLineChars="200"/>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做好依申请公开工作，依法保障民众的知情权、参与权、表达权、监督权。202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eastAsia="仿宋_GB2312"/>
          <w:color w:val="000000" w:themeColor="text1"/>
          <w:sz w:val="32"/>
          <w:szCs w:val="32"/>
          <w:shd w:val="clear" w:color="auto" w:fill="FFFFFF"/>
          <w:lang w:eastAsia="zh-CN"/>
          <w14:textFill>
            <w14:solidFill>
              <w14:schemeClr w14:val="tx1"/>
            </w14:solidFill>
          </w14:textFill>
        </w:rPr>
        <w:t>年共受理政府信息公开申请0件，涉及0，0领域。其中予以公开申请0件，部分公开0件，不予公开0件，无法提供0件，不予处理0件，均在法定期限内予以答复。</w:t>
      </w:r>
    </w:p>
    <w:p w14:paraId="16309065">
      <w:pPr>
        <w:spacing w:line="560" w:lineRule="exact"/>
        <w:ind w:firstLine="640" w:firstLineChars="200"/>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本年度依申请公开政府信息未收取任何费用。</w:t>
      </w:r>
    </w:p>
    <w:p w14:paraId="6DB86E4E">
      <w:pPr>
        <w:spacing w:line="560" w:lineRule="exact"/>
        <w:ind w:firstLine="640" w:firstLineChars="200"/>
        <w:rPr>
          <w:rFonts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因政府信息公开被申请行政复议0件，因公民、法人和其他组织认为行政机关政府信息公开工作具体行政行为侵犯其合法权益，提起行政诉讼0件。</w:t>
      </w:r>
    </w:p>
    <w:p w14:paraId="3F35FE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000000" w:themeColor="text1"/>
          <w:sz w:val="32"/>
          <w:szCs w:val="32"/>
          <w:lang w:eastAsia="zh-CN"/>
          <w14:textFill>
            <w14:solidFill>
              <w14:schemeClr w14:val="tx1"/>
            </w14:solidFill>
          </w14:textFill>
        </w:rPr>
      </w:pPr>
      <w:r>
        <w:rPr>
          <w:rFonts w:hint="eastAsia" w:hAnsi="黑体" w:eastAsia="黑体"/>
          <w:bCs/>
          <w:color w:val="000000" w:themeColor="text1"/>
          <w:sz w:val="32"/>
          <w:szCs w:val="32"/>
          <w:lang w:val="en-US" w:eastAsia="zh-CN"/>
          <w14:textFill>
            <w14:solidFill>
              <w14:schemeClr w14:val="tx1"/>
            </w14:solidFill>
          </w14:textFill>
        </w:rPr>
        <w:t>（三）</w:t>
      </w:r>
      <w:r>
        <w:rPr>
          <w:rFonts w:hAnsi="黑体" w:eastAsia="黑体"/>
          <w:bCs/>
          <w:color w:val="000000" w:themeColor="text1"/>
          <w:sz w:val="32"/>
          <w:szCs w:val="32"/>
          <w:lang w:eastAsia="zh-CN"/>
          <w14:textFill>
            <w14:solidFill>
              <w14:schemeClr w14:val="tx1"/>
            </w14:solidFill>
          </w14:textFill>
        </w:rPr>
        <w:t>政府信息管理</w:t>
      </w:r>
    </w:p>
    <w:p w14:paraId="62E1D47C">
      <w:pPr>
        <w:widowControl/>
        <w:shd w:val="clear" w:color="auto" w:fill="FFFFFF"/>
        <w:spacing w:line="560" w:lineRule="exact"/>
        <w:ind w:firstLine="640" w:firstLineChars="200"/>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14:paraId="5EC7321B">
      <w:pPr>
        <w:widowControl/>
        <w:shd w:val="clear" w:color="auto" w:fill="FFFFFF"/>
        <w:spacing w:line="560" w:lineRule="exact"/>
        <w:ind w:firstLine="640" w:firstLineChars="200"/>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5AFFB5E2">
      <w:pPr>
        <w:widowControl/>
        <w:shd w:val="clear" w:color="auto" w:fill="FFFFFF"/>
        <w:spacing w:line="560" w:lineRule="exact"/>
        <w:ind w:firstLine="640" w:firstLineChars="200"/>
        <w:rPr>
          <w:rFonts w:eastAsia="仿宋_GB2312"/>
          <w:color w:val="000000" w:themeColor="text1"/>
          <w:sz w:val="32"/>
          <w:szCs w:val="32"/>
          <w:lang w:eastAsia="zh-CN" w:bidi="ar-SA"/>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14:paraId="0A536B9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000000" w:themeColor="text1"/>
          <w:sz w:val="32"/>
          <w:szCs w:val="32"/>
          <w:lang w:eastAsia="zh-CN"/>
          <w14:textFill>
            <w14:solidFill>
              <w14:schemeClr w14:val="tx1"/>
            </w14:solidFill>
          </w14:textFill>
        </w:rPr>
      </w:pPr>
      <w:r>
        <w:rPr>
          <w:rFonts w:hint="eastAsia" w:eastAsia="黑体"/>
          <w:bCs/>
          <w:color w:val="000000" w:themeColor="text1"/>
          <w:sz w:val="32"/>
          <w:szCs w:val="32"/>
          <w:lang w:val="en-US" w:eastAsia="zh-CN"/>
          <w14:textFill>
            <w14:solidFill>
              <w14:schemeClr w14:val="tx1"/>
            </w14:solidFill>
          </w14:textFill>
        </w:rPr>
        <w:t>（四）政府信息公开</w:t>
      </w:r>
      <w:r>
        <w:rPr>
          <w:rFonts w:eastAsia="黑体"/>
          <w:bCs/>
          <w:color w:val="000000" w:themeColor="text1"/>
          <w:sz w:val="32"/>
          <w:szCs w:val="32"/>
          <w:lang w:eastAsia="zh-CN"/>
          <w14:textFill>
            <w14:solidFill>
              <w14:schemeClr w14:val="tx1"/>
            </w14:solidFill>
          </w14:textFill>
        </w:rPr>
        <w:t>平台建设</w:t>
      </w:r>
    </w:p>
    <w:p w14:paraId="313D3148">
      <w:pPr>
        <w:widowControl/>
        <w:shd w:val="clear" w:color="auto" w:fill="FFFFFF"/>
        <w:spacing w:line="560" w:lineRule="exact"/>
        <w:ind w:firstLine="640" w:firstLineChars="200"/>
        <w:rPr>
          <w:rFonts w:eastAsia="仿宋_GB2312"/>
          <w:color w:val="000000" w:themeColor="text1"/>
          <w:sz w:val="32"/>
          <w:szCs w:val="32"/>
          <w:lang w:eastAsia="zh-CN" w:bidi="ar-SA"/>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依托“枣庄市市中区人民政府网站”“政府信息公开专栏”政务新媒体“市中医保微信公众号”等平台发布信息，推动政务公开信息向不同群体精准推送，提升群众获取政府信息的便利度和幸福感。</w:t>
      </w:r>
    </w:p>
    <w:p w14:paraId="356B8C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000000" w:themeColor="text1"/>
          <w:sz w:val="32"/>
          <w:szCs w:val="32"/>
          <w:lang w:eastAsia="zh-CN" w:bidi="ar-SA"/>
          <w14:textFill>
            <w14:solidFill>
              <w14:schemeClr w14:val="tx1"/>
            </w14:solidFill>
          </w14:textFill>
        </w:rPr>
      </w:pPr>
      <w:r>
        <w:rPr>
          <w:rFonts w:hint="eastAsia" w:hAnsi="黑体" w:eastAsia="黑体"/>
          <w:color w:val="000000" w:themeColor="text1"/>
          <w:sz w:val="32"/>
          <w:szCs w:val="32"/>
          <w:lang w:val="en-US" w:eastAsia="zh-CN" w:bidi="ar-SA"/>
          <w14:textFill>
            <w14:solidFill>
              <w14:schemeClr w14:val="tx1"/>
            </w14:solidFill>
          </w14:textFill>
        </w:rPr>
        <w:t>（五）</w:t>
      </w:r>
      <w:r>
        <w:rPr>
          <w:rFonts w:hAnsi="黑体" w:eastAsia="黑体"/>
          <w:color w:val="000000" w:themeColor="text1"/>
          <w:sz w:val="32"/>
          <w:szCs w:val="32"/>
          <w:lang w:eastAsia="zh-CN" w:bidi="ar-SA"/>
          <w14:textFill>
            <w14:solidFill>
              <w14:schemeClr w14:val="tx1"/>
            </w14:solidFill>
          </w14:textFill>
        </w:rPr>
        <w:t>监督保障</w:t>
      </w:r>
    </w:p>
    <w:p w14:paraId="43D4DD54">
      <w:pPr>
        <w:pStyle w:val="4"/>
        <w:shd w:val="clear" w:color="auto" w:fill="FFFFFF"/>
        <w:wordWrap w:val="0"/>
        <w:spacing w:before="0" w:beforeAutospacing="0" w:after="0" w:afterAutospacing="0" w:line="560" w:lineRule="exact"/>
        <w:ind w:firstLine="640" w:firstLineChars="200"/>
        <w:jc w:val="both"/>
        <w:rPr>
          <w:rFonts w:ascii="Times New Roman" w:hAnsi="Times New Roman" w:eastAsia="黑体"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成立了以党组书记、局长为组长，班子成员为副组长的政务公开工作领导小组，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领</w:t>
      </w:r>
      <w:r>
        <w:rPr>
          <w:rFonts w:ascii="Times New Roman" w:hAnsi="Times New Roman" w:eastAsia="仿宋_GB2312" w:cs="Times New Roman"/>
          <w:color w:val="000000" w:themeColor="text1"/>
          <w:sz w:val="32"/>
          <w:szCs w:val="32"/>
          <w:lang w:eastAsia="zh-CN"/>
          <w14:textFill>
            <w14:solidFill>
              <w14:schemeClr w14:val="tx1"/>
            </w14:solidFill>
          </w14:textFill>
        </w:rPr>
        <w:t>导小组下设办公室，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明确</w:t>
      </w:r>
      <w:r>
        <w:rPr>
          <w:rFonts w:ascii="Times New Roman" w:hAnsi="Times New Roman" w:eastAsia="仿宋_GB2312" w:cs="Times New Roman"/>
          <w:color w:val="000000" w:themeColor="text1"/>
          <w:sz w:val="32"/>
          <w:szCs w:val="32"/>
          <w:lang w:eastAsia="zh-CN"/>
          <w14:textFill>
            <w14:solidFill>
              <w14:schemeClr w14:val="tx1"/>
            </w14:solidFill>
          </w14:textFill>
        </w:rPr>
        <w:t>具体负责区医保局政务公开各项工作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人员</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2A1A16A3">
      <w:pPr>
        <w:pStyle w:val="10"/>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黑体" w:hAnsi="黑体" w:eastAsia="黑体" w:cs="黑体"/>
          <w:color w:val="000000" w:themeColor="text1"/>
          <w:sz w:val="32"/>
          <w:szCs w:val="32"/>
          <w:lang w:val="en-US" w:eastAsia="zh-CN" w:bidi="en-US"/>
          <w14:textFill>
            <w14:solidFill>
              <w14:schemeClr w14:val="tx1"/>
            </w14:solidFill>
          </w14:textFill>
        </w:rPr>
      </w:pPr>
      <w:r>
        <w:rPr>
          <w:rFonts w:hint="eastAsia" w:ascii="Times New Roman" w:hAnsi="黑体" w:eastAsia="黑体" w:cs="Times New Roman"/>
          <w:bCs/>
          <w:color w:val="000000" w:themeColor="text1"/>
          <w:sz w:val="32"/>
          <w:szCs w:val="32"/>
          <w:lang w:val="en-US" w:eastAsia="zh-CN"/>
          <w14:textFill>
            <w14:solidFill>
              <w14:schemeClr w14:val="tx1"/>
            </w14:solidFill>
          </w14:textFill>
        </w:rPr>
        <w:t>二、</w:t>
      </w:r>
      <w:r>
        <w:rPr>
          <w:rFonts w:ascii="Times New Roman" w:hAnsi="黑体" w:eastAsia="黑体" w:cs="Times New Roman"/>
          <w:bCs/>
          <w:color w:val="000000" w:themeColor="text1"/>
          <w:sz w:val="32"/>
          <w:szCs w:val="32"/>
          <w14:textFill>
            <w14:solidFill>
              <w14:schemeClr w14:val="tx1"/>
            </w14:solidFill>
          </w14:textFill>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23403637">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3D37987">
            <w:pPr>
              <w:widowControl/>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第二十条第（一）项</w:t>
            </w:r>
          </w:p>
        </w:tc>
      </w:tr>
      <w:tr w14:paraId="409956B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3474412">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14:paraId="2D4EE43B">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14:paraId="0B81CFA6">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14:paraId="413C92DD">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现行有效件数</w:t>
            </w:r>
          </w:p>
        </w:tc>
      </w:tr>
      <w:tr w14:paraId="54F3C06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4C46A83">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14:paraId="20603B78">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7F1E0594">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1656496C">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r>
      <w:tr w14:paraId="5DAD44D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E88648D">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C1AF3DC">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4015A192">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25B484A9">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r>
      <w:tr w14:paraId="396DC34D">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9AC319D">
            <w:pPr>
              <w:widowControl/>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第二十条第（五）项</w:t>
            </w:r>
          </w:p>
        </w:tc>
      </w:tr>
      <w:tr w14:paraId="39C8AC5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A95CACC">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180B985">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本年处理决定数量</w:t>
            </w:r>
          </w:p>
        </w:tc>
      </w:tr>
      <w:tr w14:paraId="78F545B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3D43B05">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B65323A">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r>
      <w:tr w14:paraId="370DA1D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FB0B9BF">
            <w:pPr>
              <w:widowControl/>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第二十条第（六）项</w:t>
            </w:r>
          </w:p>
        </w:tc>
      </w:tr>
      <w:tr w14:paraId="3FE3BA6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68EF767">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DB85879">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本年处理决定数量</w:t>
            </w:r>
          </w:p>
        </w:tc>
      </w:tr>
      <w:tr w14:paraId="6C3CEA0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1E8655">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E811D8D">
            <w:pPr>
              <w:widowControl/>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highlight w:val="none"/>
                <w:lang w:val="en-US" w:eastAsia="zh-CN"/>
                <w14:textFill>
                  <w14:solidFill>
                    <w14:schemeClr w14:val="tx1"/>
                  </w14:solidFill>
                </w14:textFill>
              </w:rPr>
              <w:t>27</w:t>
            </w:r>
          </w:p>
        </w:tc>
      </w:tr>
      <w:tr w14:paraId="48E6523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9603F84">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538AFA3">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r>
      <w:tr w14:paraId="4201678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3D62F15">
            <w:pPr>
              <w:widowControl/>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第二十条第（八）项</w:t>
            </w:r>
          </w:p>
        </w:tc>
      </w:tr>
      <w:tr w14:paraId="6A6A82D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9E915C4">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E68A4F2">
            <w:pPr>
              <w:widowControl/>
              <w:jc w:val="center"/>
              <w:rPr>
                <w:rFonts w:eastAsia="仿宋_GB2312"/>
                <w:color w:val="000000" w:themeColor="text1"/>
                <w:szCs w:val="21"/>
                <w:lang w:eastAsia="zh-CN"/>
                <w14:textFill>
                  <w14:solidFill>
                    <w14:schemeClr w14:val="tx1"/>
                  </w14:solidFill>
                </w14:textFill>
              </w:rPr>
            </w:pPr>
            <w:r>
              <w:rPr>
                <w:rFonts w:eastAsia="仿宋_GB2312"/>
                <w:color w:val="000000" w:themeColor="text1"/>
                <w:szCs w:val="21"/>
                <w:lang w:eastAsia="zh-CN"/>
                <w14:textFill>
                  <w14:solidFill>
                    <w14:schemeClr w14:val="tx1"/>
                  </w14:solidFill>
                </w14:textFill>
              </w:rPr>
              <w:t>本年收费金额（单位：万元）</w:t>
            </w:r>
          </w:p>
        </w:tc>
      </w:tr>
      <w:tr w14:paraId="40A6D26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DA4856">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F5EE058">
            <w:pPr>
              <w:widowControl/>
              <w:jc w:val="center"/>
              <w:rPr>
                <w:rFonts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0</w:t>
            </w:r>
          </w:p>
        </w:tc>
      </w:tr>
    </w:tbl>
    <w:p w14:paraId="162D21CD">
      <w:pPr>
        <w:pStyle w:val="10"/>
        <w:spacing w:line="560" w:lineRule="exact"/>
        <w:ind w:firstLine="640" w:firstLineChars="200"/>
        <w:rPr>
          <w:rFonts w:ascii="Times New Roman" w:hAnsi="Times New Roman" w:eastAsia="黑体" w:cs="Times New Roman"/>
          <w:bCs/>
          <w:color w:val="000000" w:themeColor="text1"/>
          <w:sz w:val="32"/>
          <w:szCs w:val="32"/>
          <w:lang w:eastAsia="zh-CN"/>
          <w14:textFill>
            <w14:solidFill>
              <w14:schemeClr w14:val="tx1"/>
            </w14:solidFill>
          </w14:textFill>
        </w:rPr>
      </w:pPr>
    </w:p>
    <w:p w14:paraId="68C514BA">
      <w:pPr>
        <w:pStyle w:val="10"/>
        <w:spacing w:line="560" w:lineRule="exact"/>
        <w:ind w:firstLine="640" w:firstLineChars="200"/>
        <w:rPr>
          <w:rFonts w:ascii="Times New Roman" w:hAnsi="Times New Roman" w:eastAsia="黑体" w:cs="Times New Roman"/>
          <w:bCs/>
          <w:color w:val="000000" w:themeColor="text1"/>
          <w:sz w:val="32"/>
          <w:szCs w:val="32"/>
          <w:lang w:eastAsia="zh-CN"/>
          <w14:textFill>
            <w14:solidFill>
              <w14:schemeClr w14:val="tx1"/>
            </w14:solidFill>
          </w14:textFill>
        </w:rPr>
      </w:pPr>
    </w:p>
    <w:p w14:paraId="5682D0B2">
      <w:pPr>
        <w:pStyle w:val="10"/>
        <w:spacing w:line="560" w:lineRule="exact"/>
        <w:ind w:firstLine="640" w:firstLineChars="200"/>
        <w:rPr>
          <w:rFonts w:ascii="Times New Roman" w:hAnsi="Times New Roman" w:eastAsia="黑体" w:cs="Times New Roman"/>
          <w:bCs/>
          <w:color w:val="000000" w:themeColor="text1"/>
          <w:sz w:val="32"/>
          <w:szCs w:val="32"/>
          <w:lang w:eastAsia="zh-CN"/>
          <w14:textFill>
            <w14:solidFill>
              <w14:schemeClr w14:val="tx1"/>
            </w14:solidFill>
          </w14:textFill>
        </w:rPr>
      </w:pPr>
    </w:p>
    <w:p w14:paraId="70941EDC">
      <w:pPr>
        <w:pStyle w:val="10"/>
        <w:spacing w:line="560" w:lineRule="exact"/>
        <w:ind w:firstLine="640" w:firstLineChars="200"/>
        <w:rPr>
          <w:rFonts w:ascii="Times New Roman" w:hAnsi="Times New Roman" w:eastAsia="黑体" w:cs="Times New Roman"/>
          <w:bCs/>
          <w:color w:val="000000" w:themeColor="text1"/>
          <w:sz w:val="32"/>
          <w:szCs w:val="32"/>
          <w:lang w:eastAsia="zh-CN"/>
          <w14:textFill>
            <w14:solidFill>
              <w14:schemeClr w14:val="tx1"/>
            </w14:solidFill>
          </w14:textFill>
        </w:rPr>
      </w:pPr>
    </w:p>
    <w:p w14:paraId="48C42796">
      <w:pPr>
        <w:pStyle w:val="10"/>
        <w:spacing w:line="560" w:lineRule="exact"/>
        <w:ind w:firstLine="640" w:firstLineChars="200"/>
        <w:rPr>
          <w:rFonts w:hint="eastAsia" w:ascii="黑体" w:hAnsi="黑体" w:eastAsia="黑体" w:cs="黑体"/>
          <w:bCs/>
          <w:color w:val="000000" w:themeColor="text1"/>
          <w:sz w:val="32"/>
          <w:szCs w:val="32"/>
          <w:lang w:eastAsia="zh-CN"/>
          <w14:textFill>
            <w14:solidFill>
              <w14:schemeClr w14:val="tx1"/>
            </w14:solidFill>
          </w14:textFill>
        </w:rPr>
      </w:pPr>
    </w:p>
    <w:p w14:paraId="25ECB84B">
      <w:pPr>
        <w:pStyle w:val="10"/>
        <w:spacing w:line="560" w:lineRule="exact"/>
        <w:ind w:firstLine="640" w:firstLineChars="200"/>
        <w:rPr>
          <w:rFonts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w:t>
      </w:r>
      <w:r>
        <w:rPr>
          <w:rFonts w:hint="eastAsia" w:ascii="黑体" w:hAnsi="黑体" w:eastAsia="黑体" w:cs="黑体"/>
          <w:bCs/>
          <w:color w:val="000000" w:themeColor="text1"/>
          <w:sz w:val="32"/>
          <w:szCs w:val="32"/>
          <w:lang w:val="en-US" w:eastAsia="zh-CN"/>
          <w14:textFill>
            <w14:solidFill>
              <w14:schemeClr w14:val="tx1"/>
            </w14:solidFill>
          </w14:textFill>
        </w:rPr>
        <w:t>三</w:t>
      </w:r>
      <w:r>
        <w:rPr>
          <w:rFonts w:hint="eastAsia" w:ascii="黑体" w:hAnsi="黑体" w:eastAsia="黑体" w:cs="黑体"/>
          <w:bCs/>
          <w:color w:val="000000" w:themeColor="text1"/>
          <w:sz w:val="32"/>
          <w:szCs w:val="32"/>
          <w:lang w:eastAsia="zh-CN"/>
          <w14:textFill>
            <w14:solidFill>
              <w14:schemeClr w14:val="tx1"/>
            </w14:solidFill>
          </w14:textFill>
        </w:rPr>
        <w:t>）</w:t>
      </w:r>
      <w:r>
        <w:rPr>
          <w:rFonts w:hint="eastAsia" w:ascii="黑体" w:hAnsi="黑体" w:eastAsia="黑体" w:cs="黑体"/>
          <w:bCs/>
          <w:color w:val="000000" w:themeColor="text1"/>
          <w:sz w:val="32"/>
          <w:szCs w:val="32"/>
          <w14:textFill>
            <w14:solidFill>
              <w14:schemeClr w14:val="tx1"/>
            </w14:solidFill>
          </w14:textFill>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FC98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1348CA06">
            <w:pPr>
              <w:widowControl/>
              <w:spacing w:line="260" w:lineRule="exact"/>
              <w:jc w:val="center"/>
              <w:rPr>
                <w:rFonts w:eastAsia="楷体_GB2312"/>
                <w:color w:val="000000" w:themeColor="text1"/>
                <w:sz w:val="21"/>
                <w:szCs w:val="21"/>
                <w:lang w:eastAsia="zh-CN" w:bidi="ar-SA"/>
                <w14:textFill>
                  <w14:solidFill>
                    <w14:schemeClr w14:val="tx1"/>
                  </w14:solidFill>
                </w14:textFill>
              </w:rPr>
            </w:pPr>
            <w:r>
              <w:rPr>
                <w:rFonts w:eastAsia="楷体_GB2312"/>
                <w:color w:val="000000" w:themeColor="text1"/>
                <w:sz w:val="21"/>
                <w:szCs w:val="21"/>
                <w:lang w:eastAsia="zh-CN" w:bidi="ar-SA"/>
                <w14:textFill>
                  <w14:solidFill>
                    <w14:schemeClr w14:val="tx1"/>
                  </w14:solidFill>
                </w14:textFill>
              </w:rPr>
              <w:t>（本列数据的勾稽关系为：第一项加第二项之和，</w:t>
            </w:r>
          </w:p>
          <w:p w14:paraId="2214CDE9">
            <w:pPr>
              <w:widowControl/>
              <w:spacing w:line="260" w:lineRule="exact"/>
              <w:jc w:val="center"/>
              <w:rPr>
                <w:rFonts w:eastAsia="仿宋_GB2312"/>
                <w:color w:val="000000" w:themeColor="text1"/>
                <w:kern w:val="2"/>
                <w:sz w:val="21"/>
                <w:szCs w:val="21"/>
                <w:lang w:eastAsia="zh-CN" w:bidi="ar-SA"/>
                <w14:textFill>
                  <w14:solidFill>
                    <w14:schemeClr w14:val="tx1"/>
                  </w14:solidFill>
                </w14:textFill>
              </w:rPr>
            </w:pPr>
            <w:r>
              <w:rPr>
                <w:rFonts w:eastAsia="楷体_GB2312"/>
                <w:color w:val="000000" w:themeColor="text1"/>
                <w:sz w:val="21"/>
                <w:szCs w:val="21"/>
                <w:lang w:eastAsia="zh-CN" w:bidi="ar-SA"/>
                <w14:textFill>
                  <w14:solidFill>
                    <w14:schemeClr w14:val="tx1"/>
                  </w14:solidFill>
                </w14:textFill>
              </w:rPr>
              <w:t>等于第三项加第四项之和）</w:t>
            </w:r>
          </w:p>
        </w:tc>
        <w:tc>
          <w:tcPr>
            <w:tcW w:w="4820" w:type="dxa"/>
            <w:gridSpan w:val="7"/>
            <w:shd w:val="clear" w:color="auto" w:fill="auto"/>
            <w:tcMar>
              <w:left w:w="108" w:type="dxa"/>
              <w:right w:w="108" w:type="dxa"/>
            </w:tcMar>
            <w:vAlign w:val="center"/>
          </w:tcPr>
          <w:p w14:paraId="5C357C4E">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申请人情况</w:t>
            </w:r>
          </w:p>
        </w:tc>
      </w:tr>
      <w:tr w14:paraId="30D3D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B9F3795">
            <w:pPr>
              <w:widowControl/>
              <w:spacing w:line="260" w:lineRule="exact"/>
              <w:jc w:val="center"/>
              <w:rPr>
                <w:rFonts w:eastAsia="仿宋_GB2312"/>
                <w:color w:val="000000" w:themeColor="text1"/>
                <w:kern w:val="2"/>
                <w:sz w:val="21"/>
                <w:szCs w:val="21"/>
                <w:lang w:eastAsia="zh-CN" w:bidi="ar-SA"/>
                <w14:textFill>
                  <w14:solidFill>
                    <w14:schemeClr w14:val="tx1"/>
                  </w14:solidFill>
                </w14:textFill>
              </w:rPr>
            </w:pPr>
          </w:p>
        </w:tc>
        <w:tc>
          <w:tcPr>
            <w:tcW w:w="829" w:type="dxa"/>
            <w:vMerge w:val="restart"/>
            <w:shd w:val="clear" w:color="auto" w:fill="auto"/>
            <w:tcMar>
              <w:left w:w="108" w:type="dxa"/>
              <w:right w:w="108" w:type="dxa"/>
            </w:tcMar>
            <w:vAlign w:val="center"/>
          </w:tcPr>
          <w:p w14:paraId="248EB426">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自然人</w:t>
            </w:r>
          </w:p>
        </w:tc>
        <w:tc>
          <w:tcPr>
            <w:tcW w:w="3140" w:type="dxa"/>
            <w:gridSpan w:val="5"/>
            <w:shd w:val="clear" w:color="auto" w:fill="auto"/>
            <w:tcMar>
              <w:left w:w="108" w:type="dxa"/>
              <w:right w:w="108" w:type="dxa"/>
            </w:tcMar>
            <w:vAlign w:val="center"/>
          </w:tcPr>
          <w:p w14:paraId="38573E58">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法人或其他组织</w:t>
            </w:r>
          </w:p>
        </w:tc>
        <w:tc>
          <w:tcPr>
            <w:tcW w:w="851" w:type="dxa"/>
            <w:vMerge w:val="restart"/>
            <w:shd w:val="clear" w:color="auto" w:fill="auto"/>
            <w:tcMar>
              <w:left w:w="108" w:type="dxa"/>
              <w:right w:w="108" w:type="dxa"/>
            </w:tcMar>
            <w:vAlign w:val="center"/>
          </w:tcPr>
          <w:p w14:paraId="27D4DBA0">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总计</w:t>
            </w:r>
          </w:p>
        </w:tc>
      </w:tr>
      <w:tr w14:paraId="00ECA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3F43EF15">
            <w:pPr>
              <w:widowControl/>
              <w:spacing w:line="260" w:lineRule="exact"/>
              <w:jc w:val="center"/>
              <w:rPr>
                <w:rFonts w:eastAsia="仿宋_GB2312"/>
                <w:color w:val="000000" w:themeColor="text1"/>
                <w:kern w:val="2"/>
                <w:sz w:val="21"/>
                <w:szCs w:val="21"/>
                <w:lang w:eastAsia="zh-CN" w:bidi="ar-SA"/>
                <w14:textFill>
                  <w14:solidFill>
                    <w14:schemeClr w14:val="tx1"/>
                  </w14:solidFill>
                </w14:textFill>
              </w:rPr>
            </w:pPr>
          </w:p>
        </w:tc>
        <w:tc>
          <w:tcPr>
            <w:tcW w:w="829" w:type="dxa"/>
            <w:vMerge w:val="continue"/>
            <w:shd w:val="clear" w:color="auto" w:fill="auto"/>
            <w:tcMar>
              <w:left w:w="108" w:type="dxa"/>
              <w:right w:w="108" w:type="dxa"/>
            </w:tcMar>
            <w:vAlign w:val="center"/>
          </w:tcPr>
          <w:p w14:paraId="0EAA27C9">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p>
        </w:tc>
        <w:tc>
          <w:tcPr>
            <w:tcW w:w="567" w:type="dxa"/>
            <w:shd w:val="clear" w:color="auto" w:fill="auto"/>
            <w:tcMar>
              <w:left w:w="108" w:type="dxa"/>
              <w:right w:w="108" w:type="dxa"/>
            </w:tcMar>
            <w:vAlign w:val="center"/>
          </w:tcPr>
          <w:p w14:paraId="15BEF3F6">
            <w:pPr>
              <w:widowControl/>
              <w:spacing w:line="260" w:lineRule="exact"/>
              <w:ind w:left="-121" w:leftChars="-51" w:right="-122" w:rightChars="-51" w:hanging="1"/>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商业企业</w:t>
            </w:r>
          </w:p>
        </w:tc>
        <w:tc>
          <w:tcPr>
            <w:tcW w:w="567" w:type="dxa"/>
            <w:shd w:val="clear" w:color="auto" w:fill="auto"/>
            <w:tcMar>
              <w:left w:w="108" w:type="dxa"/>
              <w:right w:w="108" w:type="dxa"/>
            </w:tcMar>
            <w:vAlign w:val="center"/>
          </w:tcPr>
          <w:p w14:paraId="1EBAC577">
            <w:pPr>
              <w:widowControl/>
              <w:spacing w:line="260" w:lineRule="exact"/>
              <w:ind w:left="-122" w:leftChars="-51" w:right="-122" w:rightChars="-51"/>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科研机构</w:t>
            </w:r>
          </w:p>
        </w:tc>
        <w:tc>
          <w:tcPr>
            <w:tcW w:w="731" w:type="dxa"/>
            <w:shd w:val="clear" w:color="auto" w:fill="auto"/>
            <w:tcMar>
              <w:left w:w="108" w:type="dxa"/>
              <w:right w:w="108" w:type="dxa"/>
            </w:tcMar>
            <w:vAlign w:val="center"/>
          </w:tcPr>
          <w:p w14:paraId="1CE4C77C">
            <w:pPr>
              <w:widowControl/>
              <w:spacing w:line="260" w:lineRule="exact"/>
              <w:ind w:left="-122" w:leftChars="-51" w:right="-122" w:rightChars="-51"/>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社会公益组织</w:t>
            </w:r>
          </w:p>
        </w:tc>
        <w:tc>
          <w:tcPr>
            <w:tcW w:w="708" w:type="dxa"/>
            <w:shd w:val="clear" w:color="auto" w:fill="auto"/>
            <w:tcMar>
              <w:left w:w="108" w:type="dxa"/>
              <w:right w:w="108" w:type="dxa"/>
            </w:tcMar>
            <w:vAlign w:val="center"/>
          </w:tcPr>
          <w:p w14:paraId="5366135C">
            <w:pPr>
              <w:widowControl/>
              <w:spacing w:line="260" w:lineRule="exact"/>
              <w:ind w:left="-121" w:leftChars="-51" w:right="-122" w:rightChars="-51" w:hanging="1"/>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法律服务机构</w:t>
            </w:r>
          </w:p>
        </w:tc>
        <w:tc>
          <w:tcPr>
            <w:tcW w:w="567" w:type="dxa"/>
            <w:shd w:val="clear" w:color="auto" w:fill="auto"/>
            <w:tcMar>
              <w:left w:w="108" w:type="dxa"/>
              <w:right w:w="108" w:type="dxa"/>
            </w:tcMar>
            <w:vAlign w:val="center"/>
          </w:tcPr>
          <w:p w14:paraId="1DBF051A">
            <w:pPr>
              <w:widowControl/>
              <w:spacing w:line="260" w:lineRule="exact"/>
              <w:ind w:left="-72" w:leftChars="-30" w:right="-154" w:rightChars="-64"/>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其他</w:t>
            </w:r>
          </w:p>
        </w:tc>
        <w:tc>
          <w:tcPr>
            <w:tcW w:w="851" w:type="dxa"/>
            <w:vMerge w:val="continue"/>
            <w:shd w:val="clear" w:color="auto" w:fill="auto"/>
            <w:tcMar>
              <w:left w:w="108" w:type="dxa"/>
              <w:right w:w="108" w:type="dxa"/>
            </w:tcMar>
            <w:vAlign w:val="center"/>
          </w:tcPr>
          <w:p w14:paraId="66900D32">
            <w:pPr>
              <w:widowControl/>
              <w:spacing w:line="260" w:lineRule="exact"/>
              <w:jc w:val="center"/>
              <w:rPr>
                <w:rFonts w:eastAsia="仿宋_GB2312"/>
                <w:color w:val="000000" w:themeColor="text1"/>
                <w:kern w:val="2"/>
                <w:sz w:val="21"/>
                <w:szCs w:val="21"/>
                <w:lang w:eastAsia="zh-CN" w:bidi="ar-SA"/>
                <w14:textFill>
                  <w14:solidFill>
                    <w14:schemeClr w14:val="tx1"/>
                  </w14:solidFill>
                </w14:textFill>
              </w:rPr>
            </w:pPr>
          </w:p>
        </w:tc>
      </w:tr>
      <w:tr w14:paraId="51990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346158A">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一、</w:t>
            </w:r>
            <w:bookmarkStart w:id="0" w:name="_Hlk66973412"/>
            <w:r>
              <w:rPr>
                <w:rFonts w:eastAsia="黑体"/>
                <w:color w:val="000000" w:themeColor="text1"/>
                <w:sz w:val="21"/>
                <w:szCs w:val="21"/>
                <w:lang w:eastAsia="zh-CN" w:bidi="ar-SA"/>
                <w14:textFill>
                  <w14:solidFill>
                    <w14:schemeClr w14:val="tx1"/>
                  </w14:solidFill>
                </w14:textFill>
              </w:rPr>
              <w:t>本年新收政府信息公开申请数量</w:t>
            </w:r>
            <w:bookmarkEnd w:id="0"/>
          </w:p>
        </w:tc>
        <w:tc>
          <w:tcPr>
            <w:tcW w:w="829" w:type="dxa"/>
            <w:shd w:val="clear" w:color="auto" w:fill="auto"/>
            <w:tcMar>
              <w:left w:w="108" w:type="dxa"/>
              <w:right w:w="108" w:type="dxa"/>
            </w:tcMar>
            <w:vAlign w:val="center"/>
          </w:tcPr>
          <w:p w14:paraId="18C8E602">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DA237A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D437EC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00BD6068">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51E2B162">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A7A843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50A8704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2CEFE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10DE159">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二、上年结转政府信息公开申请数量</w:t>
            </w:r>
          </w:p>
        </w:tc>
        <w:tc>
          <w:tcPr>
            <w:tcW w:w="829" w:type="dxa"/>
            <w:shd w:val="clear" w:color="auto" w:fill="auto"/>
            <w:tcMar>
              <w:left w:w="108" w:type="dxa"/>
              <w:right w:w="108" w:type="dxa"/>
            </w:tcMar>
            <w:vAlign w:val="center"/>
          </w:tcPr>
          <w:p w14:paraId="06D13E0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2D051D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6B0DC1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4866047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2D11E5F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918AB5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0DE44EF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6858E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9333D71">
            <w:pPr>
              <w:widowControl/>
              <w:spacing w:after="180"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14:paraId="56BF13FD">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（一）予以公开</w:t>
            </w:r>
          </w:p>
        </w:tc>
        <w:tc>
          <w:tcPr>
            <w:tcW w:w="829" w:type="dxa"/>
            <w:shd w:val="clear" w:color="auto" w:fill="auto"/>
            <w:tcMar>
              <w:left w:w="108" w:type="dxa"/>
              <w:right w:w="108" w:type="dxa"/>
            </w:tcMar>
            <w:vAlign w:val="center"/>
          </w:tcPr>
          <w:p w14:paraId="0FAE6B8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7F7AA4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A82EF6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30F469F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5A906D4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D81178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1DB7825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260E6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B91352">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4677" w:type="dxa"/>
            <w:gridSpan w:val="2"/>
            <w:shd w:val="clear" w:color="auto" w:fill="auto"/>
            <w:tcMar>
              <w:left w:w="108" w:type="dxa"/>
              <w:right w:w="108" w:type="dxa"/>
            </w:tcMar>
            <w:vAlign w:val="center"/>
          </w:tcPr>
          <w:p w14:paraId="06263DCE">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（二）部分公开（</w:t>
            </w:r>
            <w:bookmarkStart w:id="1" w:name="_Hlk66973981"/>
            <w:r>
              <w:rPr>
                <w:rFonts w:eastAsia="黑体"/>
                <w:color w:val="000000" w:themeColor="text1"/>
                <w:sz w:val="21"/>
                <w:szCs w:val="21"/>
                <w:lang w:eastAsia="zh-CN" w:bidi="ar-SA"/>
                <w14:textFill>
                  <w14:solidFill>
                    <w14:schemeClr w14:val="tx1"/>
                  </w14:solidFill>
                </w14:textFill>
              </w:rPr>
              <w:t>区分处理的，只计这一情形，不计其他情形</w:t>
            </w:r>
            <w:bookmarkEnd w:id="1"/>
            <w:r>
              <w:rPr>
                <w:rFonts w:eastAsia="黑体"/>
                <w:color w:val="000000" w:themeColor="text1"/>
                <w:sz w:val="21"/>
                <w:szCs w:val="21"/>
                <w:lang w:eastAsia="zh-CN" w:bidi="ar-SA"/>
                <w14:textFill>
                  <w14:solidFill>
                    <w14:schemeClr w14:val="tx1"/>
                  </w14:solidFill>
                </w14:textFill>
              </w:rPr>
              <w:t>）</w:t>
            </w:r>
          </w:p>
        </w:tc>
        <w:tc>
          <w:tcPr>
            <w:tcW w:w="829" w:type="dxa"/>
            <w:shd w:val="clear" w:color="auto" w:fill="auto"/>
            <w:tcMar>
              <w:left w:w="108" w:type="dxa"/>
              <w:right w:w="108" w:type="dxa"/>
            </w:tcMar>
            <w:vAlign w:val="center"/>
          </w:tcPr>
          <w:p w14:paraId="1575F81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ABC6D0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60A708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3D77C18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70B80BB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B5DAB8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771EBCA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487F7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D19E8C">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14:paraId="5A2AA065">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（三）不予公开</w:t>
            </w:r>
          </w:p>
        </w:tc>
        <w:tc>
          <w:tcPr>
            <w:tcW w:w="2976" w:type="dxa"/>
            <w:shd w:val="clear" w:color="auto" w:fill="auto"/>
            <w:tcMar>
              <w:left w:w="108" w:type="dxa"/>
              <w:right w:w="108" w:type="dxa"/>
            </w:tcMar>
            <w:vAlign w:val="center"/>
          </w:tcPr>
          <w:p w14:paraId="4ED1C36C">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1.属于国家秘密</w:t>
            </w:r>
          </w:p>
        </w:tc>
        <w:tc>
          <w:tcPr>
            <w:tcW w:w="829" w:type="dxa"/>
            <w:shd w:val="clear" w:color="auto" w:fill="auto"/>
            <w:tcMar>
              <w:left w:w="108" w:type="dxa"/>
              <w:right w:w="108" w:type="dxa"/>
            </w:tcMar>
            <w:vAlign w:val="center"/>
          </w:tcPr>
          <w:p w14:paraId="40C5C72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1ED016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560409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05EC7A3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4D494A2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E61BF7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1C96E9E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1DFA4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7C8AEB4">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044ADAD8">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0D39044C">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2.</w:t>
            </w:r>
            <w:bookmarkStart w:id="2" w:name="_Hlk66974104"/>
            <w:r>
              <w:rPr>
                <w:rFonts w:eastAsia="仿宋_GB2312"/>
                <w:color w:val="000000" w:themeColor="text1"/>
                <w:sz w:val="21"/>
                <w:szCs w:val="21"/>
                <w:lang w:eastAsia="zh-CN" w:bidi="ar-SA"/>
                <w14:textFill>
                  <w14:solidFill>
                    <w14:schemeClr w14:val="tx1"/>
                  </w14:solidFill>
                </w14:textFill>
              </w:rPr>
              <w:t>其他法律行政法规禁止公开</w:t>
            </w:r>
            <w:bookmarkEnd w:id="2"/>
          </w:p>
        </w:tc>
        <w:tc>
          <w:tcPr>
            <w:tcW w:w="829" w:type="dxa"/>
            <w:shd w:val="clear" w:color="auto" w:fill="auto"/>
            <w:tcMar>
              <w:left w:w="108" w:type="dxa"/>
              <w:right w:w="108" w:type="dxa"/>
            </w:tcMar>
            <w:vAlign w:val="center"/>
          </w:tcPr>
          <w:p w14:paraId="754D914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9C613D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B8F23C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48A47B2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5DE4762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51EA814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65BC3B9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02E57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0" w:hRule="exact"/>
          <w:jc w:val="center"/>
        </w:trPr>
        <w:tc>
          <w:tcPr>
            <w:tcW w:w="416" w:type="dxa"/>
            <w:vMerge w:val="continue"/>
            <w:shd w:val="clear" w:color="auto" w:fill="auto"/>
            <w:tcMar>
              <w:left w:w="108" w:type="dxa"/>
              <w:right w:w="108" w:type="dxa"/>
            </w:tcMar>
            <w:vAlign w:val="center"/>
          </w:tcPr>
          <w:p w14:paraId="5CA32FE9">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40341B6E">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7B599065">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3.危及“三安全一稳定”</w:t>
            </w:r>
          </w:p>
        </w:tc>
        <w:tc>
          <w:tcPr>
            <w:tcW w:w="829" w:type="dxa"/>
            <w:shd w:val="clear" w:color="auto" w:fill="auto"/>
            <w:tcMar>
              <w:left w:w="108" w:type="dxa"/>
              <w:right w:w="108" w:type="dxa"/>
            </w:tcMar>
            <w:vAlign w:val="center"/>
          </w:tcPr>
          <w:p w14:paraId="5A1831F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BEB97B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7820D0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50F38AB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58E7C32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D5F492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32FB3F5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2E331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exact"/>
          <w:jc w:val="center"/>
        </w:trPr>
        <w:tc>
          <w:tcPr>
            <w:tcW w:w="416" w:type="dxa"/>
            <w:vMerge w:val="continue"/>
            <w:shd w:val="clear" w:color="auto" w:fill="auto"/>
            <w:tcMar>
              <w:left w:w="108" w:type="dxa"/>
              <w:right w:w="108" w:type="dxa"/>
            </w:tcMar>
            <w:vAlign w:val="center"/>
          </w:tcPr>
          <w:p w14:paraId="3129F2C4">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72FA77B1">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07F5975C">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4.</w:t>
            </w:r>
            <w:bookmarkStart w:id="3" w:name="_Hlk66974290"/>
            <w:r>
              <w:rPr>
                <w:rFonts w:eastAsia="仿宋_GB2312"/>
                <w:color w:val="000000" w:themeColor="text1"/>
                <w:sz w:val="21"/>
                <w:szCs w:val="21"/>
                <w:lang w:eastAsia="zh-CN" w:bidi="ar-SA"/>
                <w14:textFill>
                  <w14:solidFill>
                    <w14:schemeClr w14:val="tx1"/>
                  </w14:solidFill>
                </w14:textFill>
              </w:rPr>
              <w:t>保护第三方合法权益</w:t>
            </w:r>
            <w:bookmarkEnd w:id="3"/>
          </w:p>
        </w:tc>
        <w:tc>
          <w:tcPr>
            <w:tcW w:w="829" w:type="dxa"/>
            <w:shd w:val="clear" w:color="auto" w:fill="auto"/>
            <w:tcMar>
              <w:left w:w="108" w:type="dxa"/>
              <w:right w:w="108" w:type="dxa"/>
            </w:tcMar>
            <w:vAlign w:val="center"/>
          </w:tcPr>
          <w:p w14:paraId="0DEEF0F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1B4F34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1BFBB28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50B7699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570000A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5897842">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11223D0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40ED6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1" w:hRule="exact"/>
          <w:jc w:val="center"/>
        </w:trPr>
        <w:tc>
          <w:tcPr>
            <w:tcW w:w="416" w:type="dxa"/>
            <w:vMerge w:val="continue"/>
            <w:shd w:val="clear" w:color="auto" w:fill="auto"/>
            <w:tcMar>
              <w:left w:w="108" w:type="dxa"/>
              <w:right w:w="108" w:type="dxa"/>
            </w:tcMar>
            <w:vAlign w:val="center"/>
          </w:tcPr>
          <w:p w14:paraId="09470146">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246AE6D7">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2B727A0A">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5.属于三类内部事务信息</w:t>
            </w:r>
          </w:p>
        </w:tc>
        <w:tc>
          <w:tcPr>
            <w:tcW w:w="829" w:type="dxa"/>
            <w:shd w:val="clear" w:color="auto" w:fill="auto"/>
            <w:tcMar>
              <w:left w:w="108" w:type="dxa"/>
              <w:right w:w="108" w:type="dxa"/>
            </w:tcMar>
            <w:vAlign w:val="center"/>
          </w:tcPr>
          <w:p w14:paraId="51DBAF9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9BD4D5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293082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168E6B1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058348D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1789C132">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0E74010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36F64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8" w:hRule="exact"/>
          <w:jc w:val="center"/>
        </w:trPr>
        <w:tc>
          <w:tcPr>
            <w:tcW w:w="416" w:type="dxa"/>
            <w:vMerge w:val="continue"/>
            <w:shd w:val="clear" w:color="auto" w:fill="auto"/>
            <w:tcMar>
              <w:left w:w="108" w:type="dxa"/>
              <w:right w:w="108" w:type="dxa"/>
            </w:tcMar>
            <w:vAlign w:val="center"/>
          </w:tcPr>
          <w:p w14:paraId="39159E82">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730EFA7C">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7325C0AF">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6.</w:t>
            </w:r>
            <w:bookmarkStart w:id="4" w:name="_Hlk66974555"/>
            <w:r>
              <w:rPr>
                <w:rFonts w:eastAsia="仿宋_GB2312"/>
                <w:color w:val="000000" w:themeColor="text1"/>
                <w:sz w:val="21"/>
                <w:szCs w:val="21"/>
                <w:lang w:eastAsia="zh-CN" w:bidi="ar-SA"/>
                <w14:textFill>
                  <w14:solidFill>
                    <w14:schemeClr w14:val="tx1"/>
                  </w14:solidFill>
                </w14:textFill>
              </w:rPr>
              <w:t>属于四类过程性信息</w:t>
            </w:r>
            <w:bookmarkEnd w:id="4"/>
          </w:p>
        </w:tc>
        <w:tc>
          <w:tcPr>
            <w:tcW w:w="829" w:type="dxa"/>
            <w:shd w:val="clear" w:color="auto" w:fill="auto"/>
            <w:tcMar>
              <w:left w:w="108" w:type="dxa"/>
              <w:right w:w="108" w:type="dxa"/>
            </w:tcMar>
            <w:vAlign w:val="center"/>
          </w:tcPr>
          <w:p w14:paraId="44535A5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7E631F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C9518A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43120E3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1E269A4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D2B26E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0C08FAC8">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2385E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416" w:type="dxa"/>
            <w:vMerge w:val="continue"/>
            <w:shd w:val="clear" w:color="auto" w:fill="auto"/>
            <w:tcMar>
              <w:left w:w="108" w:type="dxa"/>
              <w:right w:w="108" w:type="dxa"/>
            </w:tcMar>
            <w:vAlign w:val="center"/>
          </w:tcPr>
          <w:p w14:paraId="23155A13">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4C50C0E1">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44CACB79">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7.属于行政执法案卷</w:t>
            </w:r>
          </w:p>
        </w:tc>
        <w:tc>
          <w:tcPr>
            <w:tcW w:w="829" w:type="dxa"/>
            <w:shd w:val="clear" w:color="auto" w:fill="auto"/>
            <w:tcMar>
              <w:left w:w="108" w:type="dxa"/>
              <w:right w:w="108" w:type="dxa"/>
            </w:tcMar>
            <w:vAlign w:val="center"/>
          </w:tcPr>
          <w:p w14:paraId="22E7409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A6A439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C75732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22897C9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783CDD4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17197B7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1C899488">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51A8A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exact"/>
          <w:jc w:val="center"/>
        </w:trPr>
        <w:tc>
          <w:tcPr>
            <w:tcW w:w="416" w:type="dxa"/>
            <w:vMerge w:val="continue"/>
            <w:shd w:val="clear" w:color="auto" w:fill="auto"/>
            <w:tcMar>
              <w:left w:w="108" w:type="dxa"/>
              <w:right w:w="108" w:type="dxa"/>
            </w:tcMar>
            <w:vAlign w:val="center"/>
          </w:tcPr>
          <w:p w14:paraId="68DFAE41">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6CBBAE4F">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314EE198">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8.</w:t>
            </w:r>
            <w:bookmarkStart w:id="5" w:name="_Hlk66975211"/>
            <w:r>
              <w:rPr>
                <w:rFonts w:eastAsia="仿宋_GB2312"/>
                <w:color w:val="000000" w:themeColor="text1"/>
                <w:sz w:val="21"/>
                <w:szCs w:val="21"/>
                <w:lang w:eastAsia="zh-CN" w:bidi="ar-SA"/>
                <w14:textFill>
                  <w14:solidFill>
                    <w14:schemeClr w14:val="tx1"/>
                  </w14:solidFill>
                </w14:textFill>
              </w:rPr>
              <w:t>属于行政查询事项</w:t>
            </w:r>
            <w:bookmarkEnd w:id="5"/>
          </w:p>
        </w:tc>
        <w:tc>
          <w:tcPr>
            <w:tcW w:w="829" w:type="dxa"/>
            <w:shd w:val="clear" w:color="auto" w:fill="auto"/>
            <w:tcMar>
              <w:left w:w="108" w:type="dxa"/>
              <w:right w:w="108" w:type="dxa"/>
            </w:tcMar>
            <w:vAlign w:val="center"/>
          </w:tcPr>
          <w:p w14:paraId="7BA2F11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2C21B1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6605D8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6BE9844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2B6DFA32">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1FA5FB2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030456D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12A29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6902E0E">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14:paraId="060F4A81">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（四）无法提供</w:t>
            </w:r>
          </w:p>
        </w:tc>
        <w:tc>
          <w:tcPr>
            <w:tcW w:w="2976" w:type="dxa"/>
            <w:shd w:val="clear" w:color="auto" w:fill="auto"/>
            <w:tcMar>
              <w:left w:w="108" w:type="dxa"/>
              <w:right w:w="108" w:type="dxa"/>
            </w:tcMar>
            <w:vAlign w:val="center"/>
          </w:tcPr>
          <w:p w14:paraId="05E7F319">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1.本机关不掌握相关政府信息</w:t>
            </w:r>
          </w:p>
        </w:tc>
        <w:tc>
          <w:tcPr>
            <w:tcW w:w="829" w:type="dxa"/>
            <w:shd w:val="clear" w:color="auto" w:fill="auto"/>
            <w:tcMar>
              <w:left w:w="108" w:type="dxa"/>
              <w:right w:w="108" w:type="dxa"/>
            </w:tcMar>
            <w:vAlign w:val="center"/>
          </w:tcPr>
          <w:p w14:paraId="0D7BC81D">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5B5CA848">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1E9EE0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3867EBD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1F719972">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03D172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06EC1F2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5C62C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3B13D6B">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3B8EAA9D">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56C0AEE6">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2.</w:t>
            </w:r>
            <w:bookmarkStart w:id="6" w:name="_Hlk66975392"/>
            <w:r>
              <w:rPr>
                <w:rFonts w:eastAsia="仿宋_GB2312"/>
                <w:color w:val="000000" w:themeColor="text1"/>
                <w:sz w:val="21"/>
                <w:szCs w:val="21"/>
                <w:lang w:eastAsia="zh-CN" w:bidi="ar-SA"/>
                <w14:textFill>
                  <w14:solidFill>
                    <w14:schemeClr w14:val="tx1"/>
                  </w14:solidFill>
                </w14:textFill>
              </w:rPr>
              <w:t>没有现成信息需要另行制作</w:t>
            </w:r>
            <w:bookmarkEnd w:id="6"/>
          </w:p>
        </w:tc>
        <w:tc>
          <w:tcPr>
            <w:tcW w:w="829" w:type="dxa"/>
            <w:shd w:val="clear" w:color="auto" w:fill="auto"/>
            <w:tcMar>
              <w:left w:w="108" w:type="dxa"/>
              <w:right w:w="108" w:type="dxa"/>
            </w:tcMar>
            <w:vAlign w:val="center"/>
          </w:tcPr>
          <w:p w14:paraId="41FE04F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1D06AFBD">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48AB7B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065E2ED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5AB7CEF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96C2ED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54CDDB3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00526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D333DAF">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20F15F49">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2D0D084D">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3.</w:t>
            </w:r>
            <w:bookmarkStart w:id="7" w:name="_Hlk66975466"/>
            <w:r>
              <w:rPr>
                <w:rFonts w:eastAsia="仿宋_GB2312"/>
                <w:color w:val="000000" w:themeColor="text1"/>
                <w:sz w:val="21"/>
                <w:szCs w:val="21"/>
                <w:lang w:eastAsia="zh-CN" w:bidi="ar-SA"/>
                <w14:textFill>
                  <w14:solidFill>
                    <w14:schemeClr w14:val="tx1"/>
                  </w14:solidFill>
                </w14:textFill>
              </w:rPr>
              <w:t>补正后申请内容仍不明确</w:t>
            </w:r>
            <w:bookmarkEnd w:id="7"/>
          </w:p>
        </w:tc>
        <w:tc>
          <w:tcPr>
            <w:tcW w:w="829" w:type="dxa"/>
            <w:shd w:val="clear" w:color="auto" w:fill="auto"/>
            <w:tcMar>
              <w:left w:w="108" w:type="dxa"/>
              <w:right w:w="108" w:type="dxa"/>
            </w:tcMar>
            <w:vAlign w:val="center"/>
          </w:tcPr>
          <w:p w14:paraId="60CBDF6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8287F2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3F1DEA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4819900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73B709F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FE47CD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618B4EAD">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64AB7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exact"/>
          <w:jc w:val="center"/>
        </w:trPr>
        <w:tc>
          <w:tcPr>
            <w:tcW w:w="416" w:type="dxa"/>
            <w:vMerge w:val="continue"/>
            <w:shd w:val="clear" w:color="auto" w:fill="auto"/>
            <w:tcMar>
              <w:left w:w="108" w:type="dxa"/>
              <w:right w:w="108" w:type="dxa"/>
            </w:tcMar>
            <w:vAlign w:val="center"/>
          </w:tcPr>
          <w:p w14:paraId="66FE76EA">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14:paraId="2BD137A6">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（五）不予处理</w:t>
            </w:r>
          </w:p>
        </w:tc>
        <w:tc>
          <w:tcPr>
            <w:tcW w:w="2976" w:type="dxa"/>
            <w:shd w:val="clear" w:color="auto" w:fill="auto"/>
            <w:tcMar>
              <w:left w:w="108" w:type="dxa"/>
              <w:right w:w="108" w:type="dxa"/>
            </w:tcMar>
            <w:vAlign w:val="center"/>
          </w:tcPr>
          <w:p w14:paraId="3FE88C4B">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1.</w:t>
            </w:r>
            <w:bookmarkStart w:id="8" w:name="_Hlk66975537"/>
            <w:r>
              <w:rPr>
                <w:rFonts w:eastAsia="仿宋_GB2312"/>
                <w:color w:val="000000" w:themeColor="text1"/>
                <w:sz w:val="21"/>
                <w:szCs w:val="21"/>
                <w:lang w:eastAsia="zh-CN" w:bidi="ar-SA"/>
                <w14:textFill>
                  <w14:solidFill>
                    <w14:schemeClr w14:val="tx1"/>
                  </w14:solidFill>
                </w14:textFill>
              </w:rPr>
              <w:t>信访举报投诉类申请</w:t>
            </w:r>
            <w:bookmarkEnd w:id="8"/>
          </w:p>
        </w:tc>
        <w:tc>
          <w:tcPr>
            <w:tcW w:w="829" w:type="dxa"/>
            <w:shd w:val="clear" w:color="auto" w:fill="auto"/>
            <w:tcMar>
              <w:left w:w="108" w:type="dxa"/>
              <w:right w:w="108" w:type="dxa"/>
            </w:tcMar>
            <w:vAlign w:val="center"/>
          </w:tcPr>
          <w:p w14:paraId="16FA2B2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5848CA3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B6C1C0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28E9FC3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0D76116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F90A3C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52D4C15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6FC3E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8" w:hRule="exact"/>
          <w:jc w:val="center"/>
        </w:trPr>
        <w:tc>
          <w:tcPr>
            <w:tcW w:w="416" w:type="dxa"/>
            <w:vMerge w:val="continue"/>
            <w:shd w:val="clear" w:color="auto" w:fill="auto"/>
            <w:tcMar>
              <w:left w:w="108" w:type="dxa"/>
              <w:right w:w="108" w:type="dxa"/>
            </w:tcMar>
            <w:vAlign w:val="center"/>
          </w:tcPr>
          <w:p w14:paraId="42C26DF4">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19DBDD80">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662CBFDF">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2.重复申请</w:t>
            </w:r>
          </w:p>
        </w:tc>
        <w:tc>
          <w:tcPr>
            <w:tcW w:w="829" w:type="dxa"/>
            <w:shd w:val="clear" w:color="auto" w:fill="auto"/>
            <w:tcMar>
              <w:left w:w="108" w:type="dxa"/>
              <w:right w:w="108" w:type="dxa"/>
            </w:tcMar>
            <w:vAlign w:val="center"/>
          </w:tcPr>
          <w:p w14:paraId="73F4A70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C15FE48">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4CC194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16D7A20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70B9662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E42B54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7F758FA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62BD4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exact"/>
          <w:jc w:val="center"/>
        </w:trPr>
        <w:tc>
          <w:tcPr>
            <w:tcW w:w="416" w:type="dxa"/>
            <w:vMerge w:val="continue"/>
            <w:shd w:val="clear" w:color="auto" w:fill="auto"/>
            <w:tcMar>
              <w:left w:w="108" w:type="dxa"/>
              <w:right w:w="108" w:type="dxa"/>
            </w:tcMar>
            <w:vAlign w:val="center"/>
          </w:tcPr>
          <w:p w14:paraId="7E0995C5">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5EE3C287">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76864592">
            <w:pPr>
              <w:widowControl/>
              <w:spacing w:line="260" w:lineRule="exact"/>
              <w:jc w:val="both"/>
              <w:rPr>
                <w:rFonts w:eastAsia="仿宋_GB2312"/>
                <w:color w:val="000000" w:themeColor="text1"/>
                <w:kern w:val="2"/>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3.要求提供公开出版物</w:t>
            </w:r>
          </w:p>
        </w:tc>
        <w:tc>
          <w:tcPr>
            <w:tcW w:w="829" w:type="dxa"/>
            <w:shd w:val="clear" w:color="auto" w:fill="auto"/>
            <w:tcMar>
              <w:left w:w="108" w:type="dxa"/>
              <w:right w:w="108" w:type="dxa"/>
            </w:tcMar>
            <w:vAlign w:val="center"/>
          </w:tcPr>
          <w:p w14:paraId="1490435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A5E237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AC4FB9D">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6431731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128799A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53A73BA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043457B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507D5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60F00E9">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1BFCDAC5">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24C0D7D5">
            <w:pPr>
              <w:widowControl/>
              <w:spacing w:line="260" w:lineRule="exact"/>
              <w:jc w:val="both"/>
              <w:rPr>
                <w:rFonts w:eastAsia="仿宋_GB2312"/>
                <w:color w:val="000000" w:themeColor="text1"/>
                <w:kern w:val="2"/>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4.无正当理由大量反复申请</w:t>
            </w:r>
          </w:p>
        </w:tc>
        <w:tc>
          <w:tcPr>
            <w:tcW w:w="829" w:type="dxa"/>
            <w:shd w:val="clear" w:color="auto" w:fill="auto"/>
            <w:tcMar>
              <w:left w:w="108" w:type="dxa"/>
              <w:right w:w="108" w:type="dxa"/>
            </w:tcMar>
            <w:vAlign w:val="center"/>
          </w:tcPr>
          <w:p w14:paraId="539E2B0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21F54A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53B335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42A30B9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50AB587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9D7C70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3937600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0185E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8E9DB24">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14EDE276">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14:paraId="1A730ED5">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5.要求行政机关确认或重新</w:t>
            </w:r>
          </w:p>
          <w:p w14:paraId="6AF3C825">
            <w:pPr>
              <w:widowControl/>
              <w:spacing w:line="260" w:lineRule="exact"/>
              <w:ind w:firstLine="210" w:firstLineChars="100"/>
              <w:jc w:val="both"/>
              <w:rPr>
                <w:rFonts w:eastAsia="仿宋_GB2312"/>
                <w:color w:val="000000" w:themeColor="text1"/>
                <w:kern w:val="2"/>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出具已获取信息</w:t>
            </w:r>
          </w:p>
        </w:tc>
        <w:tc>
          <w:tcPr>
            <w:tcW w:w="829" w:type="dxa"/>
            <w:shd w:val="clear" w:color="auto" w:fill="auto"/>
            <w:tcMar>
              <w:left w:w="108" w:type="dxa"/>
              <w:right w:w="108" w:type="dxa"/>
            </w:tcMar>
            <w:vAlign w:val="center"/>
          </w:tcPr>
          <w:p w14:paraId="53594A7C">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1B5CA84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1B6086E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7C19D78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1CC4AFB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5AF36EB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4922917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05474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51E623A">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14:paraId="38BC7B80">
            <w:pPr>
              <w:widowControl/>
              <w:spacing w:line="260" w:lineRule="exact"/>
              <w:jc w:val="both"/>
              <w:rPr>
                <w:rFonts w:eastAsia="黑体"/>
                <w:color w:val="000000" w:themeColor="text1"/>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（六）其他处理</w:t>
            </w:r>
          </w:p>
        </w:tc>
        <w:tc>
          <w:tcPr>
            <w:tcW w:w="2976" w:type="dxa"/>
            <w:shd w:val="clear" w:color="auto" w:fill="auto"/>
            <w:vAlign w:val="center"/>
          </w:tcPr>
          <w:p w14:paraId="317F51BA">
            <w:pPr>
              <w:widowControl/>
              <w:spacing w:line="260" w:lineRule="exact"/>
              <w:jc w:val="both"/>
              <w:rPr>
                <w:rFonts w:eastAsia="仿宋_GB2312"/>
                <w:color w:val="000000" w:themeColor="text1"/>
                <w:kern w:val="2"/>
                <w:sz w:val="21"/>
                <w:szCs w:val="22"/>
                <w:lang w:eastAsia="zh-CN" w:bidi="ar-SA"/>
                <w14:textFill>
                  <w14:solidFill>
                    <w14:schemeClr w14:val="tx1"/>
                  </w14:solidFill>
                </w14:textFill>
              </w:rPr>
            </w:pPr>
            <w:r>
              <w:rPr>
                <w:rFonts w:eastAsia="仿宋_GB2312"/>
                <w:color w:val="000000" w:themeColor="text1"/>
                <w:kern w:val="2"/>
                <w:sz w:val="21"/>
                <w:szCs w:val="22"/>
                <w:lang w:eastAsia="zh-CN" w:bidi="ar-SA"/>
                <w14:textFill>
                  <w14:solidFill>
                    <w14:schemeClr w14:val="tx1"/>
                  </w14:solidFill>
                </w14:textFill>
              </w:rPr>
              <w:t>1.申请人无正当理由逾期不补正、行政机关不再处理其政府信息公开申请</w:t>
            </w:r>
          </w:p>
        </w:tc>
        <w:tc>
          <w:tcPr>
            <w:tcW w:w="829" w:type="dxa"/>
            <w:shd w:val="clear" w:color="auto" w:fill="auto"/>
            <w:tcMar>
              <w:left w:w="108" w:type="dxa"/>
              <w:right w:w="108" w:type="dxa"/>
            </w:tcMar>
            <w:vAlign w:val="center"/>
          </w:tcPr>
          <w:p w14:paraId="322B6C2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AB855F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33B112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02509DA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1F2E7B6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688E33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5DEBEC0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066DD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8F96732">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2C38D013">
            <w:pPr>
              <w:widowControl/>
              <w:spacing w:line="260" w:lineRule="exact"/>
              <w:jc w:val="both"/>
              <w:rPr>
                <w:rFonts w:eastAsia="黑体"/>
                <w:color w:val="000000" w:themeColor="text1"/>
                <w:sz w:val="21"/>
                <w:szCs w:val="21"/>
                <w:lang w:eastAsia="zh-CN" w:bidi="ar-SA"/>
                <w14:textFill>
                  <w14:solidFill>
                    <w14:schemeClr w14:val="tx1"/>
                  </w14:solidFill>
                </w14:textFill>
              </w:rPr>
            </w:pPr>
          </w:p>
        </w:tc>
        <w:tc>
          <w:tcPr>
            <w:tcW w:w="2976" w:type="dxa"/>
            <w:shd w:val="clear" w:color="auto" w:fill="auto"/>
            <w:vAlign w:val="center"/>
          </w:tcPr>
          <w:p w14:paraId="595CFD8A">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kern w:val="2"/>
                <w:sz w:val="21"/>
                <w:szCs w:val="22"/>
                <w:lang w:eastAsia="zh-CN" w:bidi="ar-SA"/>
                <w14:textFill>
                  <w14:solidFill>
                    <w14:schemeClr w14:val="tx1"/>
                  </w14:solidFill>
                </w14:textFill>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C07C8B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5F139EC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13EAE5B8">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115D3E4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76F5B60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9084EB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2F97674B">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4DB14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8F7D14A">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14:paraId="3135F55E">
            <w:pPr>
              <w:widowControl/>
              <w:spacing w:line="260" w:lineRule="exact"/>
              <w:jc w:val="both"/>
              <w:rPr>
                <w:rFonts w:eastAsia="黑体"/>
                <w:color w:val="000000" w:themeColor="text1"/>
                <w:sz w:val="21"/>
                <w:szCs w:val="21"/>
                <w:lang w:eastAsia="zh-CN" w:bidi="ar-SA"/>
                <w14:textFill>
                  <w14:solidFill>
                    <w14:schemeClr w14:val="tx1"/>
                  </w14:solidFill>
                </w14:textFill>
              </w:rPr>
            </w:pPr>
          </w:p>
        </w:tc>
        <w:tc>
          <w:tcPr>
            <w:tcW w:w="2976" w:type="dxa"/>
            <w:shd w:val="clear" w:color="auto" w:fill="auto"/>
            <w:vAlign w:val="center"/>
          </w:tcPr>
          <w:p w14:paraId="059C939E">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kern w:val="2"/>
                <w:sz w:val="21"/>
                <w:szCs w:val="22"/>
                <w:lang w:eastAsia="zh-CN" w:bidi="ar-SA"/>
                <w14:textFill>
                  <w14:solidFill>
                    <w14:schemeClr w14:val="tx1"/>
                  </w14:solidFill>
                </w14:textFill>
              </w:rPr>
              <w:t>3.其他</w:t>
            </w:r>
          </w:p>
        </w:tc>
        <w:tc>
          <w:tcPr>
            <w:tcW w:w="829" w:type="dxa"/>
            <w:shd w:val="clear" w:color="auto" w:fill="auto"/>
            <w:tcMar>
              <w:left w:w="108" w:type="dxa"/>
              <w:right w:w="108" w:type="dxa"/>
            </w:tcMar>
            <w:vAlign w:val="center"/>
          </w:tcPr>
          <w:p w14:paraId="5194CD9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72235903">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4784558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7CE113D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471642D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19D1D9E">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4BF6983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4EE88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16" w:type="dxa"/>
            <w:vMerge w:val="continue"/>
            <w:shd w:val="clear" w:color="auto" w:fill="auto"/>
            <w:tcMar>
              <w:left w:w="108" w:type="dxa"/>
              <w:right w:w="108" w:type="dxa"/>
            </w:tcMar>
            <w:vAlign w:val="center"/>
          </w:tcPr>
          <w:p w14:paraId="73A86C58">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4677" w:type="dxa"/>
            <w:gridSpan w:val="2"/>
            <w:shd w:val="clear" w:color="auto" w:fill="auto"/>
            <w:tcMar>
              <w:left w:w="108" w:type="dxa"/>
              <w:right w:w="108" w:type="dxa"/>
            </w:tcMar>
            <w:vAlign w:val="center"/>
          </w:tcPr>
          <w:p w14:paraId="714984FF">
            <w:pPr>
              <w:widowControl/>
              <w:spacing w:line="260" w:lineRule="exact"/>
              <w:jc w:val="both"/>
              <w:rPr>
                <w:rFonts w:eastAsia="黑体"/>
                <w:color w:val="000000" w:themeColor="text1"/>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（七）总计</w:t>
            </w:r>
          </w:p>
        </w:tc>
        <w:tc>
          <w:tcPr>
            <w:tcW w:w="829" w:type="dxa"/>
            <w:shd w:val="clear" w:color="auto" w:fill="auto"/>
            <w:tcMar>
              <w:left w:w="108" w:type="dxa"/>
              <w:right w:w="108" w:type="dxa"/>
            </w:tcMar>
            <w:vAlign w:val="center"/>
          </w:tcPr>
          <w:p w14:paraId="732FB6BD">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24F9D4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12986F6">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4317E11F">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78CD0995">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26489287">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2CD01FD1">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14:paraId="4C9F8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AB7F805">
            <w:pPr>
              <w:widowControl/>
              <w:spacing w:line="260" w:lineRule="exact"/>
              <w:jc w:val="both"/>
              <w:rPr>
                <w:rFonts w:eastAsia="黑体"/>
                <w:color w:val="000000" w:themeColor="text1"/>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四、结转下年度继续办理</w:t>
            </w:r>
          </w:p>
        </w:tc>
        <w:tc>
          <w:tcPr>
            <w:tcW w:w="829" w:type="dxa"/>
            <w:shd w:val="clear" w:color="auto" w:fill="auto"/>
            <w:tcMar>
              <w:left w:w="108" w:type="dxa"/>
              <w:right w:w="108" w:type="dxa"/>
            </w:tcMar>
            <w:vAlign w:val="center"/>
          </w:tcPr>
          <w:p w14:paraId="30567EA9">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0434AF8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6D012DA8">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14:paraId="46641B58">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14:paraId="2EEB6F54">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14:paraId="3250FEC0">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14:paraId="49A537BA">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bl>
    <w:p w14:paraId="1DDB012E">
      <w:pPr>
        <w:pStyle w:val="10"/>
        <w:spacing w:line="560" w:lineRule="exact"/>
        <w:ind w:firstLine="640" w:firstLineChars="200"/>
        <w:rPr>
          <w:rFonts w:ascii="Times New Roman" w:hAnsi="Times New Roman" w:eastAsia="黑体" w:cs="Times New Roman"/>
          <w:bCs/>
          <w:color w:val="000000" w:themeColor="text1"/>
          <w:sz w:val="32"/>
          <w:szCs w:val="32"/>
          <w:lang w:eastAsia="zh-CN"/>
          <w14:textFill>
            <w14:solidFill>
              <w14:schemeClr w14:val="tx1"/>
            </w14:solidFill>
          </w14:textFill>
        </w:rPr>
      </w:pPr>
    </w:p>
    <w:p w14:paraId="0D76CA60">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四、</w:t>
      </w:r>
      <w:r>
        <w:rPr>
          <w:rFonts w:ascii="Times New Roman" w:hAnsi="Times New Roman" w:eastAsia="黑体" w:cs="Times New Roman"/>
          <w:bCs/>
          <w:color w:val="000000" w:themeColor="text1"/>
          <w:sz w:val="32"/>
          <w:szCs w:val="32"/>
          <w14:textFill>
            <w14:solidFill>
              <w14:schemeClr w14:val="tx1"/>
            </w14:solidFill>
          </w14:textFill>
        </w:rPr>
        <w:t>政府信息公开行政复议、行政诉讼情况</w:t>
      </w:r>
    </w:p>
    <w:tbl>
      <w:tblPr>
        <w:tblStyle w:val="5"/>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F071985">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62D04505">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0A839746">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行政诉讼</w:t>
            </w:r>
          </w:p>
        </w:tc>
      </w:tr>
      <w:tr w14:paraId="44798A0A">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10E62A72">
            <w:pPr>
              <w:pStyle w:val="11"/>
              <w:spacing w:line="440" w:lineRule="exact"/>
              <w:ind w:firstLine="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629" w:type="dxa"/>
            <w:vMerge w:val="restart"/>
            <w:tcBorders>
              <w:top w:val="single" w:color="auto" w:sz="4" w:space="0"/>
              <w:left w:val="single" w:color="auto" w:sz="4" w:space="0"/>
            </w:tcBorders>
            <w:shd w:val="clear" w:color="auto" w:fill="FFFFFF"/>
            <w:vAlign w:val="center"/>
          </w:tcPr>
          <w:p w14:paraId="7021EEC2">
            <w:pPr>
              <w:pStyle w:val="11"/>
              <w:spacing w:line="440" w:lineRule="exact"/>
              <w:ind w:firstLine="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624" w:type="dxa"/>
            <w:vMerge w:val="restart"/>
            <w:tcBorders>
              <w:top w:val="single" w:color="auto" w:sz="4" w:space="0"/>
              <w:left w:val="single" w:color="auto" w:sz="4" w:space="0"/>
            </w:tcBorders>
            <w:shd w:val="clear" w:color="auto" w:fill="FFFFFF"/>
            <w:vAlign w:val="center"/>
          </w:tcPr>
          <w:p w14:paraId="78684467">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624" w:type="dxa"/>
            <w:vMerge w:val="restart"/>
            <w:tcBorders>
              <w:top w:val="single" w:color="auto" w:sz="4" w:space="0"/>
              <w:left w:val="single" w:color="auto" w:sz="4" w:space="0"/>
            </w:tcBorders>
            <w:shd w:val="clear" w:color="auto" w:fill="FFFFFF"/>
            <w:vAlign w:val="center"/>
          </w:tcPr>
          <w:p w14:paraId="0028B6F1">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0B2BF3D2">
            <w:pPr>
              <w:pStyle w:val="9"/>
              <w:spacing w:before="0" w:line="44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2827" w:type="dxa"/>
            <w:gridSpan w:val="5"/>
            <w:tcBorders>
              <w:top w:val="single" w:color="auto" w:sz="4" w:space="0"/>
              <w:left w:val="single" w:color="auto" w:sz="4" w:space="0"/>
            </w:tcBorders>
            <w:shd w:val="clear" w:color="auto" w:fill="FFFFFF"/>
            <w:vAlign w:val="center"/>
          </w:tcPr>
          <w:p w14:paraId="28584E68">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4C5D5952">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复议后起诉</w:t>
            </w:r>
          </w:p>
        </w:tc>
      </w:tr>
      <w:tr w14:paraId="218F7FBF">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1549ED78">
            <w:pPr>
              <w:spacing w:line="440" w:lineRule="exact"/>
              <w:rPr>
                <w:color w:val="000000" w:themeColor="text1"/>
                <w14:textFill>
                  <w14:solidFill>
                    <w14:schemeClr w14:val="tx1"/>
                  </w14:solidFill>
                </w14:textFill>
              </w:rPr>
            </w:pPr>
          </w:p>
        </w:tc>
        <w:tc>
          <w:tcPr>
            <w:tcW w:w="629" w:type="dxa"/>
            <w:vMerge w:val="continue"/>
            <w:tcBorders>
              <w:left w:val="single" w:color="auto" w:sz="4" w:space="0"/>
            </w:tcBorders>
            <w:shd w:val="clear" w:color="auto" w:fill="FFFFFF"/>
            <w:vAlign w:val="center"/>
          </w:tcPr>
          <w:p w14:paraId="4916D1A3">
            <w:pPr>
              <w:spacing w:line="440" w:lineRule="exact"/>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14:paraId="794A49A9">
            <w:pPr>
              <w:spacing w:line="440" w:lineRule="exact"/>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14:paraId="0F25C56F">
            <w:pPr>
              <w:spacing w:line="440" w:lineRule="exact"/>
              <w:rPr>
                <w:color w:val="000000" w:themeColor="text1"/>
                <w14:textFill>
                  <w14:solidFill>
                    <w14:schemeClr w14:val="tx1"/>
                  </w14:solidFill>
                </w14:textFill>
              </w:rPr>
            </w:pPr>
          </w:p>
        </w:tc>
        <w:tc>
          <w:tcPr>
            <w:tcW w:w="562" w:type="dxa"/>
            <w:vMerge w:val="continue"/>
            <w:tcBorders>
              <w:left w:val="single" w:color="auto" w:sz="4" w:space="0"/>
            </w:tcBorders>
            <w:shd w:val="clear" w:color="auto" w:fill="FFFFFF"/>
            <w:textDirection w:val="tbRlV"/>
            <w:vAlign w:val="bottom"/>
          </w:tcPr>
          <w:p w14:paraId="28BE5929">
            <w:pPr>
              <w:spacing w:line="440" w:lineRule="exact"/>
              <w:rPr>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14:paraId="6D57A163">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14:paraId="7263894C">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14:paraId="6BC0FA60">
            <w:pPr>
              <w:pStyle w:val="11"/>
              <w:spacing w:line="440" w:lineRule="exact"/>
              <w:ind w:firstLine="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14:paraId="269B20AE">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6" w:type="dxa"/>
            <w:tcBorders>
              <w:top w:val="single" w:color="auto" w:sz="4" w:space="0"/>
              <w:left w:val="single" w:color="auto" w:sz="4" w:space="0"/>
            </w:tcBorders>
            <w:shd w:val="clear" w:color="auto" w:fill="FFFFFF"/>
            <w:textDirection w:val="tbRlV"/>
          </w:tcPr>
          <w:p w14:paraId="0A259F14">
            <w:pPr>
              <w:pStyle w:val="9"/>
              <w:spacing w:before="0" w:line="44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562" w:type="dxa"/>
            <w:tcBorders>
              <w:top w:val="single" w:color="auto" w:sz="4" w:space="0"/>
              <w:left w:val="single" w:color="auto" w:sz="4" w:space="0"/>
            </w:tcBorders>
            <w:shd w:val="clear" w:color="auto" w:fill="FFFFFF"/>
            <w:vAlign w:val="center"/>
          </w:tcPr>
          <w:p w14:paraId="50753A7E">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14:paraId="5D520984">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14:paraId="6E9C3581">
            <w:pPr>
              <w:pStyle w:val="11"/>
              <w:spacing w:line="440" w:lineRule="exact"/>
              <w:ind w:firstLine="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14:paraId="7D4CBA15">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5E4B378E">
            <w:pPr>
              <w:pStyle w:val="9"/>
              <w:spacing w:before="0" w:line="44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r>
      <w:tr w14:paraId="1AE708AF">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5DDF0627">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629" w:type="dxa"/>
            <w:tcBorders>
              <w:top w:val="single" w:color="auto" w:sz="4" w:space="0"/>
              <w:left w:val="single" w:color="auto" w:sz="4" w:space="0"/>
              <w:bottom w:val="single" w:color="auto" w:sz="4" w:space="0"/>
            </w:tcBorders>
            <w:shd w:val="clear" w:color="auto" w:fill="FFFFFF"/>
            <w:vAlign w:val="center"/>
          </w:tcPr>
          <w:p w14:paraId="541150AA">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14:paraId="1BE4E74C">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14:paraId="2E0A79D1">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14:paraId="4B00EEEB">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14:paraId="3382052A">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14:paraId="5ED281B5">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14:paraId="053F3D84">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14:paraId="6C48FBBA">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14:paraId="31114DEB">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14:paraId="12A2078E">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14:paraId="077C28AF">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14:paraId="2AE35A6C">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14:paraId="288573D5">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4DB47572">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r>
    </w:tbl>
    <w:p w14:paraId="5566DA1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eastAsia="黑体"/>
          <w:color w:val="000000" w:themeColor="text1"/>
          <w:sz w:val="32"/>
          <w:szCs w:val="32"/>
          <w:lang w:eastAsia="zh-CN" w:bidi="ar-SA"/>
          <w14:textFill>
            <w14:solidFill>
              <w14:schemeClr w14:val="tx1"/>
            </w14:solidFill>
          </w14:textFill>
        </w:rPr>
      </w:pPr>
      <w:r>
        <w:rPr>
          <w:rFonts w:hint="eastAsia" w:eastAsia="黑体"/>
          <w:color w:val="000000" w:themeColor="text1"/>
          <w:sz w:val="32"/>
          <w:szCs w:val="32"/>
          <w:lang w:val="en-US" w:eastAsia="zh-CN" w:bidi="ar-SA"/>
          <w14:textFill>
            <w14:solidFill>
              <w14:schemeClr w14:val="tx1"/>
            </w14:solidFill>
          </w14:textFill>
        </w:rPr>
        <w:t>五、</w:t>
      </w:r>
      <w:r>
        <w:rPr>
          <w:rFonts w:eastAsia="黑体"/>
          <w:color w:val="000000" w:themeColor="text1"/>
          <w:sz w:val="32"/>
          <w:szCs w:val="32"/>
          <w:lang w:eastAsia="zh-CN" w:bidi="ar-SA"/>
          <w14:textFill>
            <w14:solidFill>
              <w14:schemeClr w14:val="tx1"/>
            </w14:solidFill>
          </w14:textFill>
        </w:rPr>
        <w:t>存在的主要问题及改进情况</w:t>
      </w:r>
    </w:p>
    <w:p w14:paraId="4997EEF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000000" w:themeColor="text1"/>
          <w:sz w:val="32"/>
          <w:szCs w:val="32"/>
          <w:lang w:val="en-US" w:eastAsia="zh-CN" w:bidi="ar-SA"/>
          <w14:textFill>
            <w14:solidFill>
              <w14:schemeClr w14:val="tx1"/>
            </w14:solidFill>
          </w14:textFill>
        </w:rPr>
      </w:pPr>
      <w:r>
        <w:rPr>
          <w:rFonts w:hint="eastAsia" w:eastAsia="黑体"/>
          <w:color w:val="000000" w:themeColor="text1"/>
          <w:sz w:val="32"/>
          <w:szCs w:val="32"/>
          <w:lang w:val="en-US" w:eastAsia="zh-CN" w:bidi="ar-SA"/>
          <w14:textFill>
            <w14:solidFill>
              <w14:schemeClr w14:val="tx1"/>
            </w14:solidFill>
          </w14:textFill>
        </w:rPr>
        <w:t>（一）2023年存在问题整改情况</w:t>
      </w:r>
    </w:p>
    <w:p w14:paraId="5668D138">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针对202</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3</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年政务公开方面存在的</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重要性认识不到位、公开内容质量有待提高、</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群众对平台</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使用率</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有待提高</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等3条问题，逐条建立整改台账，细化整改措施，认真抓好落实，已全部整改完成，具体情况如下：</w:t>
      </w:r>
    </w:p>
    <w:p w14:paraId="5DB368D3">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（一）</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强化责任落实。实行“谁主管、谁负责”和“一把手负总责”的责任制度。加强对政务公开工作的组织和协调，把推行政务公开作为党风廉政建设责任制和干部年度考核的一项重要内容，明确目标，严格考核。</w:t>
      </w:r>
    </w:p>
    <w:p w14:paraId="33170B35">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（二）服务中心工作。</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研究和解决政务公开工作中遇到的新情况、新问题，不断总结推广好的经验和做法，进一步推动</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全局</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政务公开工作深入开展</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，进一步提升公开的形式和内容的质量。</w:t>
      </w:r>
    </w:p>
    <w:p w14:paraId="55F5EFDD">
      <w:pPr>
        <w:autoSpaceDE w:val="0"/>
        <w:autoSpaceDN w:val="0"/>
        <w:adjustRightInd w:val="0"/>
        <w:spacing w:line="560" w:lineRule="exact"/>
        <w:ind w:firstLine="640" w:firstLineChars="200"/>
        <w:jc w:val="both"/>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（三）创新公开内容</w:t>
      </w:r>
      <w:r>
        <w:rPr>
          <w:rFonts w:eastAsia="仿宋_GB2312"/>
          <w:color w:val="000000" w:themeColor="text1"/>
          <w:sz w:val="32"/>
          <w:szCs w:val="32"/>
          <w:highlight w:val="none"/>
          <w:lang w:eastAsia="zh-CN"/>
          <w14:textFill>
            <w14:solidFill>
              <w14:schemeClr w14:val="tx1"/>
            </w14:solidFill>
          </w14:textFill>
        </w:rPr>
        <w:t>。在总结以前推行政务公开工作的基础上，进一步加大工作力度，把群众关心、社会关注“热点”和工作的“难点”作为政务公开的重点，使政务公开工作成为一项基本工作的制度</w:t>
      </w:r>
      <w:r>
        <w:rPr>
          <w:rFonts w:hint="eastAsia" w:eastAsia="仿宋_GB2312"/>
          <w:color w:val="000000" w:themeColor="text1"/>
          <w:sz w:val="32"/>
          <w:szCs w:val="32"/>
          <w:highlight w:val="none"/>
          <w:lang w:eastAsia="zh-CN"/>
          <w14:textFill>
            <w14:solidFill>
              <w14:schemeClr w14:val="tx1"/>
            </w14:solidFill>
          </w14:textFill>
        </w:rPr>
        <w:t>，以提高人民群众对政务公开信息的知晓率。</w:t>
      </w:r>
    </w:p>
    <w:p w14:paraId="46231F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000000" w:themeColor="text1"/>
          <w:sz w:val="32"/>
          <w:szCs w:val="32"/>
          <w:lang w:val="en-US" w:eastAsia="zh-CN" w:bidi="ar-SA"/>
          <w14:textFill>
            <w14:solidFill>
              <w14:schemeClr w14:val="tx1"/>
            </w14:solidFill>
          </w14:textFill>
        </w:rPr>
      </w:pPr>
      <w:r>
        <w:rPr>
          <w:rFonts w:hint="eastAsia" w:eastAsia="黑体"/>
          <w:color w:val="000000" w:themeColor="text1"/>
          <w:sz w:val="32"/>
          <w:szCs w:val="32"/>
          <w:lang w:val="en-US" w:eastAsia="zh-CN" w:bidi="ar-SA"/>
          <w14:textFill>
            <w14:solidFill>
              <w14:schemeClr w14:val="tx1"/>
            </w14:solidFill>
          </w14:textFill>
        </w:rPr>
        <w:t>（二）2024年存在问题</w:t>
      </w:r>
    </w:p>
    <w:p w14:paraId="2265F067">
      <w:pPr>
        <w:autoSpaceDE w:val="0"/>
        <w:autoSpaceDN w:val="0"/>
        <w:adjustRightInd w:val="0"/>
        <w:spacing w:line="560" w:lineRule="exact"/>
        <w:ind w:firstLine="640" w:firstLineChars="200"/>
        <w:jc w:val="both"/>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lang w:eastAsia="zh-CN"/>
          <w14:textFill>
            <w14:solidFill>
              <w14:schemeClr w14:val="tx1"/>
            </w14:solidFill>
          </w14:textFill>
        </w:rPr>
        <w:t>一是对实行政务公开理解还存在偏差；二是政务公开工作协调，组织不够紧密，工作上还存在不够细致的问题；三是工作不持续，力度尚不够大。</w:t>
      </w:r>
    </w:p>
    <w:p w14:paraId="27DE04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pPr>
      <w:r>
        <w:rPr>
          <w:rFonts w:hint="eastAsia" w:eastAsia="黑体"/>
          <w:color w:val="000000" w:themeColor="text1"/>
          <w:sz w:val="32"/>
          <w:szCs w:val="32"/>
          <w:lang w:val="en-US" w:eastAsia="zh-CN" w:bidi="ar-SA"/>
          <w14:textFill>
            <w14:solidFill>
              <w14:schemeClr w14:val="tx1"/>
            </w14:solidFill>
          </w14:textFill>
        </w:rPr>
        <w:t>（三）改进措施</w:t>
      </w:r>
      <w:r>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t>　</w:t>
      </w:r>
    </w:p>
    <w:p w14:paraId="263D40AD">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随着政府信息公开工作的深入开展以及公民法律和维权意识的不断加强，今后市中区医疗保障局将加大主动公开力度，进一步提高信息公开的及时性;进一步梳理完善政府信息公开内容，对原有的政府信息公开目录进行补充完善，保证公开信息的完整性和准确性;加强宣传力度，通过政府门户网站等多种渠道让公众了解。严肃认真对待每一件依申请公开，为群众讲政策、解难题，架设百姓与政府沟通的桥。</w:t>
      </w:r>
    </w:p>
    <w:p w14:paraId="2B27963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000000" w:themeColor="text1"/>
          <w:sz w:val="32"/>
          <w:szCs w:val="32"/>
          <w:lang w:eastAsia="zh-CN" w:bidi="zh-TW"/>
          <w14:textFill>
            <w14:solidFill>
              <w14:schemeClr w14:val="tx1"/>
            </w14:solidFill>
          </w14:textFill>
        </w:rPr>
      </w:pPr>
      <w:r>
        <w:rPr>
          <w:rFonts w:hint="eastAsia" w:eastAsia="黑体"/>
          <w:color w:val="000000" w:themeColor="text1"/>
          <w:sz w:val="32"/>
          <w:szCs w:val="32"/>
          <w:lang w:val="en-US" w:eastAsia="zh-CN" w:bidi="zh-TW"/>
          <w14:textFill>
            <w14:solidFill>
              <w14:schemeClr w14:val="tx1"/>
            </w14:solidFill>
          </w14:textFill>
        </w:rPr>
        <w:t>六、</w:t>
      </w:r>
      <w:r>
        <w:rPr>
          <w:rFonts w:eastAsia="黑体"/>
          <w:color w:val="000000" w:themeColor="text1"/>
          <w:sz w:val="32"/>
          <w:szCs w:val="32"/>
          <w:lang w:eastAsia="zh-CN" w:bidi="zh-TW"/>
          <w14:textFill>
            <w14:solidFill>
              <w14:schemeClr w14:val="tx1"/>
            </w14:solidFill>
          </w14:textFill>
        </w:rPr>
        <w:t>其他需要报告的事项</w:t>
      </w:r>
    </w:p>
    <w:p w14:paraId="002A611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（一）收取信息处理费的情况</w:t>
      </w:r>
    </w:p>
    <w:p w14:paraId="547BA5FC">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本年度依申请公开政府信息未收取任何费用。</w:t>
      </w:r>
    </w:p>
    <w:p w14:paraId="778D07D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eastAsia="仿宋_GB2312"/>
          <w:b/>
          <w:bCs/>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（二）落实上级年度政务公开工作要点情况</w:t>
      </w:r>
    </w:p>
    <w:p w14:paraId="2E32A5BE">
      <w:pPr>
        <w:pStyle w:val="10"/>
        <w:spacing w:line="560" w:lineRule="exact"/>
        <w:ind w:firstLine="640" w:firstLineChars="200"/>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严格按照</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上级年度政务公开工作</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要求和任务，积极落实各项政务公开工作，完善医保制度建设，推进医保系统治理体系和治理能力现代化建设，不断提升人民群众在医保领域的满意度、幸福感、安全感。</w:t>
      </w:r>
    </w:p>
    <w:p w14:paraId="5FFC7FF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（三）人大代表建议和政协委员提案办理情况</w:t>
      </w:r>
    </w:p>
    <w:p w14:paraId="2C870886">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4</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年，市中区</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医疗保障局</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共承办区级人大代表建议</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1</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件，办复率100%；承办区政协委员提案</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7</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件，办复率100%。</w:t>
      </w:r>
    </w:p>
    <w:p w14:paraId="632DCE5C">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b/>
          <w:bCs/>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val="en-US" w:eastAsia="zh-CN"/>
          <w14:textFill>
            <w14:solidFill>
              <w14:schemeClr w14:val="tx1"/>
            </w14:solidFill>
          </w14:textFill>
        </w:rPr>
        <w:t>（四）本行政机关年度政务公开工作创新情况</w:t>
      </w:r>
    </w:p>
    <w:p w14:paraId="6BE355BE">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val="en-US" w:eastAsia="zh-CN"/>
          <w14:textFill>
            <w14:solidFill>
              <w14:schemeClr w14:val="tx1"/>
            </w14:solidFill>
          </w14:textFill>
        </w:rPr>
        <w:t>（五）其他需要报告事项</w:t>
      </w:r>
    </w:p>
    <w:p w14:paraId="01955FD3">
      <w:pPr>
        <w:pStyle w:val="10"/>
        <w:spacing w:line="560" w:lineRule="exact"/>
        <w:ind w:firstLine="640" w:firstLineChars="200"/>
        <w:rPr>
          <w:rFonts w:hint="default"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本报告所列数据的统计时限自202</w:t>
      </w:r>
      <w:r>
        <w:rPr>
          <w:rFonts w:hint="eastAsia" w:ascii="Times New Roman" w:hAnsi="Times New Roman" w:eastAsia="仿宋_GB2312" w:cs="Times New Roman"/>
          <w:color w:val="000000" w:themeColor="text1"/>
          <w:sz w:val="32"/>
          <w:szCs w:val="32"/>
          <w:lang w:val="en-US" w:eastAsia="zh-CN" w:bidi="en-US"/>
          <w14:textFill>
            <w14:solidFill>
              <w14:schemeClr w14:val="tx1"/>
            </w14:solidFill>
          </w14:textFill>
        </w:rPr>
        <w:t>4</w:t>
      </w: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年1月1日起至202</w:t>
      </w:r>
      <w:r>
        <w:rPr>
          <w:rFonts w:hint="eastAsia" w:ascii="Times New Roman" w:hAnsi="Times New Roman" w:eastAsia="仿宋_GB2312" w:cs="Times New Roman"/>
          <w:color w:val="000000" w:themeColor="text1"/>
          <w:sz w:val="32"/>
          <w:szCs w:val="32"/>
          <w:lang w:val="en-US" w:eastAsia="zh-CN" w:bidi="en-US"/>
          <w14:textFill>
            <w14:solidFill>
              <w14:schemeClr w14:val="tx1"/>
            </w14:solidFill>
          </w14:textFill>
        </w:rPr>
        <w:t>4</w:t>
      </w: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年12月31日止。如对本报告有疑问，可与（单位名称）联系（地址:枣庄市市中区建华西路82号，邮编：277100，电话：0632-3067266，</w:t>
      </w:r>
      <w:r>
        <w:rPr>
          <w:rFonts w:ascii="Times New Roman" w:hAnsi="Times New Roman" w:eastAsia="仿宋_GB2312" w:cs="Times New Roman"/>
          <w:b w:val="0"/>
          <w:bCs w:val="0"/>
          <w:color w:val="000000" w:themeColor="text1"/>
          <w:sz w:val="32"/>
          <w:szCs w:val="32"/>
          <w:lang w:val="en-US" w:eastAsia="zh-CN" w:bidi="en-US"/>
          <w14:textFill>
            <w14:solidFill>
              <w14:schemeClr w14:val="tx1"/>
            </w14:solidFill>
          </w14:textFill>
        </w:rPr>
        <w:t>电子邮箱</w:t>
      </w:r>
      <w:r>
        <w:rPr>
          <w:rFonts w:hint="default" w:ascii="Times New Roman" w:hAnsi="Times New Roman" w:eastAsia="仿宋_GB2312"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fldChar w:fldCharType="begin"/>
      </w:r>
      <w:r>
        <w:rPr>
          <w:rFonts w:hint="default" w:ascii="Times New Roman" w:hAnsi="Times New Roman" w:cs="Times New Roman"/>
          <w:b w:val="0"/>
          <w:bCs w:val="0"/>
          <w:color w:val="000000" w:themeColor="text1"/>
          <w14:textFill>
            <w14:solidFill>
              <w14:schemeClr w14:val="tx1"/>
            </w14:solidFill>
          </w14:textFill>
        </w:rPr>
        <w:instrText xml:space="preserve"> HYPERLINK "mailto:htqzfzwgkk@wf.shandong.cn%E3%80%82" </w:instrText>
      </w:r>
      <w:r>
        <w:rPr>
          <w:rFonts w:hint="default" w:ascii="Times New Roman" w:hAnsi="Times New Roman" w:cs="Times New Roman"/>
          <w:b w:val="0"/>
          <w:bCs w:val="0"/>
          <w:color w:val="000000" w:themeColor="text1"/>
          <w14:textFill>
            <w14:solidFill>
              <w14:schemeClr w14:val="tx1"/>
            </w14:solidFill>
          </w14:textFill>
        </w:rPr>
        <w:fldChar w:fldCharType="separate"/>
      </w:r>
      <w:r>
        <w:rPr>
          <w:rFonts w:hint="default" w:ascii="Times New Roman" w:hAnsi="Times New Roman" w:eastAsia="仿宋_GB2312" w:cs="Times New Roman"/>
          <w:b w:val="0"/>
          <w:bCs w:val="0"/>
          <w:color w:val="000000" w:themeColor="text1"/>
          <w:sz w:val="32"/>
          <w:szCs w:val="32"/>
          <w:shd w:val="clear" w:color="auto" w:fill="FFFFFF"/>
          <w:lang w:eastAsia="zh-CN" w:bidi="ar"/>
          <w14:textFill>
            <w14:solidFill>
              <w14:schemeClr w14:val="tx1"/>
            </w14:solidFill>
          </w14:textFill>
        </w:rPr>
        <w:t>szqylbzj</w:t>
      </w:r>
      <w:r>
        <w:rPr>
          <w:rStyle w:val="7"/>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@zz.shandong.cn</w:t>
      </w:r>
      <w:r>
        <w:rPr>
          <w:rStyle w:val="7"/>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fldChar w:fldCharType="end"/>
      </w:r>
      <w:r>
        <w:rPr>
          <w:rStyle w:val="7"/>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bidi="en-US"/>
          <w14:textFill>
            <w14:solidFill>
              <w14:schemeClr w14:val="tx1"/>
            </w14:solidFill>
          </w14:textFill>
        </w:rPr>
        <w:t>。</w:t>
      </w:r>
    </w:p>
    <w:p w14:paraId="183450ED">
      <w:pPr>
        <w:pStyle w:val="10"/>
        <w:spacing w:line="560" w:lineRule="exact"/>
        <w:ind w:firstLine="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14:paraId="0D0817B2">
      <w:pPr>
        <w:pStyle w:val="10"/>
        <w:spacing w:line="560" w:lineRule="exact"/>
        <w:ind w:firstLine="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14:paraId="4E8780CC">
      <w:pPr>
        <w:pStyle w:val="10"/>
        <w:spacing w:line="560" w:lineRule="exact"/>
        <w:ind w:firstLine="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14:paraId="7EFC378D">
      <w:pPr>
        <w:pStyle w:val="10"/>
        <w:spacing w:line="560" w:lineRule="exact"/>
        <w:ind w:firstLine="640" w:firstLineChars="200"/>
        <w:jc w:val="right"/>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市中</w:t>
      </w:r>
      <w:bookmarkStart w:id="9" w:name="_GoBack"/>
      <w:bookmarkEnd w:id="9"/>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区医疗保障局</w:t>
      </w:r>
    </w:p>
    <w:p w14:paraId="15A02284">
      <w:pPr>
        <w:pStyle w:val="10"/>
        <w:spacing w:line="560" w:lineRule="exact"/>
        <w:ind w:firstLine="640" w:firstLineChars="200"/>
        <w:jc w:val="right"/>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bidi="en-US"/>
          <w14:textFill>
            <w14:solidFill>
              <w14:schemeClr w14:val="tx1"/>
            </w14:solidFill>
          </w14:textFill>
        </w:rPr>
        <w:t xml:space="preserve">                          </w:t>
      </w: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bidi="en-US"/>
          <w14:textFill>
            <w14:solidFill>
              <w14:schemeClr w14:val="tx1"/>
            </w14:solidFill>
          </w14:textFill>
        </w:rPr>
        <w:t>5</w:t>
      </w: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年1月</w:t>
      </w:r>
      <w:r>
        <w:rPr>
          <w:rFonts w:hint="eastAsia" w:ascii="Times New Roman" w:hAnsi="Times New Roman" w:eastAsia="仿宋_GB2312" w:cs="Times New Roman"/>
          <w:color w:val="000000" w:themeColor="text1"/>
          <w:sz w:val="32"/>
          <w:szCs w:val="32"/>
          <w:lang w:val="en-US" w:eastAsia="zh-CN" w:bidi="en-US"/>
          <w14:textFill>
            <w14:solidFill>
              <w14:schemeClr w14:val="tx1"/>
            </w14:solidFill>
          </w14:textFill>
        </w:rPr>
        <w:t>16</w:t>
      </w: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B94C5">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C4EB258">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3rB6N8BAAC7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LxgqUX0rw6R2szdp9JjvakjmmnmP+1f&#10;Wpq/zznq/s1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3rB6N8BAAC7AwAADgAAAAAA&#10;AAABACAAAAAeAQAAZHJzL2Uyb0RvYy54bWxQSwUGAAAAAAYABgBZAQAAbwUAAAAA&#10;">
              <v:fill on="f" focussize="0,0"/>
              <v:stroke on="f"/>
              <v:imagedata o:title=""/>
              <o:lock v:ext="edit" aspectratio="f"/>
              <v:textbox inset="0mm,0mm,0mm,0mm" style="mso-fit-shape-to-text:t;">
                <w:txbxContent>
                  <w:p w14:paraId="6C4EB258">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61F9">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hZTg4NmQ3ZDZkMWRjODJlZjQ4MDQxNWI3ZDM0MWEifQ=="/>
  </w:docVars>
  <w:rsids>
    <w:rsidRoot w:val="00112B69"/>
    <w:rsid w:val="000201D6"/>
    <w:rsid w:val="00037B9F"/>
    <w:rsid w:val="00062453"/>
    <w:rsid w:val="00081823"/>
    <w:rsid w:val="00112B69"/>
    <w:rsid w:val="00191122"/>
    <w:rsid w:val="001E2ECF"/>
    <w:rsid w:val="00367F0B"/>
    <w:rsid w:val="00451B73"/>
    <w:rsid w:val="005A70FF"/>
    <w:rsid w:val="005D12CE"/>
    <w:rsid w:val="005D279F"/>
    <w:rsid w:val="007E288D"/>
    <w:rsid w:val="00881235"/>
    <w:rsid w:val="00B03096"/>
    <w:rsid w:val="00B555B1"/>
    <w:rsid w:val="00D31A81"/>
    <w:rsid w:val="00E454F6"/>
    <w:rsid w:val="00F0539A"/>
    <w:rsid w:val="021D046B"/>
    <w:rsid w:val="025E0CC2"/>
    <w:rsid w:val="02A13352"/>
    <w:rsid w:val="03AE7B7A"/>
    <w:rsid w:val="03BA01AE"/>
    <w:rsid w:val="06093D76"/>
    <w:rsid w:val="0A3E1141"/>
    <w:rsid w:val="0B8F2AB2"/>
    <w:rsid w:val="0B9842F7"/>
    <w:rsid w:val="0C0A7D34"/>
    <w:rsid w:val="0DB7343A"/>
    <w:rsid w:val="0F00541F"/>
    <w:rsid w:val="101A475B"/>
    <w:rsid w:val="1A2067E1"/>
    <w:rsid w:val="1AAF71B2"/>
    <w:rsid w:val="1D276D79"/>
    <w:rsid w:val="1DC53412"/>
    <w:rsid w:val="2007106B"/>
    <w:rsid w:val="21D95741"/>
    <w:rsid w:val="243C7DCF"/>
    <w:rsid w:val="247A32BF"/>
    <w:rsid w:val="24B65C7B"/>
    <w:rsid w:val="24EE7D9B"/>
    <w:rsid w:val="251643BC"/>
    <w:rsid w:val="271F6DB2"/>
    <w:rsid w:val="27BD1B7F"/>
    <w:rsid w:val="28BE4FD8"/>
    <w:rsid w:val="2A366FA5"/>
    <w:rsid w:val="2B247393"/>
    <w:rsid w:val="2B7E7F7A"/>
    <w:rsid w:val="2BA47406"/>
    <w:rsid w:val="2BA85A84"/>
    <w:rsid w:val="2BD018CD"/>
    <w:rsid w:val="335A1C97"/>
    <w:rsid w:val="34C27E73"/>
    <w:rsid w:val="372B44B7"/>
    <w:rsid w:val="37DD4F2A"/>
    <w:rsid w:val="38630E69"/>
    <w:rsid w:val="3CA63654"/>
    <w:rsid w:val="40A41DC2"/>
    <w:rsid w:val="41650F8E"/>
    <w:rsid w:val="424E6C95"/>
    <w:rsid w:val="42962A0C"/>
    <w:rsid w:val="45C87BEF"/>
    <w:rsid w:val="4A111CB3"/>
    <w:rsid w:val="4A263FB9"/>
    <w:rsid w:val="4BE16E0F"/>
    <w:rsid w:val="4C9F55FD"/>
    <w:rsid w:val="55180399"/>
    <w:rsid w:val="5A557999"/>
    <w:rsid w:val="5A891C07"/>
    <w:rsid w:val="5AE6494C"/>
    <w:rsid w:val="5D4E247E"/>
    <w:rsid w:val="5EA95810"/>
    <w:rsid w:val="5F0D68E3"/>
    <w:rsid w:val="62A02DE5"/>
    <w:rsid w:val="62DF0CAC"/>
    <w:rsid w:val="64490C92"/>
    <w:rsid w:val="668F4233"/>
    <w:rsid w:val="68BC5088"/>
    <w:rsid w:val="6A745C1A"/>
    <w:rsid w:val="71742F46"/>
    <w:rsid w:val="72BB477E"/>
    <w:rsid w:val="743334DA"/>
    <w:rsid w:val="74D3353D"/>
    <w:rsid w:val="754C48A1"/>
    <w:rsid w:val="787119EB"/>
    <w:rsid w:val="7A94571A"/>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pPr>
    <w:rPr>
      <w:sz w:val="18"/>
    </w:rPr>
  </w:style>
  <w:style w:type="paragraph" w:styleId="3">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pPr>
    <w:rPr>
      <w:rFonts w:ascii="宋体" w:hAnsi="宋体" w:cs="宋体"/>
    </w:rPr>
  </w:style>
  <w:style w:type="character" w:styleId="7">
    <w:name w:val="Hyperlink"/>
    <w:basedOn w:val="6"/>
    <w:autoRedefine/>
    <w:semiHidden/>
    <w:unhideWhenUsed/>
    <w:qFormat/>
    <w:uiPriority w:val="99"/>
    <w:rPr>
      <w:color w:val="0000FF"/>
      <w:u w:val="single"/>
    </w:rPr>
  </w:style>
  <w:style w:type="paragraph" w:customStyle="1" w:styleId="8">
    <w:name w:val="Header or footer|1"/>
    <w:basedOn w:val="1"/>
    <w:autoRedefine/>
    <w:qFormat/>
    <w:uiPriority w:val="0"/>
    <w:rPr>
      <w:sz w:val="26"/>
      <w:szCs w:val="26"/>
      <w:lang w:val="zh-TW" w:eastAsia="zh-TW" w:bidi="zh-TW"/>
    </w:rPr>
  </w:style>
  <w:style w:type="paragraph" w:customStyle="1" w:styleId="9">
    <w:name w:val="Other|2"/>
    <w:basedOn w:val="1"/>
    <w:autoRedefine/>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autoRedefine/>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autoRedefine/>
    <w:qFormat/>
    <w:uiPriority w:val="0"/>
    <w:pPr>
      <w:spacing w:line="442" w:lineRule="auto"/>
      <w:ind w:firstLine="400"/>
    </w:pPr>
    <w:rPr>
      <w:rFonts w:ascii="宋体" w:hAnsi="宋体" w:eastAsia="宋体" w:cs="宋体"/>
      <w:sz w:val="28"/>
      <w:szCs w:val="28"/>
      <w:lang w:val="zh-TW" w:eastAsia="zh-TW" w:bidi="zh-TW"/>
    </w:rPr>
  </w:style>
  <w:style w:type="character" w:customStyle="1" w:styleId="12">
    <w:name w:val="页眉 字符"/>
    <w:basedOn w:val="6"/>
    <w:link w:val="3"/>
    <w:autoRedefine/>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2988</Words>
  <Characters>3171</Characters>
  <Lines>27</Lines>
  <Paragraphs>7</Paragraphs>
  <TotalTime>30</TotalTime>
  <ScaleCrop>false</ScaleCrop>
  <LinksUpToDate>false</LinksUpToDate>
  <CharactersWithSpaces>3210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2023-01-16T08:33:00Z</dcterms:created>
  <dc:creator>p</dc:creator>
  <cp:lastModifiedBy>周忠伟</cp:lastModifiedBy>
  <cp:lastPrinted>2021-11-02T02:00:00Z</cp:lastPrinted>
  <dcterms:modified xsi:type="dcterms:W3CDTF">2025-01-16T08:53:34Z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1E611531CBE846FC812073C7EE194218_13</vt:lpwstr>
  </property>
  <property fmtid="{D5CDD505-2E9C-101B-9397-08002B2CF9AE}" pid="4" name="KSOTemplateDocerSaveRecord">
    <vt:lpwstr>eyJoZGlkIjoiMzdmMjEzMmFhNmZiMjI4ODg2ODkyYjhiMDJkNjRiNmMiLCJ1c2VySWQiOiI0MjUwMDQ3MzIifQ==</vt:lpwstr>
  </property>
</Properties>
</file>