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4BA96">
      <w:pPr>
        <w:jc w:val="center"/>
        <w:rPr>
          <w:rFonts w:hint="eastAsia" w:ascii="方正小标宋简体" w:hAnsi="方正小标宋简体" w:eastAsia="方正小标宋简体"/>
          <w:b/>
          <w:bCs/>
          <w:color w:val="auto"/>
          <w:sz w:val="44"/>
          <w:szCs w:val="44"/>
          <w:lang w:val="en-US" w:eastAsia="zh-CN"/>
        </w:rPr>
      </w:pPr>
      <w:bookmarkStart w:id="9" w:name="_GoBack"/>
      <w:r>
        <w:rPr>
          <w:rFonts w:hint="eastAsia" w:ascii="方正小标宋简体" w:hAnsi="方正小标宋简体" w:eastAsia="方正小标宋简体"/>
          <w:b/>
          <w:bCs/>
          <w:color w:val="auto"/>
          <w:sz w:val="44"/>
          <w:szCs w:val="44"/>
          <w:lang w:val="en-US" w:eastAsia="zh-CN"/>
        </w:rPr>
        <w:t>市中区国有资产监督管理局</w:t>
      </w:r>
    </w:p>
    <w:p w14:paraId="7F7E8C5B">
      <w:pPr>
        <w:jc w:val="center"/>
        <w:rPr>
          <w:rFonts w:hint="eastAsia" w:ascii="方正小标宋简体" w:eastAsia="方正小标宋简体"/>
          <w:b/>
          <w:bCs/>
          <w:color w:val="auto"/>
          <w:sz w:val="44"/>
          <w:szCs w:val="44"/>
          <w:lang w:eastAsia="zh-CN"/>
        </w:rPr>
      </w:pPr>
      <w:r>
        <w:rPr>
          <w:rFonts w:hint="eastAsia" w:ascii="方正小标宋简体" w:eastAsia="方正小标宋简体"/>
          <w:b/>
          <w:bCs/>
          <w:color w:val="auto"/>
          <w:sz w:val="44"/>
          <w:szCs w:val="44"/>
          <w:lang w:eastAsia="zh-CN"/>
        </w:rPr>
        <w:t>202</w:t>
      </w:r>
      <w:r>
        <w:rPr>
          <w:rFonts w:hint="eastAsia" w:ascii="方正小标宋简体" w:eastAsia="方正小标宋简体"/>
          <w:b/>
          <w:bCs/>
          <w:color w:val="auto"/>
          <w:sz w:val="44"/>
          <w:szCs w:val="44"/>
          <w:lang w:val="en-US" w:eastAsia="zh-CN"/>
        </w:rPr>
        <w:t>4</w:t>
      </w:r>
      <w:r>
        <w:rPr>
          <w:rFonts w:hint="eastAsia" w:ascii="方正小标宋简体" w:hAnsi="方正小标宋简体" w:eastAsia="方正小标宋简体"/>
          <w:b/>
          <w:bCs/>
          <w:color w:val="auto"/>
          <w:sz w:val="44"/>
          <w:szCs w:val="44"/>
          <w:lang w:eastAsia="zh-CN"/>
        </w:rPr>
        <w:t>年政府信息公开工作年度报告</w:t>
      </w:r>
    </w:p>
    <w:p w14:paraId="77848DF4">
      <w:pPr>
        <w:ind w:firstLine="640" w:firstLineChars="200"/>
        <w:rPr>
          <w:rFonts w:eastAsia="黑体"/>
          <w:color w:val="auto"/>
          <w:sz w:val="32"/>
          <w:szCs w:val="32"/>
          <w:shd w:val="clear" w:color="auto" w:fill="FFFFFF"/>
          <w:lang w:eastAsia="zh-CN"/>
        </w:rPr>
      </w:pPr>
    </w:p>
    <w:p w14:paraId="372028F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根据《中华人民共和国政府信息公开条例》、《</w:t>
      </w:r>
      <w:r>
        <w:rPr>
          <w:rFonts w:hint="eastAsia" w:eastAsia="仿宋_GB2312"/>
          <w:color w:val="auto"/>
          <w:sz w:val="32"/>
          <w:szCs w:val="32"/>
          <w:shd w:val="clear" w:color="auto" w:fill="FFFFFF"/>
          <w:lang w:eastAsia="zh-CN"/>
        </w:rPr>
        <w:t>国务院办公厅政府信息与政务公开办公室关于印发《中华人民共和国政府信息公开工作年度报告格式》的通知</w:t>
      </w:r>
      <w:r>
        <w:rPr>
          <w:rFonts w:eastAsia="仿宋_GB2312"/>
          <w:color w:val="auto"/>
          <w:sz w:val="32"/>
          <w:szCs w:val="32"/>
          <w:shd w:val="clear" w:color="auto" w:fill="FFFFFF"/>
          <w:lang w:eastAsia="zh-CN"/>
        </w:rPr>
        <w:t>》（国办公开办函〔20</w:t>
      </w:r>
      <w:r>
        <w:rPr>
          <w:rFonts w:hint="eastAsia" w:eastAsia="仿宋_GB2312"/>
          <w:color w:val="auto"/>
          <w:sz w:val="32"/>
          <w:szCs w:val="32"/>
          <w:shd w:val="clear" w:color="auto" w:fill="FFFFFF"/>
          <w:lang w:val="en-US" w:eastAsia="zh-CN"/>
        </w:rPr>
        <w:t>21</w:t>
      </w:r>
      <w:r>
        <w:rPr>
          <w:rFonts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30</w:t>
      </w:r>
      <w:r>
        <w:rPr>
          <w:rFonts w:eastAsia="仿宋_GB2312"/>
          <w:color w:val="auto"/>
          <w:sz w:val="32"/>
          <w:szCs w:val="32"/>
          <w:shd w:val="clear" w:color="auto" w:fill="FFFFFF"/>
          <w:lang w:eastAsia="zh-CN"/>
        </w:rPr>
        <w:t>号）和省、</w:t>
      </w:r>
      <w:r>
        <w:rPr>
          <w:rFonts w:hint="eastAsia" w:eastAsia="仿宋_GB2312"/>
          <w:color w:val="auto"/>
          <w:sz w:val="32"/>
          <w:szCs w:val="32"/>
          <w:shd w:val="clear" w:color="auto" w:fill="FFFFFF"/>
          <w:lang w:val="en-US" w:eastAsia="zh-CN"/>
        </w:rPr>
        <w:t>市</w:t>
      </w:r>
      <w:r>
        <w:rPr>
          <w:rFonts w:eastAsia="仿宋_GB2312"/>
          <w:color w:val="auto"/>
          <w:sz w:val="32"/>
          <w:szCs w:val="32"/>
          <w:shd w:val="clear" w:color="auto" w:fill="FFFFFF"/>
          <w:lang w:eastAsia="zh-CN"/>
        </w:rPr>
        <w:t>有关工作要求，编制本报告并向社会公开。本年度报告电子版可从</w:t>
      </w:r>
      <w:r>
        <w:rPr>
          <w:rFonts w:hint="eastAsia" w:eastAsia="仿宋_GB2312"/>
          <w:color w:val="auto"/>
          <w:sz w:val="32"/>
          <w:szCs w:val="32"/>
          <w:shd w:val="clear" w:color="auto" w:fill="FFFFFF"/>
          <w:lang w:val="en-US" w:eastAsia="zh-CN"/>
        </w:rPr>
        <w:t>市中区</w:t>
      </w:r>
      <w:r>
        <w:rPr>
          <w:rFonts w:eastAsia="仿宋_GB2312"/>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eastAsia="仿宋_GB2312"/>
          <w:color w:val="auto"/>
          <w:sz w:val="32"/>
          <w:szCs w:val="32"/>
          <w:shd w:val="clear" w:color="auto" w:fill="FFFFFF"/>
          <w:lang w:eastAsia="zh-CN"/>
        </w:rPr>
        <w:t>）查阅或下载。本报告所列数据的统计</w:t>
      </w:r>
      <w:r>
        <w:rPr>
          <w:rFonts w:hint="eastAsia" w:eastAsia="仿宋_GB2312"/>
          <w:color w:val="auto"/>
          <w:sz w:val="32"/>
          <w:szCs w:val="32"/>
          <w:shd w:val="clear" w:color="auto" w:fill="FFFFFF"/>
          <w:lang w:val="en-US" w:eastAsia="zh-CN"/>
        </w:rPr>
        <w:t>期</w:t>
      </w:r>
      <w:r>
        <w:rPr>
          <w:rFonts w:eastAsia="仿宋_GB2312"/>
          <w:color w:val="auto"/>
          <w:sz w:val="32"/>
          <w:szCs w:val="32"/>
          <w:shd w:val="clear" w:color="auto" w:fill="FFFFFF"/>
          <w:lang w:eastAsia="zh-CN"/>
        </w:rPr>
        <w:t>限自202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市中区国有资产监督管理局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枣庄市市中区文化西路148号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w:t>
      </w:r>
      <w:r>
        <w:rPr>
          <w:rFonts w:hint="eastAsia" w:eastAsia="仿宋_GB2312"/>
          <w:color w:val="0D0D0D" w:themeColor="text1" w:themeTint="F2"/>
          <w:sz w:val="32"/>
          <w:szCs w:val="32"/>
          <w:shd w:val="clear" w:color="auto" w:fill="FFFFFF"/>
          <w:lang w:val="en-US" w:eastAsia="zh-CN"/>
          <w14:textFill>
            <w14:solidFill>
              <w14:schemeClr w14:val="tx1">
                <w14:lumMod w14:val="95000"/>
                <w14:lumOff w14:val="5000"/>
              </w14:schemeClr>
            </w14:solidFill>
          </w14:textFill>
        </w:rPr>
        <w:t>632-318051</w:t>
      </w:r>
      <w:r>
        <w:rPr>
          <w:rFonts w:eastAsia="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bCs w:val="0"/>
          <w:color w:val="auto"/>
          <w:sz w:val="32"/>
          <w:szCs w:val="32"/>
          <w:shd w:val="clear" w:color="auto" w:fill="FFFFFF"/>
          <w:lang w:val="en-US" w:eastAsia="zh-CN"/>
        </w:rPr>
        <w:t>szqgyzcjdgljadmin@zz.shandong.cn</w:t>
      </w:r>
      <w:r>
        <w:rPr>
          <w:rFonts w:hint="eastAsia" w:eastAsia="仿宋_GB2312" w:cs="Times New Roman"/>
          <w:i w:val="0"/>
          <w:caps w:val="0"/>
          <w:color w:val="auto"/>
          <w:spacing w:val="0"/>
          <w:kern w:val="0"/>
          <w:sz w:val="32"/>
          <w:szCs w:val="32"/>
          <w:shd w:val="clear" w:color="auto" w:fill="FFFFFF"/>
          <w:lang w:val="en-US" w:eastAsia="zh-CN" w:bidi="ar"/>
        </w:rPr>
        <w:t>）</w:t>
      </w:r>
      <w:r>
        <w:rPr>
          <w:rFonts w:eastAsia="仿宋_GB2312"/>
          <w:color w:val="auto"/>
          <w:sz w:val="32"/>
          <w:szCs w:val="32"/>
          <w:shd w:val="clear" w:color="auto" w:fill="FFFFFF"/>
          <w:lang w:eastAsia="zh-CN"/>
        </w:rPr>
        <w:t>） 。</w:t>
      </w:r>
    </w:p>
    <w:p w14:paraId="257E7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shd w:val="clear" w:color="auto" w:fill="FFFFFF"/>
          <w:lang w:eastAsia="zh-CN"/>
        </w:rPr>
      </w:pPr>
      <w:r>
        <w:rPr>
          <w:rFonts w:hint="eastAsia" w:eastAsia="黑体"/>
          <w:color w:val="auto"/>
          <w:sz w:val="32"/>
          <w:szCs w:val="32"/>
          <w:shd w:val="clear" w:color="auto" w:fill="FFFFFF"/>
          <w:lang w:val="en-US" w:eastAsia="zh-CN"/>
        </w:rPr>
        <w:t>一、</w:t>
      </w:r>
      <w:r>
        <w:rPr>
          <w:rFonts w:hAnsi="黑体" w:eastAsia="黑体"/>
          <w:color w:val="auto"/>
          <w:sz w:val="32"/>
          <w:szCs w:val="32"/>
          <w:shd w:val="clear" w:color="auto" w:fill="FFFFFF"/>
          <w:lang w:eastAsia="zh-CN"/>
        </w:rPr>
        <w:t>总体情况</w:t>
      </w:r>
    </w:p>
    <w:p w14:paraId="14B62FA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2024年，市中区国有资产监督管理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3EEF070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color w:val="C00000"/>
          <w:sz w:val="32"/>
          <w:szCs w:val="32"/>
          <w:lang w:val="en-US" w:eastAsia="zh-CN"/>
        </w:rPr>
      </w:pPr>
      <w:r>
        <w:rPr>
          <w:rFonts w:hint="eastAsia" w:hAnsi="黑体" w:eastAsia="黑体"/>
          <w:bCs/>
          <w:color w:val="auto"/>
          <w:sz w:val="32"/>
          <w:szCs w:val="32"/>
          <w:lang w:val="en-US" w:eastAsia="zh-CN"/>
        </w:rPr>
        <w:t>（一）</w:t>
      </w:r>
      <w:r>
        <w:rPr>
          <w:rFonts w:hAnsi="黑体" w:eastAsia="黑体"/>
          <w:bCs/>
          <w:color w:val="auto"/>
          <w:sz w:val="32"/>
          <w:szCs w:val="32"/>
          <w:lang w:eastAsia="zh-CN"/>
        </w:rPr>
        <w:t>主动公开</w:t>
      </w:r>
    </w:p>
    <w:p w14:paraId="6CEBE37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2024年，我局主动公开信息42条，其中在区政府门户网站公开42条，召开新闻发布会1次。</w:t>
      </w:r>
    </w:p>
    <w:p w14:paraId="6F94B2B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bCs/>
          <w:color w:val="auto"/>
          <w:sz w:val="32"/>
          <w:szCs w:val="32"/>
          <w:lang w:eastAsia="zh-CN"/>
        </w:rPr>
      </w:pPr>
      <w:r>
        <w:rPr>
          <w:rFonts w:hint="eastAsia" w:hAnsi="黑体" w:eastAsia="黑体"/>
          <w:bCs/>
          <w:color w:val="auto"/>
          <w:sz w:val="32"/>
          <w:szCs w:val="32"/>
          <w:lang w:val="en-US" w:eastAsia="zh-CN"/>
        </w:rPr>
        <w:t>（二）</w:t>
      </w:r>
      <w:r>
        <w:rPr>
          <w:rFonts w:hAnsi="黑体" w:eastAsia="黑体"/>
          <w:bCs/>
          <w:color w:val="auto"/>
          <w:sz w:val="32"/>
          <w:szCs w:val="32"/>
          <w:lang w:eastAsia="zh-CN"/>
        </w:rPr>
        <w:t>依申请公开</w:t>
      </w:r>
    </w:p>
    <w:p w14:paraId="35C86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 xml:space="preserve">收到和处理政府信息公开申请情况： </w:t>
      </w:r>
    </w:p>
    <w:p w14:paraId="5E875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 xml:space="preserve">2024年，市中区国有资产监督管理局未收到政府信息公开申请。 </w:t>
      </w:r>
    </w:p>
    <w:p w14:paraId="35F92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2、收费和减免情况：</w:t>
      </w:r>
    </w:p>
    <w:p w14:paraId="534FE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2024年，市中区国有资产监督管理局无收费和减免情况。</w:t>
      </w:r>
    </w:p>
    <w:p w14:paraId="7C427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3、政府信息公开行政复议、行政诉讼情况：</w:t>
      </w:r>
    </w:p>
    <w:p w14:paraId="1E46E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shd w:val="clear" w:color="auto" w:fill="FFFFFF"/>
          <w:lang w:eastAsia="zh-CN"/>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2024年市中区国有资产监督管理局全年未发生因政府信息公开被行政复议、提起行政诉讼情况。</w:t>
      </w:r>
    </w:p>
    <w:p w14:paraId="530F07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黑体" w:eastAsia="黑体"/>
          <w:bCs/>
          <w:color w:val="auto"/>
          <w:sz w:val="32"/>
          <w:szCs w:val="32"/>
          <w:lang w:eastAsia="zh-CN"/>
        </w:rPr>
      </w:pPr>
      <w:r>
        <w:rPr>
          <w:rFonts w:hint="eastAsia" w:hAnsi="黑体" w:eastAsia="黑体"/>
          <w:bCs/>
          <w:color w:val="auto"/>
          <w:sz w:val="32"/>
          <w:szCs w:val="32"/>
          <w:lang w:val="en-US" w:eastAsia="zh-CN"/>
        </w:rPr>
        <w:t>（三）</w:t>
      </w:r>
      <w:r>
        <w:rPr>
          <w:rFonts w:hAnsi="黑体" w:eastAsia="黑体"/>
          <w:bCs/>
          <w:color w:val="auto"/>
          <w:sz w:val="32"/>
          <w:szCs w:val="32"/>
          <w:lang w:eastAsia="zh-CN"/>
        </w:rPr>
        <w:t>政府信息管理</w:t>
      </w:r>
    </w:p>
    <w:p w14:paraId="17C6CD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themeColor="text1"/>
          <w:sz w:val="32"/>
          <w:szCs w:val="32"/>
          <w:shd w:val="clear" w:color="auto" w:fill="FFFFFF"/>
          <w:lang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12B0DE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themeColor="text1"/>
          <w:sz w:val="32"/>
          <w:szCs w:val="32"/>
          <w:shd w:val="clear" w:color="auto" w:fill="FFFFFF"/>
          <w:lang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170A3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lang w:eastAsia="zh-CN" w:bidi="ar-SA"/>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三是不断完善公开制度机制。202</w:t>
      </w:r>
      <w:r>
        <w:rPr>
          <w:rFonts w:hint="eastAsia" w:eastAsia="仿宋_GB2312"/>
          <w:color w:val="000000" w:themeColor="text1"/>
          <w:sz w:val="32"/>
          <w:szCs w:val="32"/>
          <w:shd w:val="clear" w:color="auto" w:fill="FFFFFF"/>
          <w:lang w:val="en-US" w:eastAsia="zh-CN"/>
          <w14:textFill>
            <w14:solidFill>
              <w14:schemeClr w14:val="tx1"/>
            </w14:solidFill>
          </w14:textFill>
        </w:rPr>
        <w:t>4</w:t>
      </w:r>
      <w:r>
        <w:rPr>
          <w:rFonts w:hint="eastAsia" w:eastAsia="仿宋_GB2312"/>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2469BB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lang w:eastAsia="zh-CN"/>
        </w:rPr>
      </w:pPr>
      <w:r>
        <w:rPr>
          <w:rFonts w:hint="eastAsia" w:eastAsia="黑体"/>
          <w:bCs/>
          <w:color w:val="auto"/>
          <w:sz w:val="32"/>
          <w:szCs w:val="32"/>
          <w:lang w:val="en-US" w:eastAsia="zh-CN"/>
        </w:rPr>
        <w:t>（四）政府信息公开</w:t>
      </w:r>
      <w:r>
        <w:rPr>
          <w:rFonts w:eastAsia="黑体"/>
          <w:bCs/>
          <w:color w:val="auto"/>
          <w:sz w:val="32"/>
          <w:szCs w:val="32"/>
          <w:lang w:eastAsia="zh-CN"/>
        </w:rPr>
        <w:t>平台建设</w:t>
      </w:r>
    </w:p>
    <w:p w14:paraId="4EC3C1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lang w:eastAsia="zh-CN" w:bidi="ar-SA"/>
        </w:rPr>
      </w:pPr>
      <w:r>
        <w:rPr>
          <w:rFonts w:eastAsia="仿宋_GB2312"/>
          <w:color w:val="auto"/>
          <w:sz w:val="32"/>
          <w:szCs w:val="32"/>
          <w:shd w:val="clear" w:color="auto" w:fill="FFFFFF"/>
          <w:lang w:eastAsia="zh-CN"/>
        </w:rPr>
        <w:t>依托“</w:t>
      </w:r>
      <w:r>
        <w:rPr>
          <w:rFonts w:hint="eastAsia" w:eastAsia="仿宋_GB2312"/>
          <w:color w:val="auto"/>
          <w:sz w:val="32"/>
          <w:szCs w:val="32"/>
          <w:shd w:val="clear" w:color="auto" w:fill="FFFFFF"/>
          <w:lang w:val="en-US" w:eastAsia="zh-CN"/>
        </w:rPr>
        <w:t>枣庄市市中区人民政府</w:t>
      </w:r>
      <w:r>
        <w:rPr>
          <w:rFonts w:eastAsia="仿宋_GB2312"/>
          <w:color w:val="auto"/>
          <w:sz w:val="32"/>
          <w:szCs w:val="32"/>
          <w:shd w:val="clear" w:color="auto" w:fill="FFFFFF"/>
          <w:lang w:eastAsia="zh-CN"/>
        </w:rPr>
        <w:t>网站”</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政府信息公开专栏</w:t>
      </w:r>
      <w:r>
        <w:rPr>
          <w:rFonts w:hint="eastAsia" w:eastAsia="仿宋_GB2312"/>
          <w:color w:val="auto"/>
          <w:sz w:val="32"/>
          <w:szCs w:val="32"/>
          <w:shd w:val="clear" w:color="auto" w:fill="FFFFFF"/>
          <w:lang w:eastAsia="zh-CN"/>
        </w:rPr>
        <w:t>”</w:t>
      </w:r>
      <w:r>
        <w:rPr>
          <w:rFonts w:eastAsia="仿宋_GB2312"/>
          <w:color w:val="auto"/>
          <w:sz w:val="32"/>
          <w:szCs w:val="32"/>
          <w:shd w:val="clear" w:color="auto" w:fill="FFFFFF"/>
          <w:lang w:eastAsia="zh-CN"/>
        </w:rPr>
        <w:t>等平台发布信息，推动政务公开信息向不同群体精准推送，提升群众获取政府信息的便利度和幸福感。</w:t>
      </w:r>
      <w:r>
        <w:rPr>
          <w:rFonts w:eastAsia="仿宋_GB2312"/>
          <w:color w:val="auto"/>
          <w:sz w:val="32"/>
          <w:szCs w:val="32"/>
          <w:lang w:eastAsia="zh-CN" w:bidi="ar-SA"/>
        </w:rPr>
        <w:t>　　</w:t>
      </w:r>
    </w:p>
    <w:p w14:paraId="4001C2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hAnsi="黑体" w:eastAsia="黑体"/>
          <w:color w:val="auto"/>
          <w:sz w:val="32"/>
          <w:szCs w:val="32"/>
          <w:lang w:eastAsia="zh-CN" w:bidi="ar-SA"/>
        </w:rPr>
      </w:pPr>
      <w:r>
        <w:rPr>
          <w:rFonts w:hint="eastAsia" w:hAnsi="黑体" w:eastAsia="黑体"/>
          <w:color w:val="auto"/>
          <w:sz w:val="32"/>
          <w:szCs w:val="32"/>
          <w:lang w:val="en-US" w:eastAsia="zh-CN" w:bidi="ar-SA"/>
        </w:rPr>
        <w:t>（五）</w:t>
      </w:r>
      <w:r>
        <w:rPr>
          <w:rFonts w:hAnsi="黑体" w:eastAsia="黑体"/>
          <w:color w:val="auto"/>
          <w:sz w:val="32"/>
          <w:szCs w:val="32"/>
          <w:lang w:eastAsia="zh-CN" w:bidi="ar-SA"/>
        </w:rPr>
        <w:t>监督保障</w:t>
      </w:r>
    </w:p>
    <w:p w14:paraId="6B2B0B5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为进一步加强政府信息公开工作，按照“以公开为常态、不公开为例外”要求，区国资局</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调整</w:t>
      </w: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了政务公开领导小组，</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明确政务公开工作人员。</w:t>
      </w:r>
    </w:p>
    <w:p w14:paraId="4D79321B">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ascii="Times New Roman" w:hAnsi="黑体" w:eastAsia="黑体" w:cs="Times New Roman"/>
          <w:bCs/>
          <w:color w:val="auto"/>
          <w:sz w:val="32"/>
          <w:szCs w:val="32"/>
        </w:rPr>
      </w:pPr>
      <w:r>
        <w:rPr>
          <w:rFonts w:hint="eastAsia" w:ascii="Times New Roman" w:hAnsi="黑体" w:eastAsia="黑体" w:cs="Times New Roman"/>
          <w:bCs/>
          <w:color w:val="auto"/>
          <w:sz w:val="32"/>
          <w:szCs w:val="32"/>
          <w:lang w:val="en-US" w:eastAsia="zh-CN"/>
        </w:rPr>
        <w:t>二、</w:t>
      </w:r>
      <w:r>
        <w:rPr>
          <w:rFonts w:ascii="Times New Roman" w:hAnsi="黑体"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D779A7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29263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8802CA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E62E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E6685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8E849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AE2A5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C853BD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A26C64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279F2C2E">
            <w:pPr>
              <w:widowControl/>
              <w:jc w:val="center"/>
              <w:rPr>
                <w:rFonts w:ascii="仿宋_GB2312" w:hAnsi="宋体" w:eastAsia="仿宋_GB2312" w:cs="宋体"/>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1A56DF90">
            <w:pPr>
              <w:widowControl/>
              <w:jc w:val="center"/>
              <w:rPr>
                <w:rFonts w:ascii="仿宋_GB2312" w:hAnsi="宋体" w:eastAsia="仿宋_GB2312" w:cs="宋体"/>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5E5B2E89">
            <w:pPr>
              <w:widowControl/>
              <w:jc w:val="center"/>
              <w:rPr>
                <w:rFonts w:ascii="仿宋_GB2312" w:hAnsi="Calibri" w:eastAsia="仿宋_GB2312" w:cs="Calibri"/>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29AB6FC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9E544C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9FB8A08">
            <w:pPr>
              <w:widowControl/>
              <w:jc w:val="center"/>
              <w:rPr>
                <w:rFonts w:ascii="仿宋_GB2312" w:hAnsi="宋体" w:eastAsia="仿宋_GB2312" w:cs="宋体"/>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8668C34">
            <w:pPr>
              <w:widowControl/>
              <w:jc w:val="center"/>
              <w:rPr>
                <w:rFonts w:ascii="仿宋_GB2312" w:hAnsi="宋体" w:eastAsia="仿宋_GB2312" w:cs="宋体"/>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5ED32297">
            <w:pPr>
              <w:widowControl/>
              <w:jc w:val="center"/>
              <w:rPr>
                <w:rFonts w:ascii="仿宋_GB2312" w:hAnsi="Calibri" w:eastAsia="仿宋_GB2312" w:cs="Calibri"/>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14BE932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9A1C7D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2179099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6F5CB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46C0A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B871DF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48F68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D84B44">
            <w:pPr>
              <w:widowControl/>
              <w:jc w:val="center"/>
              <w:rPr>
                <w:rFonts w:ascii="仿宋_GB2312" w:hAnsi="Calibri" w:eastAsia="仿宋_GB2312" w:cs="Calibri"/>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080AAEE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8D1ABF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624496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FF2A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10BA2B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8E25DD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C811A4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D6FE7F">
            <w:pPr>
              <w:widowControl/>
              <w:jc w:val="center"/>
              <w:rPr>
                <w:rFonts w:ascii="仿宋_GB2312" w:hAnsi="宋体" w:eastAsia="仿宋_GB2312" w:cs="宋体"/>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5C85E0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FD3B9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7E048D3">
            <w:pPr>
              <w:widowControl/>
              <w:jc w:val="center"/>
              <w:rPr>
                <w:rFonts w:ascii="仿宋_GB2312" w:hAnsi="宋体" w:eastAsia="仿宋_GB2312" w:cs="宋体"/>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60AAF14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34860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70CF32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A1F29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B468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7BAF73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EDCF6B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4281320">
            <w:pPr>
              <w:widowControl/>
              <w:jc w:val="center"/>
              <w:rPr>
                <w:rFonts w:ascii="仿宋_GB2312" w:hAnsi="Calibri" w:eastAsia="仿宋_GB2312" w:cs="Calibri"/>
                <w:color w:val="000000"/>
                <w:kern w:val="0"/>
                <w:szCs w:val="21"/>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bl>
    <w:p w14:paraId="32056B00">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三、</w:t>
      </w:r>
      <w:r>
        <w:rPr>
          <w:rFonts w:ascii="Times New Roman" w:hAnsi="Times New Roman" w:eastAsia="黑体" w:cs="Times New Roman"/>
          <w:bCs/>
          <w:color w:val="auto"/>
          <w:sz w:val="32"/>
          <w:szCs w:val="32"/>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2B6B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AA5E01E">
            <w:pPr>
              <w:widowControl/>
              <w:jc w:val="center"/>
              <w:rPr>
                <w:rFonts w:ascii="楷体_GB2312" w:hAnsi="黑体" w:eastAsia="楷体_GB2312" w:cs="Times New Roman"/>
                <w:kern w:val="0"/>
                <w:sz w:val="21"/>
                <w:szCs w:val="21"/>
                <w:lang w:eastAsia="zh-CN" w:bidi="ar-SA"/>
              </w:rPr>
            </w:pPr>
            <w:r>
              <w:rPr>
                <w:rFonts w:hint="eastAsia" w:ascii="楷体_GB2312" w:hAnsi="黑体" w:eastAsia="楷体_GB2312" w:cs="Times New Roman"/>
                <w:kern w:val="0"/>
                <w:sz w:val="21"/>
                <w:szCs w:val="21"/>
                <w:lang w:eastAsia="zh-CN" w:bidi="ar-SA"/>
              </w:rPr>
              <w:t>（本列数据的勾稽关系为：第一项加第二项之和，</w:t>
            </w:r>
          </w:p>
          <w:p w14:paraId="626AC011">
            <w:pPr>
              <w:widowControl/>
              <w:jc w:val="center"/>
              <w:rPr>
                <w:rFonts w:ascii="仿宋_GB2312" w:hAnsi="Times New Roman" w:eastAsia="仿宋_GB2312" w:cs="Times New Roman"/>
                <w:kern w:val="2"/>
                <w:sz w:val="21"/>
                <w:szCs w:val="21"/>
                <w:lang w:eastAsia="zh-CN" w:bidi="ar-SA"/>
              </w:rPr>
            </w:pPr>
            <w:r>
              <w:rPr>
                <w:rFonts w:hint="eastAsia" w:ascii="楷体_GB2312" w:hAnsi="黑体" w:eastAsia="楷体_GB2312" w:cs="Times New Roman"/>
                <w:kern w:val="0"/>
                <w:sz w:val="21"/>
                <w:szCs w:val="21"/>
                <w:lang w:eastAsia="zh-CN" w:bidi="ar-SA"/>
              </w:rPr>
              <w:t>等于第三项加第四项之和）</w:t>
            </w:r>
          </w:p>
        </w:tc>
        <w:tc>
          <w:tcPr>
            <w:tcW w:w="4820" w:type="dxa"/>
            <w:gridSpan w:val="7"/>
            <w:shd w:val="clear" w:color="auto" w:fill="auto"/>
            <w:tcMar>
              <w:left w:w="108" w:type="dxa"/>
              <w:right w:w="108" w:type="dxa"/>
            </w:tcMar>
            <w:vAlign w:val="center"/>
          </w:tcPr>
          <w:p w14:paraId="58CB32BC">
            <w:pPr>
              <w:widowControl/>
              <w:spacing w:line="320" w:lineRule="exact"/>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申请人情况</w:t>
            </w:r>
          </w:p>
        </w:tc>
      </w:tr>
      <w:tr w14:paraId="73FDE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DF9F452">
            <w:pPr>
              <w:jc w:val="center"/>
              <w:rPr>
                <w:rFonts w:ascii="仿宋_GB2312" w:hAnsi="Times New Roman" w:eastAsia="仿宋_GB2312" w:cs="Times New Roman"/>
                <w:kern w:val="2"/>
                <w:sz w:val="21"/>
                <w:szCs w:val="21"/>
                <w:lang w:eastAsia="zh-CN" w:bidi="ar-SA"/>
              </w:rPr>
            </w:pPr>
          </w:p>
        </w:tc>
        <w:tc>
          <w:tcPr>
            <w:tcW w:w="829" w:type="dxa"/>
            <w:vMerge w:val="restart"/>
            <w:shd w:val="clear" w:color="auto" w:fill="auto"/>
            <w:tcMar>
              <w:left w:w="108" w:type="dxa"/>
              <w:right w:w="108" w:type="dxa"/>
            </w:tcMar>
            <w:vAlign w:val="center"/>
          </w:tcPr>
          <w:p w14:paraId="1D8D1BE7">
            <w:pPr>
              <w:widowControl/>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自然人</w:t>
            </w:r>
          </w:p>
        </w:tc>
        <w:tc>
          <w:tcPr>
            <w:tcW w:w="3140" w:type="dxa"/>
            <w:gridSpan w:val="5"/>
            <w:shd w:val="clear" w:color="auto" w:fill="auto"/>
            <w:tcMar>
              <w:left w:w="108" w:type="dxa"/>
              <w:right w:w="108" w:type="dxa"/>
            </w:tcMar>
            <w:vAlign w:val="center"/>
          </w:tcPr>
          <w:p w14:paraId="541CBD35">
            <w:pPr>
              <w:widowControl/>
              <w:spacing w:line="320" w:lineRule="exact"/>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法人或其他组织</w:t>
            </w:r>
          </w:p>
        </w:tc>
        <w:tc>
          <w:tcPr>
            <w:tcW w:w="851" w:type="dxa"/>
            <w:vMerge w:val="restart"/>
            <w:shd w:val="clear" w:color="auto" w:fill="auto"/>
            <w:tcMar>
              <w:left w:w="108" w:type="dxa"/>
              <w:right w:w="108" w:type="dxa"/>
            </w:tcMar>
            <w:vAlign w:val="center"/>
          </w:tcPr>
          <w:p w14:paraId="43498B9D">
            <w:pPr>
              <w:widowControl/>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总计</w:t>
            </w:r>
          </w:p>
        </w:tc>
      </w:tr>
      <w:tr w14:paraId="066D2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D606368">
            <w:pPr>
              <w:jc w:val="center"/>
              <w:rPr>
                <w:rFonts w:ascii="仿宋_GB2312" w:hAnsi="Times New Roman" w:eastAsia="仿宋_GB2312" w:cs="Times New Roman"/>
                <w:kern w:val="2"/>
                <w:sz w:val="21"/>
                <w:szCs w:val="21"/>
                <w:lang w:eastAsia="zh-CN" w:bidi="ar-SA"/>
              </w:rPr>
            </w:pPr>
          </w:p>
        </w:tc>
        <w:tc>
          <w:tcPr>
            <w:tcW w:w="829" w:type="dxa"/>
            <w:vMerge w:val="continue"/>
            <w:shd w:val="clear" w:color="auto" w:fill="auto"/>
            <w:tcMar>
              <w:left w:w="108" w:type="dxa"/>
              <w:right w:w="108" w:type="dxa"/>
            </w:tcMar>
            <w:vAlign w:val="center"/>
          </w:tcPr>
          <w:p w14:paraId="0881BC02">
            <w:pPr>
              <w:jc w:val="center"/>
              <w:rPr>
                <w:rFonts w:ascii="黑体" w:hAnsi="黑体" w:eastAsia="黑体" w:cs="Times New Roman"/>
                <w:kern w:val="2"/>
                <w:sz w:val="21"/>
                <w:szCs w:val="21"/>
                <w:lang w:eastAsia="zh-CN" w:bidi="ar-SA"/>
              </w:rPr>
            </w:pPr>
          </w:p>
        </w:tc>
        <w:tc>
          <w:tcPr>
            <w:tcW w:w="567" w:type="dxa"/>
            <w:shd w:val="clear" w:color="auto" w:fill="auto"/>
            <w:tcMar>
              <w:left w:w="108" w:type="dxa"/>
              <w:right w:w="108" w:type="dxa"/>
            </w:tcMar>
            <w:vAlign w:val="center"/>
          </w:tcPr>
          <w:p w14:paraId="1FAB2045">
            <w:pPr>
              <w:widowControl/>
              <w:spacing w:line="320" w:lineRule="exact"/>
              <w:ind w:left="-121" w:leftChars="-51" w:right="-122" w:rightChars="-51" w:hanging="1"/>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商业企业</w:t>
            </w:r>
          </w:p>
        </w:tc>
        <w:tc>
          <w:tcPr>
            <w:tcW w:w="567" w:type="dxa"/>
            <w:shd w:val="clear" w:color="auto" w:fill="auto"/>
            <w:tcMar>
              <w:left w:w="108" w:type="dxa"/>
              <w:right w:w="108" w:type="dxa"/>
            </w:tcMar>
            <w:vAlign w:val="center"/>
          </w:tcPr>
          <w:p w14:paraId="66BE240D">
            <w:pPr>
              <w:widowControl/>
              <w:spacing w:line="320" w:lineRule="exact"/>
              <w:ind w:left="-122" w:leftChars="-51" w:right="-122" w:rightChars="-51"/>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科研机构</w:t>
            </w:r>
          </w:p>
        </w:tc>
        <w:tc>
          <w:tcPr>
            <w:tcW w:w="731" w:type="dxa"/>
            <w:shd w:val="clear" w:color="auto" w:fill="auto"/>
            <w:tcMar>
              <w:left w:w="108" w:type="dxa"/>
              <w:right w:w="108" w:type="dxa"/>
            </w:tcMar>
            <w:vAlign w:val="center"/>
          </w:tcPr>
          <w:p w14:paraId="52131CD2">
            <w:pPr>
              <w:widowControl/>
              <w:spacing w:line="320" w:lineRule="exact"/>
              <w:ind w:left="-122" w:leftChars="-51" w:right="-122" w:rightChars="-51"/>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社会公益组织</w:t>
            </w:r>
          </w:p>
        </w:tc>
        <w:tc>
          <w:tcPr>
            <w:tcW w:w="708" w:type="dxa"/>
            <w:shd w:val="clear" w:color="auto" w:fill="auto"/>
            <w:tcMar>
              <w:left w:w="108" w:type="dxa"/>
              <w:right w:w="108" w:type="dxa"/>
            </w:tcMar>
            <w:vAlign w:val="center"/>
          </w:tcPr>
          <w:p w14:paraId="4C54D204">
            <w:pPr>
              <w:widowControl/>
              <w:spacing w:line="320" w:lineRule="exact"/>
              <w:ind w:left="-121" w:leftChars="-51" w:right="-122" w:rightChars="-51" w:hanging="1"/>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法律服务机构</w:t>
            </w:r>
          </w:p>
        </w:tc>
        <w:tc>
          <w:tcPr>
            <w:tcW w:w="567" w:type="dxa"/>
            <w:shd w:val="clear" w:color="auto" w:fill="auto"/>
            <w:tcMar>
              <w:left w:w="108" w:type="dxa"/>
              <w:right w:w="108" w:type="dxa"/>
            </w:tcMar>
            <w:vAlign w:val="center"/>
          </w:tcPr>
          <w:p w14:paraId="2B18CA71">
            <w:pPr>
              <w:widowControl/>
              <w:spacing w:line="360" w:lineRule="exact"/>
              <w:ind w:left="-72" w:leftChars="-30" w:right="-154" w:rightChars="-64"/>
              <w:jc w:val="center"/>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其他</w:t>
            </w:r>
          </w:p>
        </w:tc>
        <w:tc>
          <w:tcPr>
            <w:tcW w:w="851" w:type="dxa"/>
            <w:vMerge w:val="continue"/>
            <w:shd w:val="clear" w:color="auto" w:fill="auto"/>
            <w:tcMar>
              <w:left w:w="108" w:type="dxa"/>
              <w:right w:w="108" w:type="dxa"/>
            </w:tcMar>
            <w:vAlign w:val="center"/>
          </w:tcPr>
          <w:p w14:paraId="2CF332C9">
            <w:pPr>
              <w:jc w:val="center"/>
              <w:rPr>
                <w:rFonts w:ascii="仿宋_GB2312" w:hAnsi="Times New Roman" w:eastAsia="仿宋_GB2312" w:cs="Times New Roman"/>
                <w:kern w:val="2"/>
                <w:sz w:val="21"/>
                <w:szCs w:val="21"/>
                <w:lang w:eastAsia="zh-CN" w:bidi="ar-SA"/>
              </w:rPr>
            </w:pPr>
          </w:p>
        </w:tc>
      </w:tr>
      <w:tr w14:paraId="4EAA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9F890A3">
            <w:pPr>
              <w:widowControl/>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一、</w:t>
            </w:r>
            <w:bookmarkStart w:id="0" w:name="_Hlk66973412"/>
            <w:r>
              <w:rPr>
                <w:rFonts w:hint="eastAsia" w:ascii="黑体" w:hAnsi="黑体" w:eastAsia="黑体" w:cs="Times New Roman"/>
                <w:kern w:val="0"/>
                <w:sz w:val="21"/>
                <w:szCs w:val="21"/>
                <w:lang w:eastAsia="zh-CN" w:bidi="ar-SA"/>
              </w:rPr>
              <w:t>本年新收政府信息公开申请数量</w:t>
            </w:r>
            <w:bookmarkEnd w:id="0"/>
          </w:p>
        </w:tc>
        <w:tc>
          <w:tcPr>
            <w:tcW w:w="829" w:type="dxa"/>
            <w:shd w:val="clear" w:color="auto" w:fill="auto"/>
            <w:tcMar>
              <w:left w:w="108" w:type="dxa"/>
              <w:right w:w="108" w:type="dxa"/>
            </w:tcMar>
            <w:vAlign w:val="center"/>
          </w:tcPr>
          <w:p w14:paraId="026E09E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BC9CE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4861B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E2B90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663A54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A4F35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438254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7B94C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D80B1A2">
            <w:pPr>
              <w:widowControl/>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二、上年结转政府信息公开申请数量</w:t>
            </w:r>
          </w:p>
        </w:tc>
        <w:tc>
          <w:tcPr>
            <w:tcW w:w="829" w:type="dxa"/>
            <w:shd w:val="clear" w:color="auto" w:fill="auto"/>
            <w:tcMar>
              <w:left w:w="108" w:type="dxa"/>
              <w:right w:w="108" w:type="dxa"/>
            </w:tcMar>
            <w:vAlign w:val="center"/>
          </w:tcPr>
          <w:p w14:paraId="7C5FF9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23B8F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EE4C4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3525A0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19A8AD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7C2DCA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2836E7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3A0A8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44052EA">
            <w:pPr>
              <w:widowControl/>
              <w:spacing w:after="180"/>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三、本年度办理结果</w:t>
            </w:r>
          </w:p>
        </w:tc>
        <w:tc>
          <w:tcPr>
            <w:tcW w:w="4677" w:type="dxa"/>
            <w:gridSpan w:val="2"/>
            <w:shd w:val="clear" w:color="auto" w:fill="auto"/>
            <w:tcMar>
              <w:left w:w="108" w:type="dxa"/>
              <w:right w:w="108" w:type="dxa"/>
            </w:tcMar>
            <w:vAlign w:val="center"/>
          </w:tcPr>
          <w:p w14:paraId="430231A3">
            <w:pPr>
              <w:widowControl/>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（一）予以公开</w:t>
            </w:r>
          </w:p>
        </w:tc>
        <w:tc>
          <w:tcPr>
            <w:tcW w:w="829" w:type="dxa"/>
            <w:shd w:val="clear" w:color="auto" w:fill="auto"/>
            <w:tcMar>
              <w:left w:w="108" w:type="dxa"/>
              <w:right w:w="108" w:type="dxa"/>
            </w:tcMar>
            <w:vAlign w:val="center"/>
          </w:tcPr>
          <w:p w14:paraId="453804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B0CB6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BFEFB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38A3BC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3D9DBE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D1E99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6E5327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08106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171960A">
            <w:pPr>
              <w:jc w:val="both"/>
              <w:rPr>
                <w:rFonts w:ascii="黑体" w:hAnsi="黑体"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14BA20D4">
            <w:pPr>
              <w:widowControl/>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（二）部分公开（</w:t>
            </w:r>
            <w:bookmarkStart w:id="1" w:name="_Hlk66973981"/>
            <w:r>
              <w:rPr>
                <w:rFonts w:hint="eastAsia" w:ascii="黑体" w:hAnsi="黑体" w:eastAsia="黑体" w:cs="Times New Roman"/>
                <w:kern w:val="0"/>
                <w:sz w:val="21"/>
                <w:szCs w:val="21"/>
                <w:lang w:eastAsia="zh-CN" w:bidi="ar-SA"/>
              </w:rPr>
              <w:t>区分处理的，只计这一情形，不计其他情形</w:t>
            </w:r>
            <w:bookmarkEnd w:id="1"/>
            <w:r>
              <w:rPr>
                <w:rFonts w:hint="eastAsia" w:ascii="黑体" w:hAnsi="黑体" w:eastAsia="黑体" w:cs="Times New Roman"/>
                <w:kern w:val="0"/>
                <w:sz w:val="21"/>
                <w:szCs w:val="21"/>
                <w:lang w:eastAsia="zh-CN" w:bidi="ar-SA"/>
              </w:rPr>
              <w:t>）</w:t>
            </w:r>
          </w:p>
        </w:tc>
        <w:tc>
          <w:tcPr>
            <w:tcW w:w="829" w:type="dxa"/>
            <w:shd w:val="clear" w:color="auto" w:fill="auto"/>
            <w:tcMar>
              <w:left w:w="108" w:type="dxa"/>
              <w:right w:w="108" w:type="dxa"/>
            </w:tcMar>
            <w:vAlign w:val="center"/>
          </w:tcPr>
          <w:p w14:paraId="39C7D2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BA9FC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2C2AD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4222BB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2786B1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D6D30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7EBCDB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37012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ACE64D">
            <w:pPr>
              <w:jc w:val="both"/>
              <w:rPr>
                <w:rFonts w:ascii="黑体" w:hAnsi="黑体"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4855C1FE">
            <w:pPr>
              <w:widowControl/>
              <w:spacing w:line="200" w:lineRule="exact"/>
              <w:ind w:left="-122" w:leftChars="-51"/>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（三）不予公开</w:t>
            </w:r>
          </w:p>
        </w:tc>
        <w:tc>
          <w:tcPr>
            <w:tcW w:w="2976" w:type="dxa"/>
            <w:shd w:val="clear" w:color="auto" w:fill="auto"/>
            <w:tcMar>
              <w:left w:w="108" w:type="dxa"/>
              <w:right w:w="108" w:type="dxa"/>
            </w:tcMar>
            <w:vAlign w:val="center"/>
          </w:tcPr>
          <w:p w14:paraId="0B0B1939">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1.属于国家秘密</w:t>
            </w:r>
          </w:p>
        </w:tc>
        <w:tc>
          <w:tcPr>
            <w:tcW w:w="829" w:type="dxa"/>
            <w:shd w:val="clear" w:color="auto" w:fill="auto"/>
            <w:tcMar>
              <w:left w:w="108" w:type="dxa"/>
              <w:right w:w="108" w:type="dxa"/>
            </w:tcMar>
            <w:vAlign w:val="center"/>
          </w:tcPr>
          <w:p w14:paraId="1BA048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75D968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57F04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5DC622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2F3CC8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B26A8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1F494D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1A0FD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9851D2">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8853F91">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555F8AA">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2.</w:t>
            </w:r>
            <w:bookmarkStart w:id="2" w:name="_Hlk66974104"/>
            <w:r>
              <w:rPr>
                <w:rFonts w:hint="eastAsia" w:ascii="仿宋_GB2312" w:hAnsi="黑体" w:eastAsia="仿宋_GB2312" w:cs="Times New Roman"/>
                <w:kern w:val="0"/>
                <w:sz w:val="21"/>
                <w:szCs w:val="21"/>
                <w:lang w:eastAsia="zh-CN" w:bidi="ar-SA"/>
              </w:rPr>
              <w:t>其他法律行政法规禁止公开</w:t>
            </w:r>
            <w:bookmarkEnd w:id="2"/>
          </w:p>
        </w:tc>
        <w:tc>
          <w:tcPr>
            <w:tcW w:w="829" w:type="dxa"/>
            <w:shd w:val="clear" w:color="auto" w:fill="auto"/>
            <w:tcMar>
              <w:left w:w="108" w:type="dxa"/>
              <w:right w:w="108" w:type="dxa"/>
            </w:tcMar>
            <w:vAlign w:val="center"/>
          </w:tcPr>
          <w:p w14:paraId="7BF709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5842B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6D0BA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1E4C4D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7F78A85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BB5F1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4429FD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4DA34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9986E7">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2DE102E">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82314D5">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3.危及“三安全一稳定”</w:t>
            </w:r>
          </w:p>
        </w:tc>
        <w:tc>
          <w:tcPr>
            <w:tcW w:w="829" w:type="dxa"/>
            <w:shd w:val="clear" w:color="auto" w:fill="auto"/>
            <w:tcMar>
              <w:left w:w="108" w:type="dxa"/>
              <w:right w:w="108" w:type="dxa"/>
            </w:tcMar>
            <w:vAlign w:val="center"/>
          </w:tcPr>
          <w:p w14:paraId="20DB53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7547E6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CE29D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75AB51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202050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C73AC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560FA6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348BA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0637F0">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95DD08A">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BBA04F6">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4.</w:t>
            </w:r>
            <w:bookmarkStart w:id="3" w:name="_Hlk66974290"/>
            <w:r>
              <w:rPr>
                <w:rFonts w:hint="eastAsia" w:ascii="仿宋_GB2312" w:hAnsi="黑体" w:eastAsia="仿宋_GB2312" w:cs="Times New Roman"/>
                <w:kern w:val="0"/>
                <w:sz w:val="21"/>
                <w:szCs w:val="21"/>
                <w:lang w:eastAsia="zh-CN" w:bidi="ar-SA"/>
              </w:rPr>
              <w:t>保护第三方合法权益</w:t>
            </w:r>
            <w:bookmarkEnd w:id="3"/>
          </w:p>
        </w:tc>
        <w:tc>
          <w:tcPr>
            <w:tcW w:w="829" w:type="dxa"/>
            <w:shd w:val="clear" w:color="auto" w:fill="auto"/>
            <w:tcMar>
              <w:left w:w="108" w:type="dxa"/>
              <w:right w:w="108" w:type="dxa"/>
            </w:tcMar>
            <w:vAlign w:val="center"/>
          </w:tcPr>
          <w:p w14:paraId="3473F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7BEE2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F11B4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A0C19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3AACFF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D0E1F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45B91F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25724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04EB7CD">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6F81CBA">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61EF253">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5.属于三类内部事务信息</w:t>
            </w:r>
          </w:p>
        </w:tc>
        <w:tc>
          <w:tcPr>
            <w:tcW w:w="829" w:type="dxa"/>
            <w:shd w:val="clear" w:color="auto" w:fill="auto"/>
            <w:tcMar>
              <w:left w:w="108" w:type="dxa"/>
              <w:right w:w="108" w:type="dxa"/>
            </w:tcMar>
            <w:vAlign w:val="center"/>
          </w:tcPr>
          <w:p w14:paraId="0FE1D5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809A2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F182E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3B796B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416276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D617C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155D67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42076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F433F7">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027151AE">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3833582">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6.</w:t>
            </w:r>
            <w:bookmarkStart w:id="4" w:name="_Hlk66974555"/>
            <w:r>
              <w:rPr>
                <w:rFonts w:hint="eastAsia" w:ascii="仿宋_GB2312" w:hAnsi="黑体" w:eastAsia="仿宋_GB2312" w:cs="Times New Roman"/>
                <w:kern w:val="0"/>
                <w:sz w:val="21"/>
                <w:szCs w:val="21"/>
                <w:lang w:eastAsia="zh-CN" w:bidi="ar-SA"/>
              </w:rPr>
              <w:t>属于四类过程性信息</w:t>
            </w:r>
            <w:bookmarkEnd w:id="4"/>
          </w:p>
        </w:tc>
        <w:tc>
          <w:tcPr>
            <w:tcW w:w="829" w:type="dxa"/>
            <w:shd w:val="clear" w:color="auto" w:fill="auto"/>
            <w:tcMar>
              <w:left w:w="108" w:type="dxa"/>
              <w:right w:w="108" w:type="dxa"/>
            </w:tcMar>
            <w:vAlign w:val="center"/>
          </w:tcPr>
          <w:p w14:paraId="4E8222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6FC4A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86DC17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13CB12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07A374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3BCD6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29FF1E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2E912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2C9E41">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50BC871">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9179278">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7.属于行政执法案卷</w:t>
            </w:r>
          </w:p>
        </w:tc>
        <w:tc>
          <w:tcPr>
            <w:tcW w:w="829" w:type="dxa"/>
            <w:shd w:val="clear" w:color="auto" w:fill="auto"/>
            <w:tcMar>
              <w:left w:w="108" w:type="dxa"/>
              <w:right w:w="108" w:type="dxa"/>
            </w:tcMar>
            <w:vAlign w:val="center"/>
          </w:tcPr>
          <w:p w14:paraId="06E15D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A3A01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0CAC7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370F4B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473243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C71EE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0F7299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6AB84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793748">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3BD0F18">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5304245">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8.</w:t>
            </w:r>
            <w:bookmarkStart w:id="5" w:name="_Hlk66975211"/>
            <w:r>
              <w:rPr>
                <w:rFonts w:hint="eastAsia" w:ascii="仿宋_GB2312" w:hAnsi="黑体" w:eastAsia="仿宋_GB2312" w:cs="Times New Roman"/>
                <w:kern w:val="0"/>
                <w:sz w:val="21"/>
                <w:szCs w:val="21"/>
                <w:lang w:eastAsia="zh-CN" w:bidi="ar-SA"/>
              </w:rPr>
              <w:t>属于行政查询事项</w:t>
            </w:r>
            <w:bookmarkEnd w:id="5"/>
          </w:p>
        </w:tc>
        <w:tc>
          <w:tcPr>
            <w:tcW w:w="829" w:type="dxa"/>
            <w:shd w:val="clear" w:color="auto" w:fill="auto"/>
            <w:tcMar>
              <w:left w:w="108" w:type="dxa"/>
              <w:right w:w="108" w:type="dxa"/>
            </w:tcMar>
            <w:vAlign w:val="center"/>
          </w:tcPr>
          <w:p w14:paraId="49E3E6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F27BE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24143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4A3A76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0BFE47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77691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18E366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29495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6DACB1">
            <w:pPr>
              <w:jc w:val="both"/>
              <w:rPr>
                <w:rFonts w:ascii="黑体" w:hAnsi="黑体"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5B417626">
            <w:pPr>
              <w:widowControl/>
              <w:spacing w:line="200" w:lineRule="exact"/>
              <w:ind w:left="-122" w:leftChars="-51"/>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（四）无法提供</w:t>
            </w:r>
          </w:p>
        </w:tc>
        <w:tc>
          <w:tcPr>
            <w:tcW w:w="2976" w:type="dxa"/>
            <w:shd w:val="clear" w:color="auto" w:fill="auto"/>
            <w:tcMar>
              <w:left w:w="108" w:type="dxa"/>
              <w:right w:w="108" w:type="dxa"/>
            </w:tcMar>
            <w:vAlign w:val="center"/>
          </w:tcPr>
          <w:p w14:paraId="4924C9CB">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1.本机关不掌握相关政府信息</w:t>
            </w:r>
          </w:p>
        </w:tc>
        <w:tc>
          <w:tcPr>
            <w:tcW w:w="829" w:type="dxa"/>
            <w:shd w:val="clear" w:color="auto" w:fill="auto"/>
            <w:tcMar>
              <w:left w:w="108" w:type="dxa"/>
              <w:right w:w="108" w:type="dxa"/>
            </w:tcMar>
            <w:vAlign w:val="center"/>
          </w:tcPr>
          <w:p w14:paraId="2284CA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D8B2F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C93A8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5C1A4C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1C57AC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DA1A8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12FE0B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7580E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18DDFC">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5BEB531">
            <w:pPr>
              <w:spacing w:line="200" w:lineRule="exact"/>
              <w:ind w:left="-122" w:leftChars="-51"/>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00BE1274">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2.</w:t>
            </w:r>
            <w:bookmarkStart w:id="6" w:name="_Hlk66975392"/>
            <w:r>
              <w:rPr>
                <w:rFonts w:hint="eastAsia" w:ascii="仿宋_GB2312" w:hAnsi="黑体" w:eastAsia="仿宋_GB2312" w:cs="Times New Roman"/>
                <w:kern w:val="0"/>
                <w:sz w:val="21"/>
                <w:szCs w:val="21"/>
                <w:lang w:eastAsia="zh-CN" w:bidi="ar-SA"/>
              </w:rPr>
              <w:t>没有现成信息需要另行制作</w:t>
            </w:r>
            <w:bookmarkEnd w:id="6"/>
          </w:p>
        </w:tc>
        <w:tc>
          <w:tcPr>
            <w:tcW w:w="829" w:type="dxa"/>
            <w:shd w:val="clear" w:color="auto" w:fill="auto"/>
            <w:tcMar>
              <w:left w:w="108" w:type="dxa"/>
              <w:right w:w="108" w:type="dxa"/>
            </w:tcMar>
            <w:vAlign w:val="center"/>
          </w:tcPr>
          <w:p w14:paraId="5B443E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6D892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3626C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BDAC5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0974A7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CB4FE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21F49C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18FE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FCCBBE">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2F0CD9B">
            <w:pPr>
              <w:spacing w:line="200" w:lineRule="exact"/>
              <w:ind w:left="-122" w:leftChars="-51"/>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276AE80">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3.</w:t>
            </w:r>
            <w:bookmarkStart w:id="7" w:name="_Hlk66975466"/>
            <w:r>
              <w:rPr>
                <w:rFonts w:hint="eastAsia" w:ascii="仿宋_GB2312" w:hAnsi="黑体" w:eastAsia="仿宋_GB2312" w:cs="Times New Roman"/>
                <w:kern w:val="0"/>
                <w:sz w:val="21"/>
                <w:szCs w:val="21"/>
                <w:lang w:eastAsia="zh-CN" w:bidi="ar-SA"/>
              </w:rPr>
              <w:t>补正后申请内容仍不明确</w:t>
            </w:r>
            <w:bookmarkEnd w:id="7"/>
          </w:p>
        </w:tc>
        <w:tc>
          <w:tcPr>
            <w:tcW w:w="829" w:type="dxa"/>
            <w:shd w:val="clear" w:color="auto" w:fill="auto"/>
            <w:tcMar>
              <w:left w:w="108" w:type="dxa"/>
              <w:right w:w="108" w:type="dxa"/>
            </w:tcMar>
            <w:vAlign w:val="center"/>
          </w:tcPr>
          <w:p w14:paraId="5CD856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FC284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752D1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1DB5669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6B469D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0A352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7DD4EC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29D70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E414D2">
            <w:pPr>
              <w:jc w:val="both"/>
              <w:rPr>
                <w:rFonts w:ascii="黑体" w:hAnsi="黑体"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5DA94C2D">
            <w:pPr>
              <w:widowControl/>
              <w:spacing w:line="200" w:lineRule="exact"/>
              <w:ind w:left="-122" w:leftChars="-51"/>
              <w:jc w:val="both"/>
              <w:rPr>
                <w:rFonts w:ascii="黑体" w:hAnsi="黑体" w:eastAsia="黑体" w:cs="Times New Roman"/>
                <w:kern w:val="2"/>
                <w:sz w:val="21"/>
                <w:szCs w:val="21"/>
                <w:lang w:eastAsia="zh-CN" w:bidi="ar-SA"/>
              </w:rPr>
            </w:pPr>
            <w:r>
              <w:rPr>
                <w:rFonts w:hint="eastAsia" w:ascii="黑体" w:hAnsi="黑体" w:eastAsia="黑体" w:cs="Times New Roman"/>
                <w:kern w:val="0"/>
                <w:sz w:val="21"/>
                <w:szCs w:val="21"/>
                <w:lang w:eastAsia="zh-CN" w:bidi="ar-SA"/>
              </w:rPr>
              <w:t>（五）不予处理</w:t>
            </w:r>
          </w:p>
        </w:tc>
        <w:tc>
          <w:tcPr>
            <w:tcW w:w="2976" w:type="dxa"/>
            <w:shd w:val="clear" w:color="auto" w:fill="auto"/>
            <w:tcMar>
              <w:left w:w="108" w:type="dxa"/>
              <w:right w:w="108" w:type="dxa"/>
            </w:tcMar>
            <w:vAlign w:val="center"/>
          </w:tcPr>
          <w:p w14:paraId="45F8B7EA">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1.</w:t>
            </w:r>
            <w:bookmarkStart w:id="8" w:name="_Hlk66975537"/>
            <w:r>
              <w:rPr>
                <w:rFonts w:hint="eastAsia" w:ascii="仿宋_GB2312" w:hAnsi="黑体" w:eastAsia="仿宋_GB2312" w:cs="Times New Roman"/>
                <w:kern w:val="0"/>
                <w:sz w:val="21"/>
                <w:szCs w:val="21"/>
                <w:lang w:eastAsia="zh-CN" w:bidi="ar-SA"/>
              </w:rPr>
              <w:t>信访举报投诉类申请</w:t>
            </w:r>
            <w:bookmarkEnd w:id="8"/>
          </w:p>
        </w:tc>
        <w:tc>
          <w:tcPr>
            <w:tcW w:w="829" w:type="dxa"/>
            <w:shd w:val="clear" w:color="auto" w:fill="auto"/>
            <w:tcMar>
              <w:left w:w="108" w:type="dxa"/>
              <w:right w:w="108" w:type="dxa"/>
            </w:tcMar>
            <w:vAlign w:val="center"/>
          </w:tcPr>
          <w:p w14:paraId="598DC1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1F9D2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1F758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187505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4EC1FA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229C6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352877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067F1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C85CD3">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7CBF733">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DEEF3BE">
            <w:pPr>
              <w:widowControl/>
              <w:spacing w:line="2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2.重复申请</w:t>
            </w:r>
          </w:p>
        </w:tc>
        <w:tc>
          <w:tcPr>
            <w:tcW w:w="829" w:type="dxa"/>
            <w:shd w:val="clear" w:color="auto" w:fill="auto"/>
            <w:tcMar>
              <w:left w:w="108" w:type="dxa"/>
              <w:right w:w="108" w:type="dxa"/>
            </w:tcMar>
            <w:vAlign w:val="center"/>
          </w:tcPr>
          <w:p w14:paraId="60BB066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74CB77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707573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F8C06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194EF3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B75AF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0AF69A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06122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3E81526">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32DCCC4">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728649E">
            <w:pPr>
              <w:widowControl/>
              <w:spacing w:line="200" w:lineRule="exact"/>
              <w:jc w:val="both"/>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3.要求提供公开出版物</w:t>
            </w:r>
          </w:p>
        </w:tc>
        <w:tc>
          <w:tcPr>
            <w:tcW w:w="829" w:type="dxa"/>
            <w:shd w:val="clear" w:color="auto" w:fill="auto"/>
            <w:tcMar>
              <w:left w:w="108" w:type="dxa"/>
              <w:right w:w="108" w:type="dxa"/>
            </w:tcMar>
            <w:vAlign w:val="center"/>
          </w:tcPr>
          <w:p w14:paraId="28D4A0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0DCA52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1F3DC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044957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57F863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DFAA1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5E509F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37347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exact"/>
          <w:jc w:val="center"/>
        </w:trPr>
        <w:tc>
          <w:tcPr>
            <w:tcW w:w="416" w:type="dxa"/>
            <w:vMerge w:val="continue"/>
            <w:shd w:val="clear" w:color="auto" w:fill="auto"/>
            <w:tcMar>
              <w:left w:w="108" w:type="dxa"/>
              <w:right w:w="108" w:type="dxa"/>
            </w:tcMar>
            <w:vAlign w:val="center"/>
          </w:tcPr>
          <w:p w14:paraId="0B8EDFD2">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3CC5825">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577A4C18">
            <w:pPr>
              <w:widowControl/>
              <w:spacing w:line="200" w:lineRule="exact"/>
              <w:jc w:val="both"/>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4.无正当理由大量反复申请</w:t>
            </w:r>
          </w:p>
        </w:tc>
        <w:tc>
          <w:tcPr>
            <w:tcW w:w="829" w:type="dxa"/>
            <w:shd w:val="clear" w:color="auto" w:fill="auto"/>
            <w:tcMar>
              <w:left w:w="108" w:type="dxa"/>
              <w:right w:w="108" w:type="dxa"/>
            </w:tcMar>
            <w:vAlign w:val="center"/>
          </w:tcPr>
          <w:p w14:paraId="4B32F2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2F3D6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8A0D7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2E3D667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301C80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DDA19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0679CD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3333E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C33D42">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03388874">
            <w:pPr>
              <w:spacing w:line="200" w:lineRule="exact"/>
              <w:jc w:val="both"/>
              <w:rPr>
                <w:rFonts w:ascii="黑体" w:hAnsi="黑体"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D105C1F">
            <w:pPr>
              <w:widowControl/>
              <w:spacing w:line="300" w:lineRule="exact"/>
              <w:jc w:val="both"/>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5.要求行政机关确认或重新</w:t>
            </w:r>
          </w:p>
          <w:p w14:paraId="65F93B10">
            <w:pPr>
              <w:widowControl/>
              <w:spacing w:line="300" w:lineRule="exact"/>
              <w:ind w:firstLine="210" w:firstLineChars="100"/>
              <w:jc w:val="both"/>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出具已获取信息</w:t>
            </w:r>
          </w:p>
        </w:tc>
        <w:tc>
          <w:tcPr>
            <w:tcW w:w="829" w:type="dxa"/>
            <w:shd w:val="clear" w:color="auto" w:fill="auto"/>
            <w:tcMar>
              <w:left w:w="108" w:type="dxa"/>
              <w:right w:w="108" w:type="dxa"/>
            </w:tcMar>
            <w:vAlign w:val="center"/>
          </w:tcPr>
          <w:p w14:paraId="78F382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49D66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DCC0B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2EEEEA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7A7AE4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C96EA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047EA3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5E3D7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722984">
            <w:pPr>
              <w:jc w:val="both"/>
              <w:rPr>
                <w:rFonts w:ascii="黑体" w:hAnsi="黑体"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3FB2041D">
            <w:pPr>
              <w:widowControl/>
              <w:spacing w:line="300" w:lineRule="exact"/>
              <w:jc w:val="both"/>
              <w:rPr>
                <w:rFonts w:ascii="黑体" w:hAnsi="黑体" w:eastAsia="黑体" w:cs="Times New Roman"/>
                <w:kern w:val="0"/>
                <w:sz w:val="21"/>
                <w:szCs w:val="21"/>
                <w:lang w:eastAsia="zh-CN" w:bidi="ar-SA"/>
              </w:rPr>
            </w:pPr>
            <w:r>
              <w:rPr>
                <w:rFonts w:hint="eastAsia" w:ascii="黑体" w:hAnsi="黑体" w:eastAsia="黑体" w:cs="Times New Roman"/>
                <w:kern w:val="0"/>
                <w:sz w:val="21"/>
                <w:szCs w:val="21"/>
                <w:lang w:eastAsia="zh-CN" w:bidi="ar-SA"/>
              </w:rPr>
              <w:t>（六）其他处理</w:t>
            </w:r>
          </w:p>
        </w:tc>
        <w:tc>
          <w:tcPr>
            <w:tcW w:w="2976" w:type="dxa"/>
            <w:shd w:val="clear" w:color="auto" w:fill="auto"/>
            <w:vAlign w:val="center"/>
          </w:tcPr>
          <w:p w14:paraId="3E9F936A">
            <w:pPr>
              <w:widowControl/>
              <w:spacing w:line="300" w:lineRule="exact"/>
              <w:jc w:val="both"/>
              <w:rPr>
                <w:rFonts w:ascii="仿宋_GB2312" w:hAnsi="楷体" w:eastAsia="仿宋_GB2312" w:cs="Times New Roman"/>
                <w:kern w:val="2"/>
                <w:sz w:val="21"/>
                <w:szCs w:val="22"/>
                <w:lang w:eastAsia="zh-CN" w:bidi="ar-SA"/>
              </w:rPr>
            </w:pPr>
            <w:r>
              <w:rPr>
                <w:rFonts w:hint="eastAsia" w:ascii="仿宋_GB2312" w:hAnsi="楷体" w:eastAsia="仿宋_GB2312" w:cs="Times New Roman"/>
                <w:kern w:val="2"/>
                <w:sz w:val="21"/>
                <w:szCs w:val="22"/>
                <w:lang w:eastAsia="zh-CN" w:bidi="ar-SA"/>
              </w:rPr>
              <w:t>1.申请人无正当理由逾期不补正、行政机关不再处理其政府信息公开申请</w:t>
            </w:r>
          </w:p>
        </w:tc>
        <w:tc>
          <w:tcPr>
            <w:tcW w:w="829" w:type="dxa"/>
            <w:shd w:val="clear" w:color="auto" w:fill="auto"/>
            <w:tcMar>
              <w:left w:w="108" w:type="dxa"/>
              <w:right w:w="108" w:type="dxa"/>
            </w:tcMar>
            <w:vAlign w:val="center"/>
          </w:tcPr>
          <w:p w14:paraId="0ABC88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86AE1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AEE13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D45A5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2B34E4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CFB7C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65C6B6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7123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79617E6">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B3BA146">
            <w:pPr>
              <w:widowControl/>
              <w:spacing w:line="300" w:lineRule="exact"/>
              <w:jc w:val="both"/>
              <w:rPr>
                <w:rFonts w:ascii="黑体" w:hAnsi="黑体" w:eastAsia="黑体" w:cs="Times New Roman"/>
                <w:kern w:val="0"/>
                <w:sz w:val="21"/>
                <w:szCs w:val="21"/>
                <w:lang w:eastAsia="zh-CN" w:bidi="ar-SA"/>
              </w:rPr>
            </w:pPr>
          </w:p>
        </w:tc>
        <w:tc>
          <w:tcPr>
            <w:tcW w:w="2976" w:type="dxa"/>
            <w:shd w:val="clear" w:color="auto" w:fill="auto"/>
            <w:vAlign w:val="center"/>
          </w:tcPr>
          <w:p w14:paraId="5F594759">
            <w:pPr>
              <w:widowControl/>
              <w:spacing w:line="300" w:lineRule="exact"/>
              <w:jc w:val="both"/>
              <w:rPr>
                <w:rFonts w:ascii="仿宋_GB2312" w:hAnsi="黑体" w:eastAsia="仿宋_GB2312" w:cs="Times New Roman"/>
                <w:kern w:val="0"/>
                <w:sz w:val="21"/>
                <w:szCs w:val="21"/>
                <w:lang w:eastAsia="zh-CN" w:bidi="ar-SA"/>
              </w:rPr>
            </w:pPr>
            <w:r>
              <w:rPr>
                <w:rFonts w:hint="eastAsia" w:ascii="仿宋_GB2312" w:hAnsi="楷体" w:eastAsia="仿宋_GB2312" w:cs="Times New Roman"/>
                <w:kern w:val="2"/>
                <w:sz w:val="21"/>
                <w:szCs w:val="22"/>
                <w:lang w:eastAsia="zh-CN" w:bidi="ar-SA"/>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FA02A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F1724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11864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4BA37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7F37E0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9718B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620369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1E5DC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CF64AFB">
            <w:pPr>
              <w:jc w:val="both"/>
              <w:rPr>
                <w:rFonts w:ascii="黑体" w:hAnsi="黑体"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95F169E">
            <w:pPr>
              <w:widowControl/>
              <w:spacing w:line="300" w:lineRule="exact"/>
              <w:jc w:val="both"/>
              <w:rPr>
                <w:rFonts w:ascii="黑体" w:hAnsi="黑体" w:eastAsia="黑体" w:cs="Times New Roman"/>
                <w:kern w:val="0"/>
                <w:sz w:val="21"/>
                <w:szCs w:val="21"/>
                <w:lang w:eastAsia="zh-CN" w:bidi="ar-SA"/>
              </w:rPr>
            </w:pPr>
          </w:p>
        </w:tc>
        <w:tc>
          <w:tcPr>
            <w:tcW w:w="2976" w:type="dxa"/>
            <w:shd w:val="clear" w:color="auto" w:fill="auto"/>
            <w:vAlign w:val="center"/>
          </w:tcPr>
          <w:p w14:paraId="22EF97E1">
            <w:pPr>
              <w:widowControl/>
              <w:spacing w:line="300" w:lineRule="exact"/>
              <w:jc w:val="both"/>
              <w:rPr>
                <w:rFonts w:ascii="仿宋_GB2312" w:hAnsi="黑体" w:eastAsia="仿宋_GB2312" w:cs="Times New Roman"/>
                <w:kern w:val="0"/>
                <w:sz w:val="21"/>
                <w:szCs w:val="21"/>
                <w:lang w:eastAsia="zh-CN" w:bidi="ar-SA"/>
              </w:rPr>
            </w:pPr>
            <w:r>
              <w:rPr>
                <w:rFonts w:hint="eastAsia" w:ascii="仿宋_GB2312" w:hAnsi="楷体" w:eastAsia="仿宋_GB2312" w:cs="Times New Roman"/>
                <w:kern w:val="2"/>
                <w:sz w:val="21"/>
                <w:szCs w:val="22"/>
                <w:lang w:eastAsia="zh-CN" w:bidi="ar-SA"/>
              </w:rPr>
              <w:t>3.其他</w:t>
            </w:r>
          </w:p>
        </w:tc>
        <w:tc>
          <w:tcPr>
            <w:tcW w:w="829" w:type="dxa"/>
            <w:shd w:val="clear" w:color="auto" w:fill="auto"/>
            <w:tcMar>
              <w:left w:w="108" w:type="dxa"/>
              <w:right w:w="108" w:type="dxa"/>
            </w:tcMar>
            <w:vAlign w:val="center"/>
          </w:tcPr>
          <w:p w14:paraId="0E0225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6F4FD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A3CA7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4824E5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339B1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682FA2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1FED4E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02C5C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7FD7BB4">
            <w:pPr>
              <w:jc w:val="both"/>
              <w:rPr>
                <w:rFonts w:ascii="黑体" w:hAnsi="黑体"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5ECD2BB5">
            <w:pPr>
              <w:widowControl/>
              <w:spacing w:line="300" w:lineRule="exact"/>
              <w:jc w:val="both"/>
              <w:rPr>
                <w:rFonts w:ascii="黑体" w:hAnsi="黑体" w:eastAsia="黑体" w:cs="Times New Roman"/>
                <w:kern w:val="0"/>
                <w:sz w:val="21"/>
                <w:szCs w:val="21"/>
                <w:lang w:eastAsia="zh-CN" w:bidi="ar-SA"/>
              </w:rPr>
            </w:pPr>
            <w:r>
              <w:rPr>
                <w:rFonts w:hint="eastAsia" w:ascii="黑体" w:hAnsi="黑体" w:eastAsia="黑体" w:cs="Times New Roman"/>
                <w:kern w:val="0"/>
                <w:sz w:val="21"/>
                <w:szCs w:val="21"/>
                <w:lang w:eastAsia="zh-CN" w:bidi="ar-SA"/>
              </w:rPr>
              <w:t>（七）总计</w:t>
            </w:r>
          </w:p>
        </w:tc>
        <w:tc>
          <w:tcPr>
            <w:tcW w:w="829" w:type="dxa"/>
            <w:shd w:val="clear" w:color="auto" w:fill="auto"/>
            <w:tcMar>
              <w:left w:w="108" w:type="dxa"/>
              <w:right w:w="108" w:type="dxa"/>
            </w:tcMar>
            <w:vAlign w:val="center"/>
          </w:tcPr>
          <w:p w14:paraId="010B2B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4EC9AF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8E885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64936C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415B7C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5357C8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730FFF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r w14:paraId="24CD9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4AE364D">
            <w:pPr>
              <w:widowControl/>
              <w:spacing w:line="300" w:lineRule="exact"/>
              <w:jc w:val="both"/>
              <w:rPr>
                <w:rFonts w:ascii="黑体" w:hAnsi="黑体" w:eastAsia="黑体" w:cs="Times New Roman"/>
                <w:kern w:val="0"/>
                <w:sz w:val="21"/>
                <w:szCs w:val="21"/>
                <w:lang w:eastAsia="zh-CN" w:bidi="ar-SA"/>
              </w:rPr>
            </w:pPr>
            <w:r>
              <w:rPr>
                <w:rFonts w:hint="eastAsia" w:ascii="黑体" w:hAnsi="黑体" w:eastAsia="黑体" w:cs="Times New Roman"/>
                <w:kern w:val="0"/>
                <w:sz w:val="21"/>
                <w:szCs w:val="21"/>
                <w:lang w:eastAsia="zh-CN" w:bidi="ar-SA"/>
              </w:rPr>
              <w:t>四、结转下年度继续办理</w:t>
            </w:r>
          </w:p>
        </w:tc>
        <w:tc>
          <w:tcPr>
            <w:tcW w:w="829" w:type="dxa"/>
            <w:shd w:val="clear" w:color="auto" w:fill="auto"/>
            <w:tcMar>
              <w:left w:w="108" w:type="dxa"/>
              <w:right w:w="108" w:type="dxa"/>
            </w:tcMar>
            <w:vAlign w:val="center"/>
          </w:tcPr>
          <w:p w14:paraId="28A01D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2D02FE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1FF898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31" w:type="dxa"/>
            <w:shd w:val="clear" w:color="auto" w:fill="auto"/>
            <w:tcMar>
              <w:left w:w="108" w:type="dxa"/>
              <w:right w:w="108" w:type="dxa"/>
            </w:tcMar>
            <w:vAlign w:val="center"/>
          </w:tcPr>
          <w:p w14:paraId="43C1A5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708" w:type="dxa"/>
            <w:shd w:val="clear" w:color="auto" w:fill="auto"/>
            <w:tcMar>
              <w:left w:w="108" w:type="dxa"/>
              <w:right w:w="108" w:type="dxa"/>
            </w:tcMar>
            <w:vAlign w:val="center"/>
          </w:tcPr>
          <w:p w14:paraId="1F1AC3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7" w:type="dxa"/>
            <w:shd w:val="clear" w:color="auto" w:fill="auto"/>
            <w:tcMar>
              <w:left w:w="108" w:type="dxa"/>
              <w:right w:w="108" w:type="dxa"/>
            </w:tcMar>
            <w:vAlign w:val="center"/>
          </w:tcPr>
          <w:p w14:paraId="379962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851" w:type="dxa"/>
            <w:shd w:val="clear" w:color="auto" w:fill="auto"/>
            <w:tcMar>
              <w:left w:w="108" w:type="dxa"/>
              <w:right w:w="108" w:type="dxa"/>
            </w:tcMar>
            <w:vAlign w:val="center"/>
          </w:tcPr>
          <w:p w14:paraId="38A314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bl>
    <w:p w14:paraId="79F5045D">
      <w:pPr>
        <w:keepNext w:val="0"/>
        <w:keepLines w:val="0"/>
        <w:pageBreakBefore w:val="0"/>
        <w:kinsoku/>
        <w:wordWrap/>
        <w:overflowPunct/>
        <w:topLinePunct w:val="0"/>
        <w:autoSpaceDE/>
        <w:autoSpaceDN/>
        <w:bidi w:val="0"/>
        <w:adjustRightInd/>
        <w:snapToGrid/>
        <w:spacing w:line="560" w:lineRule="exact"/>
        <w:textAlignment w:val="auto"/>
        <w:rPr>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NumType w:fmt="decimal" w:start="8"/>
          <w:cols w:space="720" w:num="1"/>
          <w:docGrid w:linePitch="360" w:charSpace="0"/>
        </w:sectPr>
      </w:pPr>
    </w:p>
    <w:p w14:paraId="2EC33C96">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四、</w:t>
      </w:r>
      <w:r>
        <w:rPr>
          <w:rFonts w:ascii="Times New Roman" w:hAnsi="Times New Roman" w:eastAsia="黑体" w:cs="Times New Roman"/>
          <w:bCs/>
          <w:color w:val="auto"/>
          <w:sz w:val="32"/>
          <w:szCs w:val="32"/>
        </w:rPr>
        <w:t>政府信息公开行政复议、行政诉讼情况</w:t>
      </w:r>
    </w:p>
    <w:tbl>
      <w:tblPr>
        <w:tblStyle w:val="4"/>
        <w:tblW w:w="8737" w:type="dxa"/>
        <w:jc w:val="center"/>
        <w:tblLayout w:type="fixed"/>
        <w:tblCellMar>
          <w:top w:w="0" w:type="dxa"/>
          <w:left w:w="10" w:type="dxa"/>
          <w:bottom w:w="0" w:type="dxa"/>
          <w:right w:w="10" w:type="dxa"/>
        </w:tblCellMar>
      </w:tblPr>
      <w:tblGrid>
        <w:gridCol w:w="629"/>
        <w:gridCol w:w="629"/>
        <w:gridCol w:w="624"/>
        <w:gridCol w:w="624"/>
        <w:gridCol w:w="562"/>
        <w:gridCol w:w="562"/>
        <w:gridCol w:w="571"/>
        <w:gridCol w:w="562"/>
        <w:gridCol w:w="566"/>
        <w:gridCol w:w="566"/>
        <w:gridCol w:w="562"/>
        <w:gridCol w:w="571"/>
        <w:gridCol w:w="562"/>
        <w:gridCol w:w="566"/>
        <w:gridCol w:w="581"/>
      </w:tblGrid>
      <w:tr w14:paraId="369B57FD">
        <w:tblPrEx>
          <w:tblCellMar>
            <w:top w:w="0" w:type="dxa"/>
            <w:left w:w="10" w:type="dxa"/>
            <w:bottom w:w="0" w:type="dxa"/>
            <w:right w:w="10" w:type="dxa"/>
          </w:tblCellMar>
        </w:tblPrEx>
        <w:trPr>
          <w:trHeight w:val="470" w:hRule="exact"/>
          <w:jc w:val="center"/>
        </w:trPr>
        <w:tc>
          <w:tcPr>
            <w:tcW w:w="3068" w:type="dxa"/>
            <w:gridSpan w:val="5"/>
            <w:tcBorders>
              <w:top w:val="single" w:color="auto" w:sz="4" w:space="0"/>
              <w:left w:val="single" w:color="auto" w:sz="4" w:space="0"/>
            </w:tcBorders>
            <w:shd w:val="clear" w:color="auto" w:fill="FFFFFF"/>
            <w:vAlign w:val="center"/>
          </w:tcPr>
          <w:p w14:paraId="50DB703B">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5669" w:type="dxa"/>
            <w:gridSpan w:val="10"/>
            <w:tcBorders>
              <w:top w:val="single" w:color="auto" w:sz="4" w:space="0"/>
              <w:left w:val="single" w:color="auto" w:sz="4" w:space="0"/>
              <w:right w:val="single" w:color="auto" w:sz="4" w:space="0"/>
            </w:tcBorders>
            <w:shd w:val="clear" w:color="auto" w:fill="FFFFFF"/>
            <w:vAlign w:val="center"/>
          </w:tcPr>
          <w:p w14:paraId="04C6B04F">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行政诉讼</w:t>
            </w:r>
          </w:p>
        </w:tc>
      </w:tr>
      <w:tr w14:paraId="53AF0D62">
        <w:tblPrEx>
          <w:tblCellMar>
            <w:top w:w="0" w:type="dxa"/>
            <w:left w:w="10" w:type="dxa"/>
            <w:bottom w:w="0" w:type="dxa"/>
            <w:right w:w="10" w:type="dxa"/>
          </w:tblCellMar>
        </w:tblPrEx>
        <w:trPr>
          <w:trHeight w:val="451" w:hRule="exact"/>
          <w:jc w:val="center"/>
        </w:trPr>
        <w:tc>
          <w:tcPr>
            <w:tcW w:w="629" w:type="dxa"/>
            <w:vMerge w:val="restart"/>
            <w:tcBorders>
              <w:top w:val="single" w:color="auto" w:sz="4" w:space="0"/>
              <w:left w:val="single" w:color="auto" w:sz="4" w:space="0"/>
            </w:tcBorders>
            <w:shd w:val="clear" w:color="auto" w:fill="FFFFFF"/>
            <w:vAlign w:val="center"/>
          </w:tcPr>
          <w:p w14:paraId="2B012780">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629" w:type="dxa"/>
            <w:vMerge w:val="restart"/>
            <w:tcBorders>
              <w:top w:val="single" w:color="auto" w:sz="4" w:space="0"/>
              <w:left w:val="single" w:color="auto" w:sz="4" w:space="0"/>
            </w:tcBorders>
            <w:shd w:val="clear" w:color="auto" w:fill="FFFFFF"/>
            <w:vAlign w:val="center"/>
          </w:tcPr>
          <w:p w14:paraId="2335F245">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624" w:type="dxa"/>
            <w:vMerge w:val="restart"/>
            <w:tcBorders>
              <w:top w:val="single" w:color="auto" w:sz="4" w:space="0"/>
              <w:left w:val="single" w:color="auto" w:sz="4" w:space="0"/>
            </w:tcBorders>
            <w:shd w:val="clear" w:color="auto" w:fill="FFFFFF"/>
            <w:vAlign w:val="center"/>
          </w:tcPr>
          <w:p w14:paraId="78E899F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624" w:type="dxa"/>
            <w:vMerge w:val="restart"/>
            <w:tcBorders>
              <w:top w:val="single" w:color="auto" w:sz="4" w:space="0"/>
              <w:left w:val="single" w:color="auto" w:sz="4" w:space="0"/>
            </w:tcBorders>
            <w:shd w:val="clear" w:color="auto" w:fill="FFFFFF"/>
            <w:vAlign w:val="center"/>
          </w:tcPr>
          <w:p w14:paraId="7F2E6337">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2" w:type="dxa"/>
            <w:vMerge w:val="restart"/>
            <w:tcBorders>
              <w:top w:val="single" w:color="auto" w:sz="4" w:space="0"/>
              <w:left w:val="single" w:color="auto" w:sz="4" w:space="0"/>
            </w:tcBorders>
            <w:shd w:val="clear" w:color="auto" w:fill="FFFFFF"/>
            <w:textDirection w:val="tbRlV"/>
            <w:vAlign w:val="bottom"/>
          </w:tcPr>
          <w:p w14:paraId="75317CE2">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2827" w:type="dxa"/>
            <w:gridSpan w:val="5"/>
            <w:tcBorders>
              <w:top w:val="single" w:color="auto" w:sz="4" w:space="0"/>
              <w:left w:val="single" w:color="auto" w:sz="4" w:space="0"/>
            </w:tcBorders>
            <w:shd w:val="clear" w:color="auto" w:fill="FFFFFF"/>
            <w:vAlign w:val="center"/>
          </w:tcPr>
          <w:p w14:paraId="4438A0C2">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2842" w:type="dxa"/>
            <w:gridSpan w:val="5"/>
            <w:tcBorders>
              <w:top w:val="single" w:color="auto" w:sz="4" w:space="0"/>
              <w:left w:val="single" w:color="auto" w:sz="4" w:space="0"/>
              <w:right w:val="single" w:color="auto" w:sz="4" w:space="0"/>
            </w:tcBorders>
            <w:shd w:val="clear" w:color="auto" w:fill="FFFFFF"/>
            <w:vAlign w:val="center"/>
          </w:tcPr>
          <w:p w14:paraId="68137593">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复议后起诉</w:t>
            </w:r>
          </w:p>
        </w:tc>
      </w:tr>
      <w:tr w14:paraId="00F61AD6">
        <w:tblPrEx>
          <w:tblCellMar>
            <w:top w:w="0" w:type="dxa"/>
            <w:left w:w="10" w:type="dxa"/>
            <w:bottom w:w="0" w:type="dxa"/>
            <w:right w:w="10" w:type="dxa"/>
          </w:tblCellMar>
        </w:tblPrEx>
        <w:trPr>
          <w:trHeight w:val="850" w:hRule="exact"/>
          <w:jc w:val="center"/>
        </w:trPr>
        <w:tc>
          <w:tcPr>
            <w:tcW w:w="629" w:type="dxa"/>
            <w:vMerge w:val="continue"/>
            <w:tcBorders>
              <w:left w:val="single" w:color="auto" w:sz="4" w:space="0"/>
            </w:tcBorders>
            <w:shd w:val="clear" w:color="auto" w:fill="FFFFFF"/>
            <w:vAlign w:val="center"/>
          </w:tcPr>
          <w:p w14:paraId="6F6E3DA7">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9" w:type="dxa"/>
            <w:vMerge w:val="continue"/>
            <w:tcBorders>
              <w:left w:val="single" w:color="auto" w:sz="4" w:space="0"/>
            </w:tcBorders>
            <w:shd w:val="clear" w:color="auto" w:fill="FFFFFF"/>
            <w:vAlign w:val="center"/>
          </w:tcPr>
          <w:p w14:paraId="3560AB35">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14:paraId="184EEC3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14:paraId="09545CC7">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vMerge w:val="continue"/>
            <w:tcBorders>
              <w:left w:val="single" w:color="auto" w:sz="4" w:space="0"/>
            </w:tcBorders>
            <w:shd w:val="clear" w:color="auto" w:fill="FFFFFF"/>
            <w:textDirection w:val="tbRlV"/>
            <w:vAlign w:val="bottom"/>
          </w:tcPr>
          <w:p w14:paraId="6A70FA9F">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tcBorders>
              <w:top w:val="single" w:color="auto" w:sz="4" w:space="0"/>
              <w:left w:val="single" w:color="auto" w:sz="4" w:space="0"/>
            </w:tcBorders>
            <w:shd w:val="clear" w:color="auto" w:fill="FFFFFF"/>
            <w:vAlign w:val="center"/>
          </w:tcPr>
          <w:p w14:paraId="3ACF8B9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14:paraId="327B645E">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14:paraId="472C474E">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14:paraId="6DE424F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6" w:type="dxa"/>
            <w:tcBorders>
              <w:top w:val="single" w:color="auto" w:sz="4" w:space="0"/>
              <w:left w:val="single" w:color="auto" w:sz="4" w:space="0"/>
            </w:tcBorders>
            <w:shd w:val="clear" w:color="auto" w:fill="FFFFFF"/>
            <w:textDirection w:val="tbRlV"/>
          </w:tcPr>
          <w:p w14:paraId="4DDF6557">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562" w:type="dxa"/>
            <w:tcBorders>
              <w:top w:val="single" w:color="auto" w:sz="4" w:space="0"/>
              <w:left w:val="single" w:color="auto" w:sz="4" w:space="0"/>
            </w:tcBorders>
            <w:shd w:val="clear" w:color="auto" w:fill="FFFFFF"/>
            <w:vAlign w:val="center"/>
          </w:tcPr>
          <w:p w14:paraId="79BD5D15">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14:paraId="2246611A">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14:paraId="1BD374AD">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14:paraId="23C89F69">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81" w:type="dxa"/>
            <w:tcBorders>
              <w:top w:val="single" w:color="auto" w:sz="4" w:space="0"/>
              <w:left w:val="single" w:color="auto" w:sz="4" w:space="0"/>
              <w:right w:val="single" w:color="auto" w:sz="4" w:space="0"/>
            </w:tcBorders>
            <w:shd w:val="clear" w:color="auto" w:fill="FFFFFF"/>
            <w:textDirection w:val="tbRlV"/>
          </w:tcPr>
          <w:p w14:paraId="213CE063">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r>
      <w:tr w14:paraId="165BD31B">
        <w:tblPrEx>
          <w:tblCellMar>
            <w:top w:w="0" w:type="dxa"/>
            <w:left w:w="10" w:type="dxa"/>
            <w:bottom w:w="0" w:type="dxa"/>
            <w:right w:w="10" w:type="dxa"/>
          </w:tblCellMar>
        </w:tblPrEx>
        <w:trPr>
          <w:trHeight w:val="726" w:hRule="exact"/>
          <w:jc w:val="center"/>
        </w:trPr>
        <w:tc>
          <w:tcPr>
            <w:tcW w:w="629" w:type="dxa"/>
            <w:tcBorders>
              <w:top w:val="single" w:color="auto" w:sz="4" w:space="0"/>
              <w:left w:val="single" w:color="auto" w:sz="4" w:space="0"/>
              <w:bottom w:val="single" w:color="auto" w:sz="4" w:space="0"/>
            </w:tcBorders>
            <w:shd w:val="clear" w:color="auto" w:fill="auto"/>
            <w:vAlign w:val="center"/>
          </w:tcPr>
          <w:p w14:paraId="398DFC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629" w:type="dxa"/>
            <w:tcBorders>
              <w:top w:val="single" w:color="auto" w:sz="4" w:space="0"/>
              <w:left w:val="single" w:color="auto" w:sz="4" w:space="0"/>
              <w:bottom w:val="single" w:color="auto" w:sz="4" w:space="0"/>
            </w:tcBorders>
            <w:shd w:val="clear" w:color="auto" w:fill="auto"/>
            <w:vAlign w:val="center"/>
          </w:tcPr>
          <w:p w14:paraId="68E7B9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624" w:type="dxa"/>
            <w:tcBorders>
              <w:top w:val="single" w:color="auto" w:sz="4" w:space="0"/>
              <w:left w:val="single" w:color="auto" w:sz="4" w:space="0"/>
              <w:bottom w:val="single" w:color="auto" w:sz="4" w:space="0"/>
            </w:tcBorders>
            <w:shd w:val="clear" w:color="auto" w:fill="auto"/>
            <w:vAlign w:val="center"/>
          </w:tcPr>
          <w:p w14:paraId="2CB50B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624" w:type="dxa"/>
            <w:tcBorders>
              <w:top w:val="single" w:color="auto" w:sz="4" w:space="0"/>
              <w:left w:val="single" w:color="auto" w:sz="4" w:space="0"/>
              <w:bottom w:val="single" w:color="auto" w:sz="4" w:space="0"/>
            </w:tcBorders>
            <w:shd w:val="clear" w:color="auto" w:fill="auto"/>
            <w:vAlign w:val="center"/>
          </w:tcPr>
          <w:p w14:paraId="45AC42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2" w:type="dxa"/>
            <w:tcBorders>
              <w:top w:val="single" w:color="auto" w:sz="4" w:space="0"/>
              <w:left w:val="single" w:color="auto" w:sz="4" w:space="0"/>
              <w:bottom w:val="single" w:color="auto" w:sz="4" w:space="0"/>
            </w:tcBorders>
            <w:shd w:val="clear" w:color="auto" w:fill="auto"/>
            <w:vAlign w:val="center"/>
          </w:tcPr>
          <w:p w14:paraId="00D6B7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2" w:type="dxa"/>
            <w:tcBorders>
              <w:top w:val="single" w:color="auto" w:sz="4" w:space="0"/>
              <w:left w:val="single" w:color="auto" w:sz="4" w:space="0"/>
              <w:bottom w:val="single" w:color="auto" w:sz="4" w:space="0"/>
            </w:tcBorders>
            <w:shd w:val="clear" w:color="auto" w:fill="auto"/>
            <w:vAlign w:val="center"/>
          </w:tcPr>
          <w:p w14:paraId="16247B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71" w:type="dxa"/>
            <w:tcBorders>
              <w:top w:val="single" w:color="auto" w:sz="4" w:space="0"/>
              <w:left w:val="single" w:color="auto" w:sz="4" w:space="0"/>
              <w:bottom w:val="single" w:color="auto" w:sz="4" w:space="0"/>
            </w:tcBorders>
            <w:shd w:val="clear" w:color="auto" w:fill="auto"/>
            <w:vAlign w:val="center"/>
          </w:tcPr>
          <w:p w14:paraId="264EF0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2" w:type="dxa"/>
            <w:tcBorders>
              <w:top w:val="single" w:color="auto" w:sz="4" w:space="0"/>
              <w:left w:val="single" w:color="auto" w:sz="4" w:space="0"/>
              <w:bottom w:val="single" w:color="auto" w:sz="4" w:space="0"/>
            </w:tcBorders>
            <w:shd w:val="clear" w:color="auto" w:fill="auto"/>
            <w:vAlign w:val="center"/>
          </w:tcPr>
          <w:p w14:paraId="6DAADC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6" w:type="dxa"/>
            <w:tcBorders>
              <w:top w:val="single" w:color="auto" w:sz="4" w:space="0"/>
              <w:left w:val="single" w:color="auto" w:sz="4" w:space="0"/>
              <w:bottom w:val="single" w:color="auto" w:sz="4" w:space="0"/>
            </w:tcBorders>
            <w:shd w:val="clear" w:color="auto" w:fill="auto"/>
            <w:vAlign w:val="center"/>
          </w:tcPr>
          <w:p w14:paraId="6B385B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6" w:type="dxa"/>
            <w:tcBorders>
              <w:top w:val="single" w:color="auto" w:sz="4" w:space="0"/>
              <w:left w:val="single" w:color="auto" w:sz="4" w:space="0"/>
              <w:bottom w:val="single" w:color="auto" w:sz="4" w:space="0"/>
            </w:tcBorders>
            <w:shd w:val="clear" w:color="auto" w:fill="auto"/>
            <w:vAlign w:val="center"/>
          </w:tcPr>
          <w:p w14:paraId="0E8188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2" w:type="dxa"/>
            <w:tcBorders>
              <w:top w:val="single" w:color="auto" w:sz="4" w:space="0"/>
              <w:left w:val="single" w:color="auto" w:sz="4" w:space="0"/>
              <w:bottom w:val="single" w:color="auto" w:sz="4" w:space="0"/>
            </w:tcBorders>
            <w:shd w:val="clear" w:color="auto" w:fill="auto"/>
            <w:vAlign w:val="center"/>
          </w:tcPr>
          <w:p w14:paraId="3907516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71" w:type="dxa"/>
            <w:tcBorders>
              <w:top w:val="single" w:color="auto" w:sz="4" w:space="0"/>
              <w:left w:val="single" w:color="auto" w:sz="4" w:space="0"/>
              <w:bottom w:val="single" w:color="auto" w:sz="4" w:space="0"/>
            </w:tcBorders>
            <w:shd w:val="clear" w:color="auto" w:fill="auto"/>
            <w:vAlign w:val="center"/>
          </w:tcPr>
          <w:p w14:paraId="3BADCB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2" w:type="dxa"/>
            <w:tcBorders>
              <w:top w:val="single" w:color="auto" w:sz="4" w:space="0"/>
              <w:left w:val="single" w:color="auto" w:sz="4" w:space="0"/>
              <w:bottom w:val="single" w:color="auto" w:sz="4" w:space="0"/>
            </w:tcBorders>
            <w:shd w:val="clear" w:color="auto" w:fill="auto"/>
            <w:vAlign w:val="center"/>
          </w:tcPr>
          <w:p w14:paraId="2C3ADF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66" w:type="dxa"/>
            <w:tcBorders>
              <w:top w:val="single" w:color="auto" w:sz="4" w:space="0"/>
              <w:left w:val="single" w:color="auto" w:sz="4" w:space="0"/>
              <w:bottom w:val="single" w:color="auto" w:sz="4" w:space="0"/>
            </w:tcBorders>
            <w:shd w:val="clear" w:color="auto" w:fill="auto"/>
            <w:vAlign w:val="center"/>
          </w:tcPr>
          <w:p w14:paraId="4F6632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14:paraId="72106D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0</w:t>
            </w:r>
          </w:p>
        </w:tc>
      </w:tr>
    </w:tbl>
    <w:p w14:paraId="2B0D56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eastAsia="黑体"/>
          <w:color w:val="auto"/>
          <w:sz w:val="32"/>
          <w:szCs w:val="32"/>
          <w:lang w:val="en-US" w:eastAsia="zh-CN" w:bidi="ar-SA"/>
        </w:rPr>
        <w:t>五、</w:t>
      </w:r>
      <w:r>
        <w:rPr>
          <w:rFonts w:eastAsia="黑体"/>
          <w:color w:val="auto"/>
          <w:sz w:val="32"/>
          <w:szCs w:val="32"/>
          <w:lang w:eastAsia="zh-CN" w:bidi="ar-SA"/>
        </w:rPr>
        <w:t>存在的主要问题及改进情况</w:t>
      </w:r>
      <w:r>
        <w:rPr>
          <w:rFonts w:ascii="微软雅黑" w:hAnsi="微软雅黑" w:eastAsia="微软雅黑" w:cs="微软雅黑"/>
          <w:i w:val="0"/>
          <w:iCs w:val="0"/>
          <w:caps w:val="0"/>
          <w:color w:val="333333"/>
          <w:spacing w:val="0"/>
          <w:sz w:val="24"/>
          <w:szCs w:val="24"/>
          <w:shd w:val="clear" w:fill="FFFFFF"/>
        </w:rPr>
        <w:t> </w:t>
      </w:r>
    </w:p>
    <w:p w14:paraId="7503C8FC">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（一）2023年存在问题整改情况</w:t>
      </w:r>
    </w:p>
    <w:p w14:paraId="3B4301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针对</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2023年存在的问题，从以下几个方面进行整改：一是加强主动公开信息、依申请公开信息的宣传力度；二是</w:t>
      </w: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及时进行信息公开，保证信息公开及时性</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；三是加强领导管理，加强服务意识和专业技能培训</w:t>
      </w:r>
      <w:r>
        <w:rPr>
          <w:rFonts w:hint="eastAsia" w:eastAsia="仿宋_GB2312" w:cs="Times New Roman"/>
          <w:b w:val="0"/>
          <w:bCs w:val="0"/>
          <w:color w:val="000000" w:themeColor="text1"/>
          <w:sz w:val="32"/>
          <w:szCs w:val="32"/>
          <w:lang w:val="en-US" w:eastAsia="zh-CN" w:bidi="ar-SA"/>
          <w14:textFill>
            <w14:solidFill>
              <w14:schemeClr w14:val="tx1"/>
            </w14:solidFill>
          </w14:textFill>
        </w:rPr>
        <w:t>。</w:t>
      </w:r>
    </w:p>
    <w:p w14:paraId="2D5E931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eastAsia" w:ascii="Times New Roman" w:hAnsi="Times New Roman" w:eastAsia="仿宋_GB2312" w:cs="Times New Roman"/>
          <w:b w:val="0"/>
          <w:bCs w:val="0"/>
          <w:color w:val="000000" w:themeColor="text1"/>
          <w:kern w:val="0"/>
          <w:sz w:val="32"/>
          <w:szCs w:val="32"/>
          <w:u w:val="single"/>
          <w:lang w:val="en-US" w:eastAsia="zh-CN" w:bidi="ar-SA"/>
          <w14:textFill>
            <w14:solidFill>
              <w14:schemeClr w14:val="tx1"/>
            </w14:solidFill>
          </w14:textFill>
        </w:rPr>
      </w:pPr>
      <w:r>
        <w:rPr>
          <w:rFonts w:hint="eastAsia" w:ascii="仿宋_GB2312" w:hAnsi="仿宋_GB2312" w:eastAsia="仿宋_GB2312" w:cs="仿宋_GB2312"/>
          <w:b/>
          <w:bCs/>
          <w:color w:val="auto"/>
          <w:sz w:val="32"/>
          <w:szCs w:val="32"/>
          <w:shd w:val="clear" w:color="auto" w:fill="FFFFFF"/>
          <w:lang w:val="en-US" w:eastAsia="zh-CN"/>
        </w:rPr>
        <w:t>（二）2024年存在问题</w:t>
      </w:r>
    </w:p>
    <w:p w14:paraId="71CFA7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2024年我局在政府信息公开工作上取得一定成效，但在提高政府信息公开意识方面还有待进一步加强，对政府信息公开全面性、及时性、有效性等方面的认识还不够高，政务服务方面相关政策的解读力度和覆盖面还不够大。</w:t>
      </w:r>
    </w:p>
    <w:p w14:paraId="7C457EF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（三）改进措施　</w:t>
      </w:r>
    </w:p>
    <w:p w14:paraId="70A729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下一步，我局将进一步加强政务公开教育培训，不断提升政府信息公开工作人员责任意识，增强政务公开信息管理，根据群众对政府信息的实际需求，加强政务服务相关政策文件的公开和解读覆盖面，不断丰富公开形式、公开渠道和公开范围，切实提升政府信息公开的时效性、全面性和规范性。</w:t>
      </w:r>
    </w:p>
    <w:p w14:paraId="469BD908">
      <w:pPr>
        <w:keepNext w:val="0"/>
        <w:keepLines w:val="0"/>
        <w:widowControl/>
        <w:suppressLineNumbers w:val="0"/>
        <w:ind w:firstLine="640" w:firstLineChars="200"/>
        <w:jc w:val="left"/>
        <w:rPr>
          <w:rFonts w:hint="eastAsia" w:eastAsia="黑体"/>
          <w:color w:val="auto"/>
          <w:sz w:val="32"/>
          <w:szCs w:val="32"/>
          <w:lang w:eastAsia="zh-CN" w:bidi="zh-TW"/>
        </w:rPr>
      </w:pPr>
      <w:r>
        <w:rPr>
          <w:rFonts w:hint="eastAsia" w:eastAsia="黑体"/>
          <w:color w:val="auto"/>
          <w:sz w:val="32"/>
          <w:szCs w:val="32"/>
          <w:lang w:val="en-US" w:eastAsia="zh-CN" w:bidi="zh-TW"/>
        </w:rPr>
        <w:t>六、</w:t>
      </w:r>
      <w:r>
        <w:rPr>
          <w:rFonts w:eastAsia="黑体"/>
          <w:color w:val="auto"/>
          <w:sz w:val="32"/>
          <w:szCs w:val="32"/>
          <w:lang w:eastAsia="zh-CN" w:bidi="zh-TW"/>
        </w:rPr>
        <w:t>其他需要报告的事项</w:t>
      </w:r>
    </w:p>
    <w:p w14:paraId="7584B2C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val="en-US" w:eastAsia="zh-CN"/>
        </w:rPr>
        <w:t>（一）收取信息处理费的情况</w:t>
      </w:r>
    </w:p>
    <w:p w14:paraId="6BB1B43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本年度依申请公开政府信息未收取任何费用。</w:t>
      </w:r>
    </w:p>
    <w:p w14:paraId="29E0572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（二）落实上级年度政务公开工作要点情况</w:t>
      </w:r>
    </w:p>
    <w:p w14:paraId="10D93A8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2024年度市中区国有资产监督管理局严格按照上级年度政务公开工作要点开展工作，狠抓任务落实，确保完成各项工作目标。</w:t>
      </w:r>
    </w:p>
    <w:p w14:paraId="6574547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bidi="en-US"/>
        </w:rPr>
        <w:t>（三）</w:t>
      </w:r>
      <w:r>
        <w:rPr>
          <w:rFonts w:hint="eastAsia" w:eastAsia="仿宋_GB2312"/>
          <w:b/>
          <w:bCs/>
          <w:color w:val="auto"/>
          <w:sz w:val="32"/>
          <w:szCs w:val="32"/>
          <w:lang w:val="en-US" w:eastAsia="zh-CN"/>
        </w:rPr>
        <w:t>人大代表建议和政协委员提案办理情况</w:t>
      </w:r>
    </w:p>
    <w:p w14:paraId="471953B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w:t>
      </w:r>
      <w:r>
        <w:rPr>
          <w:rFonts w:hint="eastAsia" w:eastAsia="仿宋_GB2312" w:cs="Times New Roman"/>
          <w:b w:val="0"/>
          <w:bCs w:val="0"/>
          <w:color w:val="000000" w:themeColor="text1"/>
          <w:sz w:val="32"/>
          <w:szCs w:val="32"/>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年，市中区国有资产监督管理局承办区级人大代表建议</w:t>
      </w:r>
      <w:r>
        <w:rPr>
          <w:rFonts w:hint="eastAsia" w:eastAsia="仿宋_GB2312" w:cs="Times New Roman"/>
          <w:b w:val="0"/>
          <w:bCs w:val="0"/>
          <w:color w:val="000000" w:themeColor="text1"/>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件，办复率100％；</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未承办</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区政协委员</w:t>
      </w:r>
      <w:r>
        <w:rPr>
          <w:rFonts w:hint="eastAsia" w:eastAsia="仿宋_GB2312" w:cs="Times New Roman"/>
          <w:b w:val="0"/>
          <w:bCs w:val="0"/>
          <w:color w:val="000000" w:themeColor="text1"/>
          <w:sz w:val="32"/>
          <w:szCs w:val="32"/>
          <w:lang w:val="en-US" w:eastAsia="zh-CN" w:bidi="ar-SA"/>
          <w14:textFill>
            <w14:solidFill>
              <w14:schemeClr w14:val="tx1"/>
            </w14:solidFill>
          </w14:textFill>
        </w:rPr>
        <w:t>提案</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w:t>
      </w:r>
    </w:p>
    <w:p w14:paraId="2154C476">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（四）其他需要报告事项</w:t>
      </w:r>
    </w:p>
    <w:p w14:paraId="7D96109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b/>
          <w:bCs/>
          <w:color w:val="auto"/>
          <w:sz w:val="32"/>
          <w:szCs w:val="32"/>
          <w:shd w:val="clear" w:color="auto" w:fill="FFFFFF"/>
          <w:lang w:val="en-US"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市中区国有资产监督管理局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枣庄市市中区文化西路148号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0632-3180051</w:t>
      </w:r>
      <w:r>
        <w:rPr>
          <w:rFonts w:eastAsia="仿宋_GB2312"/>
          <w:color w:val="auto"/>
          <w:sz w:val="32"/>
          <w:szCs w:val="32"/>
          <w:shd w:val="clear" w:color="auto" w:fill="FFFFFF"/>
          <w:lang w:eastAsia="zh-CN"/>
        </w:rPr>
        <w:t>，</w:t>
      </w:r>
      <w:r>
        <w:rPr>
          <w:rFonts w:hint="default" w:eastAsia="仿宋_GB2312"/>
          <w:color w:val="auto"/>
          <w:sz w:val="32"/>
          <w:szCs w:val="32"/>
          <w:shd w:val="clear" w:color="auto" w:fill="FFFFFF"/>
          <w:lang w:val="en-US" w:eastAsia="zh-CN"/>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szqgyzcjdgljadmin</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eastAsia="仿宋_GB2312"/>
          <w:color w:val="auto"/>
          <w:sz w:val="32"/>
          <w:szCs w:val="32"/>
          <w:shd w:val="clear" w:color="auto" w:fill="FFFFFF"/>
          <w:lang w:eastAsia="zh-CN"/>
        </w:rPr>
        <w:t>） 。</w:t>
      </w:r>
    </w:p>
    <w:p w14:paraId="6AF0806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688D7D6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07DE9A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市中区国有资产监督管理局</w:t>
      </w:r>
    </w:p>
    <w:p w14:paraId="6E6F7AF0">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2025年1月16日</w:t>
      </w:r>
    </w:p>
    <w:p w14:paraId="752C626C">
      <w:pPr>
        <w:rPr>
          <w:rFonts w:hint="eastAsia" w:eastAsiaTheme="minorEastAsia"/>
          <w:color w:val="auto"/>
          <w:lang w:eastAsia="zh-CN"/>
        </w:rPr>
      </w:pPr>
    </w:p>
    <w:bookmarkEnd w:id="9"/>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D21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5072">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14:paraId="75FE3F3F">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fill on="f" focussize="0,0"/>
              <v:stroke on="f"/>
              <v:imagedata o:title=""/>
              <o:lock v:ext="edit" aspectratio="f"/>
              <v:textbox inset="0mm,0mm,0mm,0mm" style="mso-fit-shape-to-text:t;">
                <w:txbxContent>
                  <w:p w14:paraId="75FE3F3F">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B38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E9B4">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7FD6DF7"/>
    <w:rsid w:val="0A3E1141"/>
    <w:rsid w:val="0B8F2AB2"/>
    <w:rsid w:val="0D426B65"/>
    <w:rsid w:val="0DB7343A"/>
    <w:rsid w:val="101A475B"/>
    <w:rsid w:val="14F72E20"/>
    <w:rsid w:val="15B036FB"/>
    <w:rsid w:val="18371EB1"/>
    <w:rsid w:val="1AAF71B2"/>
    <w:rsid w:val="1D276D79"/>
    <w:rsid w:val="1DC53412"/>
    <w:rsid w:val="1F8D685B"/>
    <w:rsid w:val="1FD24907"/>
    <w:rsid w:val="2007106B"/>
    <w:rsid w:val="227F4F5F"/>
    <w:rsid w:val="2443573A"/>
    <w:rsid w:val="24B65C7B"/>
    <w:rsid w:val="271F6DB2"/>
    <w:rsid w:val="28BE4FD8"/>
    <w:rsid w:val="2A366FA5"/>
    <w:rsid w:val="2A6E4A40"/>
    <w:rsid w:val="2B247393"/>
    <w:rsid w:val="2B7E7F7A"/>
    <w:rsid w:val="2DCE076A"/>
    <w:rsid w:val="2EA414CB"/>
    <w:rsid w:val="30597B2F"/>
    <w:rsid w:val="327318E0"/>
    <w:rsid w:val="34C27E73"/>
    <w:rsid w:val="372B44B7"/>
    <w:rsid w:val="37DD4F2A"/>
    <w:rsid w:val="3CA63654"/>
    <w:rsid w:val="3D6548C9"/>
    <w:rsid w:val="3E22022F"/>
    <w:rsid w:val="424E6C95"/>
    <w:rsid w:val="42962A0C"/>
    <w:rsid w:val="43677CBB"/>
    <w:rsid w:val="46236D21"/>
    <w:rsid w:val="4A263FB9"/>
    <w:rsid w:val="4BE16E0F"/>
    <w:rsid w:val="4ECF5C98"/>
    <w:rsid w:val="4F1B009D"/>
    <w:rsid w:val="55A35789"/>
    <w:rsid w:val="5A891C07"/>
    <w:rsid w:val="5AE6494C"/>
    <w:rsid w:val="5EA95810"/>
    <w:rsid w:val="62A02DE5"/>
    <w:rsid w:val="62DF0CAC"/>
    <w:rsid w:val="64490C92"/>
    <w:rsid w:val="6817631E"/>
    <w:rsid w:val="6EC52406"/>
    <w:rsid w:val="71742F46"/>
    <w:rsid w:val="72BB477E"/>
    <w:rsid w:val="743334DA"/>
    <w:rsid w:val="754C48A1"/>
    <w:rsid w:val="76E25CB9"/>
    <w:rsid w:val="79390A27"/>
    <w:rsid w:val="7C1A63E7"/>
    <w:rsid w:val="7D726BF8"/>
    <w:rsid w:val="7EBC14E6"/>
    <w:rsid w:val="7F2B4A49"/>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2533</Words>
  <Characters>2739</Characters>
  <Lines>53</Lines>
  <Paragraphs>15</Paragraphs>
  <TotalTime>42</TotalTime>
  <ScaleCrop>false</ScaleCrop>
  <LinksUpToDate>false</LinksUpToDate>
  <CharactersWithSpaces>2758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周忠伟</cp:lastModifiedBy>
  <cp:lastPrinted>2025-01-13T07:38:00Z</cp:lastPrinted>
  <dcterms:modified xsi:type="dcterms:W3CDTF">2025-01-16T03:16:27Z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eyJoZGlkIjoiMzdmMjEzMmFhNmZiMjI4ODg2ODkyYjhiMDJkNjRiNmMiLCJ1c2VySWQiOiI0MjUwMDQ3MzIifQ==</vt:lpwstr>
  </property>
  <property fmtid="{D5CDD505-2E9C-101B-9397-08002B2CF9AE}" pid="4" name="ICV">
    <vt:lpwstr>320E33EB1F8F4213A6BA6B3877119AF2_13</vt:lpwstr>
  </property>
</Properties>
</file>