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bCs/>
          <w:color w:val="FF0000"/>
          <w:sz w:val="44"/>
          <w:szCs w:val="44"/>
          <w:lang w:val="en-US" w:eastAsia="zh-CN"/>
        </w:rPr>
      </w:pPr>
      <w:bookmarkStart w:id="9" w:name="_GoBack"/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市中区中心街街道办事处</w:t>
      </w:r>
    </w:p>
    <w:p>
      <w:pPr>
        <w:jc w:val="center"/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  <w:bookmarkEnd w:id="9"/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根据《中华人民共和国政府信息公开条例》、《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国务院办公厅政府信息与政务公开办公室关于印发《中华人民共和国政府信息公开工作年度报告格式》的通知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》（国办公开办函〔20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号）和省、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有关工作要求，编制本报告并向社会公开。本年度报告电子版可从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人民政府门户网站（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http://www.zzszq.gov.cn/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）查阅或下载。本报告所列数据的统计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期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限自202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市中区中心街街道办事处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枣庄市市中区胜利路86号，邮编：277100，电话：0632－8022897，电子邮箱：zxjjdadmin＠zz.shandong.cn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default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2024年，中心街街道认真贯彻落实《中华人民共和国政府信息公开条例》，着力健全完善信息公开工作体系，强化信息公开载体建设，结合街道工作实际，进一步健全组织机构，完善信息公开机制，强化各项工作措施，在扩大公众知情权、满足公众信息需求方面取得了积极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Ansi="黑体" w:eastAsia="黑体"/>
          <w:bCs/>
          <w:color w:val="auto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2024年，中心街街道主动公开信息891条，其中在区政府门户网站公开70条，利用市中云报等形式公开586条，其他渠道公开235条。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Ansi="黑体" w:eastAsia="黑体"/>
          <w:bCs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  <w:t>（三）</w:t>
      </w:r>
      <w:r>
        <w:rPr>
          <w:rFonts w:hAnsi="黑体" w:eastAsia="黑体"/>
          <w:bCs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一是完善信息公开管理流程。建立政府信息公开工作全流程管理机制，安排专人负责信息公开传送。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三是不断完善公开制度机制。2024年，全面落实“以公开为常态、不公开为例外”要求，主动、及时、规范、准确公开应当公开的政府信息，切实做到应公开尽公开，不断提升公开常态化、规范化、标准化水平。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  <w:t>（四）政府信息公开</w:t>
      </w:r>
      <w:r>
        <w:rPr>
          <w:rFonts w:hAnsi="黑体" w:eastAsia="黑体"/>
          <w:bCs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依托“枣庄市市中区人民政府网站”、“市中云报”等平台发布信息，推动政务公开信息向不同群体精准推送，提升群众获取政府信息的便利度和幸福感。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调整政务公开领导小组，领导小组下设办公室，负责日常工作。健全政府信息公开工作机制，切实加强对信息公开工作的监督检查，确保各项准备工作和措施落实到位。坚持“先审查后公开”的原则，严格把关，确保信息公开不出纰漏。不发布与政府职能没有直接关联的信息，不发布任何涉及国家安全和有保密要求的信息，不发布未经审核的信息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Cs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lang w:val="en-US" w:eastAsia="zh-CN" w:bidi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1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  <w:lang w:val="zh-TW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  <w:lang w:val="zh-TW" w:eastAsia="zh-CN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（一）2023年存在问题整改情况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强化政务公开队伍建设与培训，不定期开展大规模业务培训，讲解工作重点，特别是依申请公开工作，有效提高工作人员的业务能力。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（二）2024年存在问题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政府信息公开的质量有待提高，宣传氛围还不够浓厚，政务公开网上平台为民服务水平发挥不够好，群众知晓率、参与度有待进一步提升。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（三）改进措施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一是加强政策解读信息发布，不断丰富解读的形式、方式和内容；二是强化教育与培训，积极参加和组织召开政务公开培训，提升业务能力和水平，确保政务公开工作高效运作；三是梳理信息公开目录内容，根据实际情况及时调整完善信息公开目录和内容更新，积极提出合理化建议，确保政府公开信息“应公开、尽公开”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zh-TW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  <w:lang w:val="zh-TW" w:eastAsia="zh-CN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2024年，中心街街道严格按照上级政务公开工作要点要求，及时细化各项指标，提高信息发布精准度，做好一次点击即可获取所需信息。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2024年度，中心街街道办事处共承办区人大代表建议5件，涉及城市管理、基础设施、水域治理、城市更新等方面。中心街街道办事处高度重视，建议所提意见均采纳，按时办理完毕，办复率为100%。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2024年度，中心街街道办事处未承办政协委员提案。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（四）本行政机关年度政务公开工作创新情况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中心街街道扎实推进基层政务公开标准化、规范化建设，将政务公开工作与政务服务工作紧密结合，积极探索新模式、新路径，以公开促规范，以公开促落实，以公开促服务，全方位、多层次推进政务公开工作。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（五）其他需要报告事项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本报告所列数据的统计时限自202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市中区中心街街道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枣庄市市中区胜利路86号，邮编：277100，电话：0632－8022897，电子邮箱：zxjjdadmin＠zz.shandong.cn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市中区中心街街道办事处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2025年1月15日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36F4D79"/>
    <w:rsid w:val="042E0790"/>
    <w:rsid w:val="05886E41"/>
    <w:rsid w:val="05A54A82"/>
    <w:rsid w:val="0A3E1141"/>
    <w:rsid w:val="0A5371A2"/>
    <w:rsid w:val="0B8F2AB2"/>
    <w:rsid w:val="0BE502CE"/>
    <w:rsid w:val="0BEB51B8"/>
    <w:rsid w:val="0D426B65"/>
    <w:rsid w:val="0DB7343A"/>
    <w:rsid w:val="0EC366E7"/>
    <w:rsid w:val="0F2A22CB"/>
    <w:rsid w:val="0F392184"/>
    <w:rsid w:val="0F890F70"/>
    <w:rsid w:val="100F603B"/>
    <w:rsid w:val="101738D4"/>
    <w:rsid w:val="101A475B"/>
    <w:rsid w:val="109951E3"/>
    <w:rsid w:val="11F528ED"/>
    <w:rsid w:val="136316FA"/>
    <w:rsid w:val="1441006B"/>
    <w:rsid w:val="14954D41"/>
    <w:rsid w:val="155D7127"/>
    <w:rsid w:val="15746899"/>
    <w:rsid w:val="1A7F369B"/>
    <w:rsid w:val="1AAF71B2"/>
    <w:rsid w:val="1AC90DBB"/>
    <w:rsid w:val="1B46240B"/>
    <w:rsid w:val="1C181028"/>
    <w:rsid w:val="1CC96E50"/>
    <w:rsid w:val="1D276D79"/>
    <w:rsid w:val="1D596426"/>
    <w:rsid w:val="1D9236E6"/>
    <w:rsid w:val="1DC53412"/>
    <w:rsid w:val="1E0068A1"/>
    <w:rsid w:val="1FD24907"/>
    <w:rsid w:val="2007106B"/>
    <w:rsid w:val="201400DE"/>
    <w:rsid w:val="21555156"/>
    <w:rsid w:val="21CD554D"/>
    <w:rsid w:val="21FE57EE"/>
    <w:rsid w:val="227F4F5F"/>
    <w:rsid w:val="22D84291"/>
    <w:rsid w:val="23987286"/>
    <w:rsid w:val="23D700A4"/>
    <w:rsid w:val="24545B99"/>
    <w:rsid w:val="24973CD7"/>
    <w:rsid w:val="24B65C7B"/>
    <w:rsid w:val="250824DF"/>
    <w:rsid w:val="271F6DB2"/>
    <w:rsid w:val="27C70430"/>
    <w:rsid w:val="28BE4FD8"/>
    <w:rsid w:val="29EB7717"/>
    <w:rsid w:val="2A366FA5"/>
    <w:rsid w:val="2A475858"/>
    <w:rsid w:val="2A6E4A40"/>
    <w:rsid w:val="2A8D3BB3"/>
    <w:rsid w:val="2B247393"/>
    <w:rsid w:val="2B33475A"/>
    <w:rsid w:val="2B7E7F7A"/>
    <w:rsid w:val="2E532A1D"/>
    <w:rsid w:val="2E56250D"/>
    <w:rsid w:val="30597B2F"/>
    <w:rsid w:val="30963095"/>
    <w:rsid w:val="30CE6CD3"/>
    <w:rsid w:val="30E107B4"/>
    <w:rsid w:val="3200110E"/>
    <w:rsid w:val="328F5FEE"/>
    <w:rsid w:val="34621C0C"/>
    <w:rsid w:val="34C27E73"/>
    <w:rsid w:val="36B61F5B"/>
    <w:rsid w:val="372B44B7"/>
    <w:rsid w:val="37DD4F2A"/>
    <w:rsid w:val="39CB2002"/>
    <w:rsid w:val="3A9B5E78"/>
    <w:rsid w:val="3B0E1700"/>
    <w:rsid w:val="3B954675"/>
    <w:rsid w:val="3C0812EB"/>
    <w:rsid w:val="3CA63654"/>
    <w:rsid w:val="3CB72D11"/>
    <w:rsid w:val="3D711112"/>
    <w:rsid w:val="3E3208A1"/>
    <w:rsid w:val="3FD61700"/>
    <w:rsid w:val="404B3E9C"/>
    <w:rsid w:val="40907B01"/>
    <w:rsid w:val="409F5F96"/>
    <w:rsid w:val="40D75730"/>
    <w:rsid w:val="4227255A"/>
    <w:rsid w:val="424E6C95"/>
    <w:rsid w:val="426A3C06"/>
    <w:rsid w:val="427F7E2D"/>
    <w:rsid w:val="42962A0C"/>
    <w:rsid w:val="42B31885"/>
    <w:rsid w:val="43677CBB"/>
    <w:rsid w:val="43784FA8"/>
    <w:rsid w:val="43BD0C0D"/>
    <w:rsid w:val="4496320C"/>
    <w:rsid w:val="451A3E3D"/>
    <w:rsid w:val="47064679"/>
    <w:rsid w:val="483B0352"/>
    <w:rsid w:val="49867CF3"/>
    <w:rsid w:val="499409B4"/>
    <w:rsid w:val="49E8275C"/>
    <w:rsid w:val="4A263FB9"/>
    <w:rsid w:val="4B11183E"/>
    <w:rsid w:val="4BE16E0F"/>
    <w:rsid w:val="4C211C2E"/>
    <w:rsid w:val="4F1B009D"/>
    <w:rsid w:val="4F986150"/>
    <w:rsid w:val="503415A0"/>
    <w:rsid w:val="52057A3C"/>
    <w:rsid w:val="55B61960"/>
    <w:rsid w:val="58B71C77"/>
    <w:rsid w:val="5A891C07"/>
    <w:rsid w:val="5AE6494C"/>
    <w:rsid w:val="5C3810C1"/>
    <w:rsid w:val="5CFD6159"/>
    <w:rsid w:val="5EA95810"/>
    <w:rsid w:val="5EF6586C"/>
    <w:rsid w:val="60EC4488"/>
    <w:rsid w:val="61FC06FB"/>
    <w:rsid w:val="621243C2"/>
    <w:rsid w:val="62A02DE5"/>
    <w:rsid w:val="62DF0CAC"/>
    <w:rsid w:val="64490C92"/>
    <w:rsid w:val="64947D16"/>
    <w:rsid w:val="65674A25"/>
    <w:rsid w:val="65F30067"/>
    <w:rsid w:val="66430FCE"/>
    <w:rsid w:val="66B45A48"/>
    <w:rsid w:val="68004140"/>
    <w:rsid w:val="690507DD"/>
    <w:rsid w:val="6985191D"/>
    <w:rsid w:val="6A5C0800"/>
    <w:rsid w:val="6A723C50"/>
    <w:rsid w:val="6D0019E7"/>
    <w:rsid w:val="6EC151A6"/>
    <w:rsid w:val="6EC30F1E"/>
    <w:rsid w:val="6EC52406"/>
    <w:rsid w:val="71742F46"/>
    <w:rsid w:val="71AD7C63"/>
    <w:rsid w:val="71B92164"/>
    <w:rsid w:val="72BB477E"/>
    <w:rsid w:val="743334DA"/>
    <w:rsid w:val="7458144D"/>
    <w:rsid w:val="754C48A1"/>
    <w:rsid w:val="77530965"/>
    <w:rsid w:val="784A620C"/>
    <w:rsid w:val="784D7AAA"/>
    <w:rsid w:val="78570929"/>
    <w:rsid w:val="79390A27"/>
    <w:rsid w:val="79E30EE8"/>
    <w:rsid w:val="7ADA3B27"/>
    <w:rsid w:val="7ADE2C3C"/>
    <w:rsid w:val="7AF67C12"/>
    <w:rsid w:val="7B1B2263"/>
    <w:rsid w:val="7C1A63E7"/>
    <w:rsid w:val="7C751A11"/>
    <w:rsid w:val="7D3B05D1"/>
    <w:rsid w:val="7D726BF8"/>
    <w:rsid w:val="7D9A5540"/>
    <w:rsid w:val="7DBE3BDC"/>
    <w:rsid w:val="7DD00A7F"/>
    <w:rsid w:val="7DF10ED8"/>
    <w:rsid w:val="7F2B4A49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2621</Words>
  <Characters>2786</Characters>
  <Lines>53</Lines>
  <Paragraphs>15</Paragraphs>
  <TotalTime>1</TotalTime>
  <ScaleCrop>false</ScaleCrop>
  <LinksUpToDate>false</LinksUpToDate>
  <CharactersWithSpaces>2818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2025-01-15T02:28:20Z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KSOTemplateDocerSaveRecord">
    <vt:lpwstr>eyJoZGlkIjoiZmFmN2Q1NmNhNzIwYTdlMjJiNTkzMDYxMWM5MDYyNjgiLCJ1c2VySWQiOiIzOTcyOTA0ODkifQ==</vt:lpwstr>
  </property>
  <property fmtid="{D5CDD505-2E9C-101B-9397-08002B2CF9AE}" pid="4" name="ICV">
    <vt:lpwstr>342D88D2F134421D9D52BA3D2DE4C19E_13</vt:lpwstr>
  </property>
</Properties>
</file>