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b/>
          <w:bCs/>
          <w:color w:val="auto"/>
          <w:sz w:val="44"/>
          <w:szCs w:val="44"/>
          <w:lang w:val="en-US" w:eastAsia="zh-CN"/>
        </w:rPr>
      </w:pPr>
      <w:r>
        <w:rPr>
          <w:rFonts w:hint="eastAsia" w:ascii="方正小标宋简体" w:hAnsi="方正小标宋简体" w:eastAsia="方正小标宋简体"/>
          <w:b/>
          <w:bCs/>
          <w:color w:val="auto"/>
          <w:sz w:val="44"/>
          <w:szCs w:val="44"/>
          <w:lang w:val="en-US" w:eastAsia="zh-CN"/>
        </w:rPr>
        <w:t>市中区税郭镇人民政府</w:t>
      </w:r>
    </w:p>
    <w:p>
      <w:pPr>
        <w:jc w:val="center"/>
        <w:rPr>
          <w:rFonts w:hint="eastAsia"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4</w:t>
      </w:r>
      <w:r>
        <w:rPr>
          <w:rFonts w:hint="eastAsia" w:ascii="方正小标宋简体" w:hAnsi="方正小标宋简体" w:eastAsia="方正小标宋简体"/>
          <w:b/>
          <w:bCs/>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2"/>
          <w:sz w:val="32"/>
          <w:szCs w:val="32"/>
          <w:lang w:eastAsia="zh-CN" w:bidi="ar-SA"/>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val="en-US"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val="en-US" w:eastAsia="zh-CN"/>
        </w:rPr>
        <w:t>市中区</w:t>
      </w:r>
      <w:r>
        <w:rPr>
          <w:rFonts w:eastAsia="仿宋_GB2312"/>
          <w:color w:val="auto"/>
          <w:sz w:val="32"/>
          <w:szCs w:val="32"/>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val="en-US"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w:t>
      </w:r>
      <w:r>
        <w:rPr>
          <w:rFonts w:hint="default" w:ascii="Times New Roman" w:hAnsi="Times New Roman" w:eastAsia="仿宋_GB2312" w:cs="Times New Roman"/>
          <w:color w:val="000000"/>
          <w:kern w:val="2"/>
          <w:sz w:val="32"/>
          <w:szCs w:val="32"/>
          <w:lang w:eastAsia="zh-CN" w:bidi="ar-SA"/>
        </w:rPr>
        <w:t>如对本报告有疑问，可与</w:t>
      </w:r>
      <w:r>
        <w:rPr>
          <w:rFonts w:hint="default" w:ascii="Times New Roman" w:hAnsi="Times New Roman" w:eastAsia="仿宋_GB2312" w:cs="Times New Roman"/>
          <w:color w:val="000000"/>
          <w:kern w:val="2"/>
          <w:sz w:val="32"/>
          <w:szCs w:val="32"/>
          <w:lang w:val="en-US" w:eastAsia="zh-CN" w:bidi="ar-SA"/>
        </w:rPr>
        <w:t>市中区税郭镇人民政府</w:t>
      </w:r>
      <w:r>
        <w:rPr>
          <w:rFonts w:hint="default" w:ascii="Times New Roman" w:hAnsi="Times New Roman" w:eastAsia="仿宋_GB2312" w:cs="Times New Roman"/>
          <w:color w:val="000000"/>
          <w:kern w:val="2"/>
          <w:sz w:val="32"/>
          <w:szCs w:val="32"/>
          <w:lang w:eastAsia="zh-CN" w:bidi="ar-SA"/>
        </w:rPr>
        <w:t>联系（地址:</w:t>
      </w:r>
      <w:r>
        <w:rPr>
          <w:rFonts w:hint="default" w:ascii="Times New Roman" w:hAnsi="Times New Roman" w:eastAsia="仿宋_GB2312" w:cs="Times New Roman"/>
          <w:color w:val="000000"/>
          <w:kern w:val="2"/>
          <w:sz w:val="32"/>
          <w:szCs w:val="32"/>
          <w:lang w:val="en-US" w:eastAsia="zh-CN" w:bidi="ar-SA"/>
        </w:rPr>
        <w:t>枣庄市市中区税郭镇驻地</w:t>
      </w:r>
      <w:r>
        <w:rPr>
          <w:rFonts w:hint="default" w:ascii="Times New Roman" w:hAnsi="Times New Roman" w:eastAsia="仿宋_GB2312" w:cs="Times New Roman"/>
          <w:color w:val="000000"/>
          <w:kern w:val="2"/>
          <w:sz w:val="32"/>
          <w:szCs w:val="32"/>
          <w:lang w:eastAsia="zh-CN" w:bidi="ar-SA"/>
        </w:rPr>
        <w:t>，邮编：</w:t>
      </w:r>
      <w:r>
        <w:rPr>
          <w:rFonts w:hint="default" w:ascii="Times New Roman" w:hAnsi="Times New Roman" w:eastAsia="仿宋_GB2312" w:cs="Times New Roman"/>
          <w:color w:val="000000"/>
          <w:kern w:val="2"/>
          <w:sz w:val="32"/>
          <w:szCs w:val="32"/>
          <w:lang w:val="en-US" w:eastAsia="zh-CN" w:bidi="ar-SA"/>
        </w:rPr>
        <w:t>277100</w:t>
      </w:r>
      <w:r>
        <w:rPr>
          <w:rFonts w:hint="default" w:ascii="Times New Roman" w:hAnsi="Times New Roman" w:eastAsia="仿宋_GB2312" w:cs="Times New Roman"/>
          <w:color w:val="000000"/>
          <w:kern w:val="2"/>
          <w:sz w:val="32"/>
          <w:szCs w:val="32"/>
          <w:lang w:eastAsia="zh-CN" w:bidi="ar-SA"/>
        </w:rPr>
        <w:t>，电话：</w:t>
      </w:r>
      <w:r>
        <w:rPr>
          <w:rFonts w:hint="default" w:ascii="Times New Roman" w:hAnsi="Times New Roman" w:eastAsia="仿宋_GB2312" w:cs="Times New Roman"/>
          <w:color w:val="000000"/>
          <w:kern w:val="2"/>
          <w:sz w:val="32"/>
          <w:szCs w:val="32"/>
          <w:lang w:val="en-US" w:eastAsia="zh-CN" w:bidi="ar-SA"/>
        </w:rPr>
        <w:t>0632-3511036</w:t>
      </w:r>
      <w:r>
        <w:rPr>
          <w:rFonts w:hint="default" w:ascii="Times New Roman" w:hAnsi="Times New Roman" w:eastAsia="仿宋_GB2312" w:cs="Times New Roman"/>
          <w:color w:val="000000"/>
          <w:kern w:val="2"/>
          <w:sz w:val="32"/>
          <w:szCs w:val="32"/>
          <w:lang w:eastAsia="zh-CN" w:bidi="ar-SA"/>
        </w:rPr>
        <w:t>，</w:t>
      </w:r>
      <w:r>
        <w:rPr>
          <w:rFonts w:hint="default" w:ascii="Times New Roman" w:hAnsi="Times New Roman" w:eastAsia="仿宋_GB2312" w:cs="Times New Roman"/>
          <w:color w:val="000000"/>
          <w:kern w:val="2"/>
          <w:sz w:val="32"/>
          <w:szCs w:val="32"/>
          <w:lang w:val="en-US" w:eastAsia="zh-CN" w:bidi="ar-SA"/>
        </w:rPr>
        <w:t>电子邮箱：shuiguozhenadmin@zz.shandong.cn ）</w:t>
      </w:r>
      <w:r>
        <w:rPr>
          <w:rFonts w:hint="default" w:ascii="Times New Roman" w:hAnsi="Times New Roman" w:eastAsia="仿宋_GB2312" w:cs="Times New Roman"/>
          <w:color w:val="000000"/>
          <w:kern w:val="2"/>
          <w:sz w:val="32"/>
          <w:szCs w:val="32"/>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shd w:val="clear" w:color="auto" w:fill="FFFFFF"/>
          <w:lang w:eastAsia="zh-CN"/>
        </w:rPr>
      </w:pPr>
      <w:r>
        <w:rPr>
          <w:rFonts w:hint="eastAsia" w:eastAsia="黑体"/>
          <w:color w:val="auto"/>
          <w:sz w:val="32"/>
          <w:szCs w:val="32"/>
          <w:shd w:val="clear" w:color="auto" w:fill="FFFFFF"/>
          <w:lang w:val="en-US" w:eastAsia="zh-CN"/>
        </w:rPr>
        <w:t>一、</w:t>
      </w:r>
      <w:r>
        <w:rPr>
          <w:rFonts w:hAnsi="黑体" w:eastAsia="黑体"/>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kern w:val="2"/>
          <w:sz w:val="32"/>
          <w:szCs w:val="32"/>
          <w:lang w:val="en-US" w:eastAsia="zh-CN" w:bidi="ar-SA"/>
        </w:rPr>
      </w:pPr>
      <w:r>
        <w:rPr>
          <w:rFonts w:hint="eastAsia" w:eastAsia="仿宋_GB2312" w:cs="Times New Roman"/>
          <w:color w:val="000000"/>
          <w:kern w:val="2"/>
          <w:sz w:val="32"/>
          <w:szCs w:val="32"/>
          <w:lang w:val="en-US" w:eastAsia="zh-CN" w:bidi="ar-SA"/>
        </w:rPr>
        <w:t>2024</w:t>
      </w:r>
      <w:r>
        <w:rPr>
          <w:rFonts w:hint="default" w:ascii="Times New Roman" w:hAnsi="Times New Roman" w:eastAsia="仿宋_GB2312" w:cs="Times New Roman"/>
          <w:color w:val="000000"/>
          <w:kern w:val="2"/>
          <w:sz w:val="32"/>
          <w:szCs w:val="32"/>
          <w:lang w:val="en-US" w:eastAsia="zh-CN" w:bidi="ar-SA"/>
        </w:rPr>
        <w:t>年，税郭镇认真贯彻落实《中华人民共和国政府信息公开条例》，着力健全完善信息公开工作体系，强化信息公开载体建设，结合我镇工作实际，进一步健全组织机构，完善信息公开机制，强化各项工作措施，在扩大公众知情权、满足公众信息需求方面取得了积极成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int="eastAsia" w:hAnsi="黑体" w:eastAsia="黑体"/>
          <w:bCs/>
          <w:color w:val="auto"/>
          <w:sz w:val="32"/>
          <w:szCs w:val="32"/>
          <w:lang w:val="en-US" w:eastAsia="zh-CN"/>
        </w:rPr>
        <w:t>（一）</w:t>
      </w:r>
      <w:r>
        <w:rPr>
          <w:rFonts w:hAnsi="黑体" w:eastAsia="黑体"/>
          <w:bCs/>
          <w:color w:val="auto"/>
          <w:sz w:val="32"/>
          <w:szCs w:val="32"/>
          <w:lang w:eastAsia="zh-CN"/>
        </w:rPr>
        <w:t>主动公开</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仿宋_GB2312" w:cs="Times New Roman"/>
          <w:color w:val="000000"/>
          <w:kern w:val="2"/>
          <w:sz w:val="32"/>
          <w:szCs w:val="32"/>
          <w:lang w:val="en-US" w:eastAsia="zh-CN" w:bidi="ar-SA"/>
        </w:rPr>
      </w:pPr>
      <w:r>
        <w:rPr>
          <w:rFonts w:hint="eastAsia" w:hAnsi="黑体" w:eastAsia="黑体"/>
          <w:bCs/>
          <w:color w:val="auto"/>
          <w:sz w:val="32"/>
          <w:szCs w:val="32"/>
          <w:lang w:val="en-US" w:eastAsia="zh-CN"/>
        </w:rPr>
        <w:t xml:space="preserve">  </w:t>
      </w:r>
      <w:r>
        <w:rPr>
          <w:rFonts w:hint="eastAsia" w:ascii="Times New Roman" w:hAnsi="Times New Roman" w:eastAsia="仿宋_GB2312" w:cs="Times New Roman"/>
          <w:color w:val="000000"/>
          <w:kern w:val="2"/>
          <w:sz w:val="32"/>
          <w:szCs w:val="32"/>
          <w:lang w:val="en-US" w:eastAsia="zh-CN" w:bidi="ar-SA"/>
        </w:rPr>
        <w:t xml:space="preserve"> </w:t>
      </w:r>
      <w:r>
        <w:rPr>
          <w:rFonts w:hint="default" w:ascii="Times New Roman" w:hAnsi="Times New Roman" w:eastAsia="仿宋_GB2312" w:cs="Times New Roman"/>
          <w:color w:val="000000"/>
          <w:kern w:val="2"/>
          <w:sz w:val="32"/>
          <w:szCs w:val="32"/>
          <w:lang w:val="en-US" w:eastAsia="zh-CN" w:bidi="ar-SA"/>
        </w:rPr>
        <w:t>202</w:t>
      </w:r>
      <w:r>
        <w:rPr>
          <w:rFonts w:hint="eastAsia" w:ascii="Times New Roman" w:hAnsi="Times New Roman" w:eastAsia="仿宋_GB2312" w:cs="Times New Roman"/>
          <w:color w:val="000000"/>
          <w:kern w:val="2"/>
          <w:sz w:val="32"/>
          <w:szCs w:val="32"/>
          <w:lang w:val="en-US" w:eastAsia="zh-CN" w:bidi="ar-SA"/>
        </w:rPr>
        <w:t>4</w:t>
      </w:r>
      <w:r>
        <w:rPr>
          <w:rFonts w:hint="default" w:ascii="Times New Roman" w:hAnsi="Times New Roman" w:eastAsia="仿宋_GB2312" w:cs="Times New Roman"/>
          <w:color w:val="000000"/>
          <w:kern w:val="2"/>
          <w:sz w:val="32"/>
          <w:szCs w:val="32"/>
          <w:lang w:val="en-US" w:eastAsia="zh-CN" w:bidi="ar-SA"/>
        </w:rPr>
        <w:t>年，税郭镇主动公开</w:t>
      </w:r>
      <w:r>
        <w:rPr>
          <w:rFonts w:hint="eastAsia" w:ascii="Times New Roman" w:hAnsi="Times New Roman" w:eastAsia="仿宋_GB2312" w:cs="Times New Roman"/>
          <w:color w:val="000000"/>
          <w:kern w:val="2"/>
          <w:sz w:val="32"/>
          <w:szCs w:val="32"/>
          <w:lang w:val="en-US" w:eastAsia="zh-CN" w:bidi="ar-SA"/>
        </w:rPr>
        <w:t>信息1562</w:t>
      </w:r>
      <w:r>
        <w:rPr>
          <w:rFonts w:hint="default" w:ascii="Times New Roman" w:hAnsi="Times New Roman" w:eastAsia="仿宋_GB2312" w:cs="Times New Roman"/>
          <w:color w:val="000000"/>
          <w:kern w:val="2"/>
          <w:sz w:val="32"/>
          <w:szCs w:val="32"/>
          <w:lang w:val="en-US" w:eastAsia="zh-CN" w:bidi="ar-SA"/>
        </w:rPr>
        <w:t>余条，其中在区政府门户网站公开</w:t>
      </w:r>
      <w:r>
        <w:rPr>
          <w:rFonts w:hint="eastAsia" w:ascii="Times New Roman" w:hAnsi="Times New Roman" w:eastAsia="仿宋_GB2312" w:cs="Times New Roman"/>
          <w:color w:val="000000"/>
          <w:kern w:val="2"/>
          <w:sz w:val="32"/>
          <w:szCs w:val="32"/>
          <w:lang w:val="en-US" w:eastAsia="zh-CN" w:bidi="ar-SA"/>
        </w:rPr>
        <w:t>59</w:t>
      </w:r>
      <w:r>
        <w:rPr>
          <w:rFonts w:hint="default" w:ascii="Times New Roman" w:hAnsi="Times New Roman" w:eastAsia="仿宋_GB2312" w:cs="Times New Roman"/>
          <w:color w:val="000000"/>
          <w:kern w:val="2"/>
          <w:sz w:val="32"/>
          <w:szCs w:val="32"/>
          <w:lang w:val="en-US" w:eastAsia="zh-CN" w:bidi="ar-SA"/>
        </w:rPr>
        <w:t>条</w:t>
      </w:r>
      <w:r>
        <w:rPr>
          <w:rFonts w:hint="eastAsia" w:ascii="Times New Roman" w:hAnsi="Times New Roman" w:eastAsia="仿宋_GB2312" w:cs="Times New Roman"/>
          <w:color w:val="000000"/>
          <w:kern w:val="2"/>
          <w:sz w:val="32"/>
          <w:szCs w:val="32"/>
          <w:lang w:val="en-US" w:eastAsia="zh-CN" w:bidi="ar-SA"/>
        </w:rPr>
        <w:t>，市中云报、微信</w:t>
      </w:r>
      <w:r>
        <w:rPr>
          <w:rFonts w:hint="default" w:ascii="Times New Roman" w:hAnsi="Times New Roman" w:eastAsia="仿宋_GB2312" w:cs="Times New Roman"/>
          <w:color w:val="000000"/>
          <w:kern w:val="2"/>
          <w:sz w:val="32"/>
          <w:szCs w:val="32"/>
          <w:lang w:val="en-US" w:eastAsia="zh-CN" w:bidi="ar-SA"/>
        </w:rPr>
        <w:t>公开</w:t>
      </w:r>
      <w:r>
        <w:rPr>
          <w:rFonts w:hint="eastAsia" w:ascii="Times New Roman" w:hAnsi="Times New Roman" w:eastAsia="仿宋_GB2312" w:cs="Times New Roman"/>
          <w:color w:val="000000"/>
          <w:kern w:val="2"/>
          <w:sz w:val="32"/>
          <w:szCs w:val="32"/>
          <w:lang w:val="en-US" w:eastAsia="zh-CN" w:bidi="ar-SA"/>
        </w:rPr>
        <w:t>553</w:t>
      </w:r>
      <w:r>
        <w:rPr>
          <w:rFonts w:hint="default" w:ascii="Times New Roman" w:hAnsi="Times New Roman" w:eastAsia="仿宋_GB2312" w:cs="Times New Roman"/>
          <w:color w:val="000000"/>
          <w:kern w:val="2"/>
          <w:sz w:val="32"/>
          <w:szCs w:val="32"/>
          <w:lang w:val="en-US" w:eastAsia="zh-CN" w:bidi="ar-SA"/>
        </w:rPr>
        <w:t>余条，其他渠道公开</w:t>
      </w:r>
      <w:r>
        <w:rPr>
          <w:rFonts w:hint="eastAsia" w:ascii="Times New Roman" w:hAnsi="Times New Roman" w:eastAsia="仿宋_GB2312" w:cs="Times New Roman"/>
          <w:color w:val="000000"/>
          <w:kern w:val="2"/>
          <w:sz w:val="32"/>
          <w:szCs w:val="32"/>
          <w:lang w:val="en-US" w:eastAsia="zh-CN" w:bidi="ar-SA"/>
        </w:rPr>
        <w:t>950</w:t>
      </w:r>
      <w:r>
        <w:rPr>
          <w:rFonts w:hint="default" w:ascii="Times New Roman" w:hAnsi="Times New Roman" w:eastAsia="仿宋_GB2312" w:cs="Times New Roman"/>
          <w:color w:val="000000"/>
          <w:kern w:val="2"/>
          <w:sz w:val="32"/>
          <w:szCs w:val="32"/>
          <w:lang w:val="en-US" w:eastAsia="zh-CN" w:bidi="ar-SA"/>
        </w:rPr>
        <w:t>余条。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黑体"/>
          <w:bCs/>
          <w:color w:val="auto"/>
          <w:sz w:val="32"/>
          <w:szCs w:val="32"/>
          <w:lang w:eastAsia="zh-CN"/>
        </w:rPr>
      </w:pPr>
      <w:r>
        <w:rPr>
          <w:rFonts w:hint="eastAsia" w:hAnsi="黑体" w:eastAsia="黑体"/>
          <w:bCs/>
          <w:color w:val="auto"/>
          <w:sz w:val="32"/>
          <w:szCs w:val="32"/>
          <w:lang w:val="en-US" w:eastAsia="zh-CN"/>
        </w:rPr>
        <w:t>（二）</w:t>
      </w:r>
      <w:r>
        <w:rPr>
          <w:rFonts w:hAnsi="黑体" w:eastAsia="黑体"/>
          <w:bCs/>
          <w:color w:val="auto"/>
          <w:sz w:val="32"/>
          <w:szCs w:val="32"/>
          <w:lang w:eastAsia="zh-CN"/>
        </w:rPr>
        <w:t>依申请公开</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202</w:t>
      </w:r>
      <w:r>
        <w:rPr>
          <w:rFonts w:hint="eastAsia" w:eastAsia="仿宋_GB2312" w:cs="Times New Roman"/>
          <w:color w:val="000000" w:themeColor="text1"/>
          <w:sz w:val="32"/>
          <w:szCs w:val="32"/>
          <w:shd w:val="clear" w:color="auto" w:fill="FFFFFF"/>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年</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税郭镇</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共受理政府信息公开申请</w:t>
      </w:r>
      <w:r>
        <w:rPr>
          <w:rFonts w:hint="eastAsia"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本年度依申请公开政府信息未收取任何费用。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政府信息公开被申请行政复议</w:t>
      </w:r>
      <w:r>
        <w:rPr>
          <w:rFonts w:hint="eastAsia"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件，因公民、法人和其他组织认为行政机关政府信息公开工作具体行政行为侵犯其合法权益，提起行政诉讼</w:t>
      </w:r>
      <w:r>
        <w:rPr>
          <w:rFonts w:hint="eastAsia" w:eastAsia="仿宋_GB2312"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Ansi="黑体" w:eastAsia="黑体"/>
          <w:bCs/>
          <w:color w:val="auto"/>
          <w:sz w:val="32"/>
          <w:szCs w:val="32"/>
          <w:lang w:eastAsia="zh-CN"/>
        </w:rPr>
      </w:pPr>
      <w:r>
        <w:rPr>
          <w:rFonts w:hint="eastAsia" w:hAnsi="黑体" w:eastAsia="黑体"/>
          <w:bCs/>
          <w:color w:val="auto"/>
          <w:sz w:val="32"/>
          <w:szCs w:val="32"/>
          <w:lang w:val="en-US" w:eastAsia="zh-CN"/>
        </w:rPr>
        <w:t>（三）</w:t>
      </w:r>
      <w:r>
        <w:rPr>
          <w:rFonts w:hAnsi="黑体" w:eastAsia="黑体"/>
          <w:bCs/>
          <w:color w:val="auto"/>
          <w:sz w:val="32"/>
          <w:szCs w:val="32"/>
          <w:lang w:eastAsia="zh-CN"/>
        </w:rPr>
        <w:t>政府信息管理</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一是完善信息公开管理流程。建立政府信息公开工作全流程管理机制，安排专人负责信息公开传送。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二是严格做好公开信息保密审查。认真落实《中华人民共和国保守国家秘密法》《中华人民共和国政府信息公开条例》等规定，按照“先审查、后公开”的原则，</w:t>
      </w:r>
      <w:r>
        <w:rPr>
          <w:rFonts w:hint="eastAsia" w:eastAsia="仿宋_GB2312"/>
          <w:color w:val="000000" w:themeColor="text1"/>
          <w:sz w:val="32"/>
          <w:szCs w:val="32"/>
          <w:shd w:val="clear" w:color="auto" w:fill="FFFFFF"/>
          <w:lang w:eastAsia="zh-CN"/>
          <w14:textFill>
            <w14:solidFill>
              <w14:schemeClr w14:val="tx1"/>
            </w14:solidFill>
          </w14:textFill>
        </w:rPr>
        <w:t>严格做好政府信息公开保密审查，确保公开信息不涉密、涉密信息不公开。</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三是不断完善公开制度机制。202</w:t>
      </w:r>
      <w:r>
        <w:rPr>
          <w:rFonts w:hint="eastAsia"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年，全面落实“以公开为常态、不公开为例外”要求，主动、及时、规范、准确公开应当公开的政府信息，切实做到应公开尽公开，不断提升公开常态化、规范化、标准化水平。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Ansi="黑体" w:eastAsia="黑体"/>
          <w:bCs/>
          <w:color w:val="auto"/>
          <w:sz w:val="32"/>
          <w:szCs w:val="32"/>
          <w:lang w:eastAsia="zh-CN"/>
        </w:rPr>
      </w:pPr>
      <w:r>
        <w:rPr>
          <w:rFonts w:hint="eastAsia" w:hAnsi="黑体" w:eastAsia="黑体"/>
          <w:bCs/>
          <w:color w:val="auto"/>
          <w:sz w:val="32"/>
          <w:szCs w:val="32"/>
          <w:lang w:val="en-US" w:eastAsia="zh-CN"/>
        </w:rPr>
        <w:t>（四）政府信息公开</w:t>
      </w:r>
      <w:r>
        <w:rPr>
          <w:rFonts w:hAnsi="黑体" w:eastAsia="黑体"/>
          <w:bCs/>
          <w:color w:val="auto"/>
          <w:sz w:val="32"/>
          <w:szCs w:val="32"/>
          <w:lang w:eastAsia="zh-CN"/>
        </w:rPr>
        <w:t>平台建设</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依托“</w:t>
      </w:r>
      <w:r>
        <w:rPr>
          <w:rFonts w:hint="default" w:ascii="Times New Roman" w:hAnsi="Times New Roman" w:eastAsia="仿宋_GB2312" w:cs="Times New Roman"/>
          <w:color w:val="auto"/>
          <w:sz w:val="32"/>
          <w:szCs w:val="32"/>
          <w:shd w:val="clear" w:color="auto" w:fill="FFFFFF"/>
          <w:lang w:val="en-US" w:eastAsia="zh-CN"/>
        </w:rPr>
        <w:t>枣庄市市中区人民政府</w:t>
      </w:r>
      <w:r>
        <w:rPr>
          <w:rFonts w:hint="default" w:ascii="Times New Roman" w:hAnsi="Times New Roman" w:eastAsia="仿宋_GB2312" w:cs="Times New Roman"/>
          <w:color w:val="auto"/>
          <w:sz w:val="32"/>
          <w:szCs w:val="32"/>
          <w:shd w:val="clear" w:color="auto" w:fill="FFFFFF"/>
          <w:lang w:eastAsia="zh-CN"/>
        </w:rPr>
        <w:t>网站”</w:t>
      </w:r>
      <w:r>
        <w:rPr>
          <w:rFonts w:hint="eastAsia"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政府信息公开专栏</w:t>
      </w:r>
      <w:r>
        <w:rPr>
          <w:rFonts w:hint="default"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、市中云报</w:t>
      </w:r>
      <w:r>
        <w:rPr>
          <w:rFonts w:hint="eastAsia" w:eastAsia="仿宋_GB2312" w:cs="Times New Roman"/>
          <w:color w:val="auto"/>
          <w:sz w:val="32"/>
          <w:szCs w:val="32"/>
          <w:shd w:val="clear" w:color="auto" w:fill="FFFFFF"/>
          <w:lang w:val="en-US" w:eastAsia="zh-CN"/>
        </w:rPr>
        <w:t>政务</w:t>
      </w:r>
      <w:r>
        <w:rPr>
          <w:rFonts w:hint="eastAsia" w:ascii="Times New Roman" w:hAnsi="Times New Roman" w:eastAsia="仿宋_GB2312" w:cs="Times New Roman"/>
          <w:color w:val="auto"/>
          <w:sz w:val="32"/>
          <w:szCs w:val="32"/>
          <w:shd w:val="clear" w:color="auto" w:fill="FFFFFF"/>
          <w:lang w:val="en-US" w:eastAsia="zh-CN"/>
        </w:rPr>
        <w:t>号“税郭镇”</w:t>
      </w:r>
      <w:r>
        <w:rPr>
          <w:rFonts w:hint="default" w:ascii="Times New Roman" w:hAnsi="Times New Roman" w:eastAsia="仿宋_GB2312" w:cs="Times New Roman"/>
          <w:color w:val="auto"/>
          <w:sz w:val="32"/>
          <w:szCs w:val="32"/>
          <w:shd w:val="clear" w:color="auto" w:fill="FFFFFF"/>
          <w:lang w:eastAsia="zh-CN"/>
        </w:rPr>
        <w:t>等平台发布信息，推动政务公开信息向不同群体精准推送。推进政务公开专区建设。探索打造建设具备信息查询、办事咨询、自助办理、依申请公开办理等功能的“一站化”政务公开专区。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hAnsi="黑体" w:eastAsia="黑体"/>
          <w:bCs/>
          <w:color w:val="auto"/>
          <w:sz w:val="32"/>
          <w:szCs w:val="32"/>
          <w:lang w:val="en-US" w:eastAsia="zh-CN"/>
        </w:rPr>
      </w:pPr>
      <w:r>
        <w:rPr>
          <w:rFonts w:hint="eastAsia" w:hAnsi="黑体" w:eastAsia="黑体"/>
          <w:bCs/>
          <w:color w:val="auto"/>
          <w:sz w:val="32"/>
          <w:szCs w:val="32"/>
          <w:lang w:val="en-US" w:eastAsia="zh-CN"/>
        </w:rPr>
        <w:t>（五）监督保障</w:t>
      </w:r>
    </w:p>
    <w:p>
      <w:pPr>
        <w:pStyle w:val="12"/>
        <w:keepNext w:val="0"/>
        <w:keepLines w:val="0"/>
        <w:pageBreakBefore w:val="0"/>
        <w:kinsoku/>
        <w:wordWrap/>
        <w:overflowPunct/>
        <w:topLinePunct w:val="0"/>
        <w:autoSpaceDE/>
        <w:autoSpaceDN/>
        <w:bidi w:val="0"/>
        <w:adjustRightInd/>
        <w:snapToGrid/>
        <w:spacing w:line="560" w:lineRule="exact"/>
        <w:ind w:firstLine="580"/>
        <w:textAlignment w:val="auto"/>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我镇高度重视政府信息公开工作，认真贯彻落实《政府信息公开条例》，根据实际，及时调整了税郭镇政务公开工作领导小组，并及时更新政府班子分工情况，健全政务公开责任、审议、评议、反馈、审查和监督等六项制度，明确党政办、政务服务办等相关部门具体负责统筹、协调、编制、公布政府信息公开内容，保障政府信息及时公开到位</w:t>
      </w:r>
    </w:p>
    <w:p>
      <w:pPr>
        <w:pStyle w:val="12"/>
        <w:keepNext w:val="0"/>
        <w:keepLines w:val="0"/>
        <w:pageBreakBefore w:val="0"/>
        <w:numPr>
          <w:ilvl w:val="0"/>
          <w:numId w:val="1"/>
        </w:numPr>
        <w:kinsoku/>
        <w:wordWrap/>
        <w:overflowPunct/>
        <w:topLinePunct w:val="0"/>
        <w:autoSpaceDE/>
        <w:autoSpaceDN/>
        <w:bidi w:val="0"/>
        <w:adjustRightInd/>
        <w:snapToGrid/>
        <w:spacing w:line="560" w:lineRule="exact"/>
        <w:ind w:firstLine="580"/>
        <w:textAlignment w:val="auto"/>
        <w:rPr>
          <w:rFonts w:ascii="Times New Roman" w:hAnsi="黑体" w:eastAsia="黑体" w:cs="Times New Roman"/>
          <w:bCs/>
          <w:color w:val="auto"/>
          <w:sz w:val="32"/>
          <w:szCs w:val="32"/>
        </w:rPr>
      </w:pPr>
      <w:r>
        <w:rPr>
          <w:rFonts w:ascii="Times New Roman" w:hAnsi="黑体" w:eastAsia="黑体" w:cs="Times New Roman"/>
          <w:bCs/>
          <w:color w:val="auto"/>
          <w:sz w:val="32"/>
          <w:szCs w:val="32"/>
        </w:rPr>
        <w:t>主动公开政府信息情况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pStyle w:val="1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580" w:firstLineChars="0"/>
        <w:textAlignment w:val="auto"/>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收到和处理政府信息公开申请情况</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ascii="Times New Roman" w:hAnsi="Times New Roman" w:eastAsia="黑体" w:cs="Times New Roman"/>
          <w:bCs/>
          <w:color w:val="auto"/>
          <w:sz w:val="32"/>
          <w:szCs w:val="32"/>
        </w:rPr>
      </w:pPr>
    </w:p>
    <w:tbl>
      <w:tblPr>
        <w:tblStyle w:val="7"/>
        <w:tblW w:w="937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01"/>
        <w:gridCol w:w="1598"/>
        <w:gridCol w:w="2788"/>
        <w:gridCol w:w="786"/>
        <w:gridCol w:w="542"/>
        <w:gridCol w:w="542"/>
        <w:gridCol w:w="694"/>
        <w:gridCol w:w="673"/>
        <w:gridCol w:w="546"/>
        <w:gridCol w:w="8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jc w:val="center"/>
        </w:trPr>
        <w:tc>
          <w:tcPr>
            <w:tcW w:w="4787" w:type="dxa"/>
            <w:gridSpan w:val="3"/>
            <w:vMerge w:val="restart"/>
            <w:shd w:val="clear" w:color="auto" w:fill="auto"/>
            <w:tcMar>
              <w:left w:w="108" w:type="dxa"/>
              <w:right w:w="108" w:type="dxa"/>
            </w:tcMar>
            <w:vAlign w:val="center"/>
          </w:tcPr>
          <w:p>
            <w:pPr>
              <w:widowControl/>
              <w:jc w:val="center"/>
              <w:rPr>
                <w:rFonts w:ascii="楷体_GB2312" w:hAnsi="黑体" w:eastAsia="楷体_GB2312" w:cs="Times New Roman"/>
                <w:kern w:val="0"/>
                <w:sz w:val="21"/>
                <w:szCs w:val="21"/>
                <w:lang w:eastAsia="zh-CN" w:bidi="ar-SA"/>
              </w:rPr>
            </w:pPr>
            <w:r>
              <w:rPr>
                <w:rFonts w:hint="eastAsia" w:ascii="楷体_GB2312" w:hAnsi="黑体" w:eastAsia="楷体_GB2312" w:cs="Times New Roman"/>
                <w:kern w:val="0"/>
                <w:sz w:val="21"/>
                <w:szCs w:val="21"/>
                <w:lang w:eastAsia="zh-CN" w:bidi="ar-SA"/>
              </w:rPr>
              <w:t>（本列数据的勾稽关系为：第一项加第二项之和，</w:t>
            </w:r>
          </w:p>
          <w:p>
            <w:pPr>
              <w:widowControl/>
              <w:jc w:val="center"/>
              <w:rPr>
                <w:rFonts w:ascii="仿宋_GB2312" w:hAnsi="Times New Roman" w:eastAsia="仿宋_GB2312" w:cs="Times New Roman"/>
                <w:kern w:val="2"/>
                <w:sz w:val="21"/>
                <w:szCs w:val="21"/>
                <w:lang w:eastAsia="zh-CN" w:bidi="ar-SA"/>
              </w:rPr>
            </w:pPr>
            <w:r>
              <w:rPr>
                <w:rFonts w:hint="eastAsia" w:ascii="楷体_GB2312" w:hAnsi="黑体" w:eastAsia="楷体_GB2312" w:cs="Times New Roman"/>
                <w:kern w:val="0"/>
                <w:sz w:val="21"/>
                <w:szCs w:val="21"/>
                <w:lang w:eastAsia="zh-CN" w:bidi="ar-SA"/>
              </w:rPr>
              <w:t>等于第三项加第四项之和）</w:t>
            </w:r>
          </w:p>
        </w:tc>
        <w:tc>
          <w:tcPr>
            <w:tcW w:w="4592" w:type="dxa"/>
            <w:gridSpan w:val="7"/>
            <w:shd w:val="clear" w:color="auto" w:fill="auto"/>
            <w:tcMar>
              <w:left w:w="108" w:type="dxa"/>
              <w:right w:w="108" w:type="dxa"/>
            </w:tcMar>
            <w:vAlign w:val="center"/>
          </w:tcPr>
          <w:p>
            <w:pPr>
              <w:widowControl/>
              <w:spacing w:line="320" w:lineRule="exact"/>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4787"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kern w:val="2"/>
                <w:sz w:val="21"/>
                <w:szCs w:val="21"/>
                <w:lang w:eastAsia="zh-CN" w:bidi="ar-SA"/>
              </w:rPr>
            </w:pPr>
          </w:p>
        </w:tc>
        <w:tc>
          <w:tcPr>
            <w:tcW w:w="786" w:type="dxa"/>
            <w:vMerge w:val="restart"/>
            <w:shd w:val="clear" w:color="auto" w:fill="auto"/>
            <w:tcMar>
              <w:left w:w="108" w:type="dxa"/>
              <w:right w:w="108" w:type="dxa"/>
            </w:tcMar>
            <w:vAlign w:val="center"/>
          </w:tcPr>
          <w:p>
            <w:pPr>
              <w:widowControl/>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自然人</w:t>
            </w:r>
          </w:p>
        </w:tc>
        <w:tc>
          <w:tcPr>
            <w:tcW w:w="2997" w:type="dxa"/>
            <w:gridSpan w:val="5"/>
            <w:shd w:val="clear" w:color="auto" w:fill="auto"/>
            <w:tcMar>
              <w:left w:w="108" w:type="dxa"/>
              <w:right w:w="108" w:type="dxa"/>
            </w:tcMar>
            <w:vAlign w:val="center"/>
          </w:tcPr>
          <w:p>
            <w:pPr>
              <w:widowControl/>
              <w:spacing w:line="320" w:lineRule="exact"/>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法人或其他组织</w:t>
            </w:r>
          </w:p>
        </w:tc>
        <w:tc>
          <w:tcPr>
            <w:tcW w:w="809" w:type="dxa"/>
            <w:vMerge w:val="restart"/>
            <w:shd w:val="clear" w:color="auto" w:fill="auto"/>
            <w:tcMar>
              <w:left w:w="108" w:type="dxa"/>
              <w:right w:w="108" w:type="dxa"/>
            </w:tcMar>
            <w:vAlign w:val="center"/>
          </w:tcPr>
          <w:p>
            <w:pPr>
              <w:widowControl/>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637" w:hRule="atLeast"/>
          <w:jc w:val="center"/>
        </w:trPr>
        <w:tc>
          <w:tcPr>
            <w:tcW w:w="4787"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kern w:val="2"/>
                <w:sz w:val="21"/>
                <w:szCs w:val="21"/>
                <w:lang w:eastAsia="zh-CN" w:bidi="ar-SA"/>
              </w:rPr>
            </w:pPr>
          </w:p>
        </w:tc>
        <w:tc>
          <w:tcPr>
            <w:tcW w:w="786" w:type="dxa"/>
            <w:vMerge w:val="continue"/>
            <w:shd w:val="clear" w:color="auto" w:fill="auto"/>
            <w:tcMar>
              <w:left w:w="108" w:type="dxa"/>
              <w:right w:w="108" w:type="dxa"/>
            </w:tcMar>
            <w:vAlign w:val="center"/>
          </w:tcPr>
          <w:p>
            <w:pPr>
              <w:jc w:val="center"/>
              <w:rPr>
                <w:rFonts w:ascii="黑体" w:hAnsi="黑体" w:eastAsia="黑体" w:cs="Times New Roman"/>
                <w:kern w:val="2"/>
                <w:sz w:val="21"/>
                <w:szCs w:val="21"/>
                <w:lang w:eastAsia="zh-CN" w:bidi="ar-SA"/>
              </w:rPr>
            </w:pPr>
          </w:p>
        </w:tc>
        <w:tc>
          <w:tcPr>
            <w:tcW w:w="542" w:type="dxa"/>
            <w:shd w:val="clear" w:color="auto" w:fill="auto"/>
            <w:tcMar>
              <w:left w:w="108" w:type="dxa"/>
              <w:right w:w="108" w:type="dxa"/>
            </w:tcMar>
            <w:vAlign w:val="center"/>
          </w:tcPr>
          <w:p>
            <w:pPr>
              <w:widowControl/>
              <w:spacing w:line="320" w:lineRule="exact"/>
              <w:ind w:left="-121" w:leftChars="-51" w:right="-122" w:rightChars="-51" w:hanging="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商业企业</w:t>
            </w:r>
          </w:p>
        </w:tc>
        <w:tc>
          <w:tcPr>
            <w:tcW w:w="542" w:type="dxa"/>
            <w:shd w:val="clear" w:color="auto" w:fill="auto"/>
            <w:tcMar>
              <w:left w:w="108" w:type="dxa"/>
              <w:right w:w="108" w:type="dxa"/>
            </w:tcMar>
            <w:vAlign w:val="center"/>
          </w:tcPr>
          <w:p>
            <w:pPr>
              <w:widowControl/>
              <w:spacing w:line="320" w:lineRule="exact"/>
              <w:ind w:left="-122" w:leftChars="-51" w:right="-122" w:rightChars="-5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科研机构</w:t>
            </w:r>
          </w:p>
        </w:tc>
        <w:tc>
          <w:tcPr>
            <w:tcW w:w="694" w:type="dxa"/>
            <w:shd w:val="clear" w:color="auto" w:fill="auto"/>
            <w:tcMar>
              <w:left w:w="108" w:type="dxa"/>
              <w:right w:w="108" w:type="dxa"/>
            </w:tcMar>
            <w:vAlign w:val="center"/>
          </w:tcPr>
          <w:p>
            <w:pPr>
              <w:widowControl/>
              <w:spacing w:line="320" w:lineRule="exact"/>
              <w:ind w:left="-122" w:leftChars="-51" w:right="-122" w:rightChars="-5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社会公益组织</w:t>
            </w:r>
          </w:p>
        </w:tc>
        <w:tc>
          <w:tcPr>
            <w:tcW w:w="673" w:type="dxa"/>
            <w:shd w:val="clear" w:color="auto" w:fill="auto"/>
            <w:tcMar>
              <w:left w:w="108" w:type="dxa"/>
              <w:right w:w="108" w:type="dxa"/>
            </w:tcMar>
            <w:vAlign w:val="center"/>
          </w:tcPr>
          <w:p>
            <w:pPr>
              <w:widowControl/>
              <w:spacing w:line="320" w:lineRule="exact"/>
              <w:ind w:left="-121" w:leftChars="-51" w:right="-122" w:rightChars="-51" w:hanging="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法律服务机构</w:t>
            </w:r>
          </w:p>
        </w:tc>
        <w:tc>
          <w:tcPr>
            <w:tcW w:w="546" w:type="dxa"/>
            <w:shd w:val="clear" w:color="auto" w:fill="auto"/>
            <w:tcMar>
              <w:left w:w="108" w:type="dxa"/>
              <w:right w:w="108" w:type="dxa"/>
            </w:tcMar>
            <w:vAlign w:val="center"/>
          </w:tcPr>
          <w:p>
            <w:pPr>
              <w:widowControl/>
              <w:spacing w:line="360" w:lineRule="exact"/>
              <w:ind w:left="-72" w:leftChars="-30" w:right="-154" w:rightChars="-64"/>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其他</w:t>
            </w:r>
          </w:p>
        </w:tc>
        <w:tc>
          <w:tcPr>
            <w:tcW w:w="809" w:type="dxa"/>
            <w:vMerge w:val="continue"/>
            <w:shd w:val="clear" w:color="auto" w:fill="auto"/>
            <w:tcMar>
              <w:left w:w="108" w:type="dxa"/>
              <w:right w:w="108" w:type="dxa"/>
            </w:tcMar>
            <w:vAlign w:val="center"/>
          </w:tcPr>
          <w:p>
            <w:pPr>
              <w:jc w:val="center"/>
              <w:rPr>
                <w:rFonts w:ascii="仿宋_GB2312" w:hAnsi="Times New Roman" w:eastAsia="仿宋_GB2312" w:cs="Times New Roman"/>
                <w:kern w:val="2"/>
                <w:sz w:val="21"/>
                <w:szCs w:val="21"/>
                <w:lang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jc w:val="center"/>
        </w:trPr>
        <w:tc>
          <w:tcPr>
            <w:tcW w:w="4787" w:type="dxa"/>
            <w:gridSpan w:val="3"/>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w:t>
            </w:r>
            <w:bookmarkStart w:id="0" w:name="_Hlk66973412"/>
            <w:r>
              <w:rPr>
                <w:rFonts w:hint="eastAsia" w:ascii="黑体" w:hAnsi="黑体" w:eastAsia="黑体" w:cs="Times New Roman"/>
                <w:kern w:val="0"/>
                <w:sz w:val="21"/>
                <w:szCs w:val="21"/>
                <w:lang w:eastAsia="zh-CN" w:bidi="ar-SA"/>
              </w:rPr>
              <w:t>本年新收政府信息公开申请数量</w:t>
            </w:r>
            <w:bookmarkEnd w:id="0"/>
          </w:p>
        </w:tc>
        <w:tc>
          <w:tcPr>
            <w:tcW w:w="786"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jc w:val="center"/>
        </w:trPr>
        <w:tc>
          <w:tcPr>
            <w:tcW w:w="4787" w:type="dxa"/>
            <w:gridSpan w:val="3"/>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二、上年结转政府信息公开申请数量</w:t>
            </w:r>
          </w:p>
        </w:tc>
        <w:tc>
          <w:tcPr>
            <w:tcW w:w="786"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83" w:hRule="atLeast"/>
          <w:jc w:val="center"/>
        </w:trPr>
        <w:tc>
          <w:tcPr>
            <w:tcW w:w="401" w:type="dxa"/>
            <w:vMerge w:val="restart"/>
            <w:shd w:val="clear" w:color="auto" w:fill="auto"/>
            <w:tcMar>
              <w:left w:w="108" w:type="dxa"/>
              <w:right w:w="108" w:type="dxa"/>
            </w:tcMar>
            <w:vAlign w:val="center"/>
          </w:tcPr>
          <w:p>
            <w:pPr>
              <w:widowControl/>
              <w:spacing w:after="180"/>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三、本年度办理结果</w:t>
            </w:r>
          </w:p>
        </w:tc>
        <w:tc>
          <w:tcPr>
            <w:tcW w:w="4386" w:type="dxa"/>
            <w:gridSpan w:val="2"/>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（一）予以公开</w:t>
            </w:r>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43" w:hRule="atLeast"/>
          <w:jc w:val="center"/>
        </w:trPr>
        <w:tc>
          <w:tcPr>
            <w:tcW w:w="401"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4386" w:type="dxa"/>
            <w:gridSpan w:val="2"/>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（二）部分公开（</w:t>
            </w:r>
            <w:bookmarkStart w:id="1" w:name="_Hlk66973981"/>
            <w:r>
              <w:rPr>
                <w:rFonts w:hint="eastAsia" w:ascii="黑体" w:hAnsi="黑体" w:eastAsia="黑体" w:cs="Times New Roman"/>
                <w:kern w:val="0"/>
                <w:sz w:val="21"/>
                <w:szCs w:val="21"/>
                <w:lang w:eastAsia="zh-CN" w:bidi="ar-SA"/>
              </w:rPr>
              <w:t>区分处理的，只计这一情形，不计其他情形</w:t>
            </w:r>
            <w:bookmarkEnd w:id="1"/>
            <w:r>
              <w:rPr>
                <w:rFonts w:hint="eastAsia" w:ascii="黑体" w:hAnsi="黑体" w:eastAsia="黑体" w:cs="Times New Roman"/>
                <w:kern w:val="0"/>
                <w:sz w:val="21"/>
                <w:szCs w:val="21"/>
                <w:lang w:eastAsia="zh-CN" w:bidi="ar-SA"/>
              </w:rPr>
              <w:t>）</w:t>
            </w:r>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03" w:hRule="exact"/>
          <w:jc w:val="center"/>
        </w:trPr>
        <w:tc>
          <w:tcPr>
            <w:tcW w:w="401"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598"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（三）不予公开</w:t>
            </w:r>
          </w:p>
        </w:tc>
        <w:tc>
          <w:tcPr>
            <w:tcW w:w="2788"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1.属于国家秘密</w:t>
            </w:r>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03" w:hRule="exact"/>
          <w:jc w:val="center"/>
        </w:trPr>
        <w:tc>
          <w:tcPr>
            <w:tcW w:w="401"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598"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788"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2" w:name="_Hlk66974104"/>
            <w:r>
              <w:rPr>
                <w:rFonts w:hint="eastAsia" w:ascii="仿宋_GB2312" w:hAnsi="黑体" w:eastAsia="仿宋_GB2312" w:cs="Times New Roman"/>
                <w:kern w:val="0"/>
                <w:sz w:val="21"/>
                <w:szCs w:val="21"/>
                <w:lang w:eastAsia="zh-CN" w:bidi="ar-SA"/>
              </w:rPr>
              <w:t>其他法律行政法规禁止公开</w:t>
            </w:r>
            <w:bookmarkEnd w:id="2"/>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03" w:hRule="exact"/>
          <w:jc w:val="center"/>
        </w:trPr>
        <w:tc>
          <w:tcPr>
            <w:tcW w:w="401"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598"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788"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3.危及“三安全一稳定”</w:t>
            </w:r>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03" w:hRule="exact"/>
          <w:jc w:val="center"/>
        </w:trPr>
        <w:tc>
          <w:tcPr>
            <w:tcW w:w="401"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598"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788"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4.</w:t>
            </w:r>
            <w:bookmarkStart w:id="3" w:name="_Hlk66974290"/>
            <w:r>
              <w:rPr>
                <w:rFonts w:hint="eastAsia" w:ascii="仿宋_GB2312" w:hAnsi="黑体" w:eastAsia="仿宋_GB2312" w:cs="Times New Roman"/>
                <w:kern w:val="0"/>
                <w:sz w:val="21"/>
                <w:szCs w:val="21"/>
                <w:lang w:eastAsia="zh-CN" w:bidi="ar-SA"/>
              </w:rPr>
              <w:t>保护第三方合法权益</w:t>
            </w:r>
            <w:bookmarkEnd w:id="3"/>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03" w:hRule="exact"/>
          <w:jc w:val="center"/>
        </w:trPr>
        <w:tc>
          <w:tcPr>
            <w:tcW w:w="401"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598"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788"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5.属于三类内部事务信息</w:t>
            </w:r>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03" w:hRule="exact"/>
          <w:jc w:val="center"/>
        </w:trPr>
        <w:tc>
          <w:tcPr>
            <w:tcW w:w="401"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598"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788"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6.</w:t>
            </w:r>
            <w:bookmarkStart w:id="4" w:name="_Hlk66974555"/>
            <w:r>
              <w:rPr>
                <w:rFonts w:hint="eastAsia" w:ascii="仿宋_GB2312" w:hAnsi="黑体" w:eastAsia="仿宋_GB2312" w:cs="Times New Roman"/>
                <w:kern w:val="0"/>
                <w:sz w:val="21"/>
                <w:szCs w:val="21"/>
                <w:lang w:eastAsia="zh-CN" w:bidi="ar-SA"/>
              </w:rPr>
              <w:t>属于四类过程性信息</w:t>
            </w:r>
            <w:bookmarkEnd w:id="4"/>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03" w:hRule="exact"/>
          <w:jc w:val="center"/>
        </w:trPr>
        <w:tc>
          <w:tcPr>
            <w:tcW w:w="401"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598"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788"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7.属于行政执法案卷</w:t>
            </w:r>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03" w:hRule="exact"/>
          <w:jc w:val="center"/>
        </w:trPr>
        <w:tc>
          <w:tcPr>
            <w:tcW w:w="401"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598"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788"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8.</w:t>
            </w:r>
            <w:bookmarkStart w:id="5" w:name="_Hlk66975211"/>
            <w:r>
              <w:rPr>
                <w:rFonts w:hint="eastAsia" w:ascii="仿宋_GB2312" w:hAnsi="黑体" w:eastAsia="仿宋_GB2312" w:cs="Times New Roman"/>
                <w:kern w:val="0"/>
                <w:sz w:val="21"/>
                <w:szCs w:val="21"/>
                <w:lang w:eastAsia="zh-CN" w:bidi="ar-SA"/>
              </w:rPr>
              <w:t>属于行政查询事项</w:t>
            </w:r>
            <w:bookmarkEnd w:id="5"/>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03" w:hRule="exact"/>
          <w:jc w:val="center"/>
        </w:trPr>
        <w:tc>
          <w:tcPr>
            <w:tcW w:w="401"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598"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（四）无法提供</w:t>
            </w:r>
          </w:p>
        </w:tc>
        <w:tc>
          <w:tcPr>
            <w:tcW w:w="2788"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1.本机关不掌握相关政府信息</w:t>
            </w:r>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03" w:hRule="exact"/>
          <w:jc w:val="center"/>
        </w:trPr>
        <w:tc>
          <w:tcPr>
            <w:tcW w:w="401"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598" w:type="dxa"/>
            <w:vMerge w:val="continue"/>
            <w:shd w:val="clear" w:color="auto" w:fill="auto"/>
            <w:tcMar>
              <w:left w:w="108" w:type="dxa"/>
              <w:right w:w="108" w:type="dxa"/>
            </w:tcMar>
            <w:vAlign w:val="center"/>
          </w:tcPr>
          <w:p>
            <w:pPr>
              <w:spacing w:line="200" w:lineRule="exact"/>
              <w:ind w:left="-122" w:leftChars="-51"/>
              <w:jc w:val="both"/>
              <w:rPr>
                <w:rFonts w:ascii="黑体" w:hAnsi="黑体" w:eastAsia="黑体" w:cs="Times New Roman"/>
                <w:kern w:val="2"/>
                <w:sz w:val="21"/>
                <w:szCs w:val="21"/>
                <w:lang w:eastAsia="zh-CN" w:bidi="ar-SA"/>
              </w:rPr>
            </w:pPr>
          </w:p>
        </w:tc>
        <w:tc>
          <w:tcPr>
            <w:tcW w:w="2788"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6" w:name="_Hlk66975392"/>
            <w:r>
              <w:rPr>
                <w:rFonts w:hint="eastAsia" w:ascii="仿宋_GB2312" w:hAnsi="黑体" w:eastAsia="仿宋_GB2312" w:cs="Times New Roman"/>
                <w:kern w:val="0"/>
                <w:sz w:val="21"/>
                <w:szCs w:val="21"/>
                <w:lang w:eastAsia="zh-CN" w:bidi="ar-SA"/>
              </w:rPr>
              <w:t>没有现成信息需要另行制作</w:t>
            </w:r>
            <w:bookmarkEnd w:id="6"/>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03" w:hRule="exact"/>
          <w:jc w:val="center"/>
        </w:trPr>
        <w:tc>
          <w:tcPr>
            <w:tcW w:w="401"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598" w:type="dxa"/>
            <w:vMerge w:val="continue"/>
            <w:shd w:val="clear" w:color="auto" w:fill="auto"/>
            <w:tcMar>
              <w:left w:w="108" w:type="dxa"/>
              <w:right w:w="108" w:type="dxa"/>
            </w:tcMar>
            <w:vAlign w:val="center"/>
          </w:tcPr>
          <w:p>
            <w:pPr>
              <w:spacing w:line="200" w:lineRule="exact"/>
              <w:ind w:left="-122" w:leftChars="-51"/>
              <w:jc w:val="both"/>
              <w:rPr>
                <w:rFonts w:ascii="黑体" w:hAnsi="黑体" w:eastAsia="黑体" w:cs="Times New Roman"/>
                <w:kern w:val="2"/>
                <w:sz w:val="21"/>
                <w:szCs w:val="21"/>
                <w:lang w:eastAsia="zh-CN" w:bidi="ar-SA"/>
              </w:rPr>
            </w:pPr>
          </w:p>
        </w:tc>
        <w:tc>
          <w:tcPr>
            <w:tcW w:w="2788"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w:t>
            </w:r>
            <w:bookmarkStart w:id="7" w:name="_Hlk66975466"/>
            <w:r>
              <w:rPr>
                <w:rFonts w:hint="eastAsia" w:ascii="仿宋_GB2312" w:hAnsi="黑体" w:eastAsia="仿宋_GB2312" w:cs="Times New Roman"/>
                <w:kern w:val="0"/>
                <w:sz w:val="21"/>
                <w:szCs w:val="21"/>
                <w:lang w:eastAsia="zh-CN" w:bidi="ar-SA"/>
              </w:rPr>
              <w:t>补正后申请内容仍不明确</w:t>
            </w:r>
            <w:bookmarkEnd w:id="7"/>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03" w:hRule="exact"/>
          <w:jc w:val="center"/>
        </w:trPr>
        <w:tc>
          <w:tcPr>
            <w:tcW w:w="401"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598"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（五）不予处理</w:t>
            </w:r>
          </w:p>
        </w:tc>
        <w:tc>
          <w:tcPr>
            <w:tcW w:w="2788"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w:t>
            </w:r>
            <w:bookmarkStart w:id="8" w:name="_Hlk66975537"/>
            <w:r>
              <w:rPr>
                <w:rFonts w:hint="eastAsia" w:ascii="仿宋_GB2312" w:hAnsi="黑体" w:eastAsia="仿宋_GB2312" w:cs="Times New Roman"/>
                <w:kern w:val="0"/>
                <w:sz w:val="21"/>
                <w:szCs w:val="21"/>
                <w:lang w:eastAsia="zh-CN" w:bidi="ar-SA"/>
              </w:rPr>
              <w:t>信访举报投诉类申请</w:t>
            </w:r>
            <w:bookmarkEnd w:id="8"/>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03" w:hRule="exact"/>
          <w:jc w:val="center"/>
        </w:trPr>
        <w:tc>
          <w:tcPr>
            <w:tcW w:w="401"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598"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788"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2.重复申请</w:t>
            </w:r>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03" w:hRule="exact"/>
          <w:jc w:val="center"/>
        </w:trPr>
        <w:tc>
          <w:tcPr>
            <w:tcW w:w="401"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598"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788"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3.要求提供公开出版物</w:t>
            </w:r>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52" w:hRule="exact"/>
          <w:jc w:val="center"/>
        </w:trPr>
        <w:tc>
          <w:tcPr>
            <w:tcW w:w="401"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598"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788"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4.无正当理由大量反复申请</w:t>
            </w:r>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98" w:hRule="atLeast"/>
          <w:jc w:val="center"/>
        </w:trPr>
        <w:tc>
          <w:tcPr>
            <w:tcW w:w="401"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598"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788" w:type="dxa"/>
            <w:shd w:val="clear" w:color="auto" w:fill="auto"/>
            <w:tcMar>
              <w:left w:w="108" w:type="dxa"/>
              <w:right w:w="108" w:type="dxa"/>
            </w:tcMar>
            <w:vAlign w:val="center"/>
          </w:tcPr>
          <w:p>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5.要求行政机关确认或重新</w:t>
            </w:r>
          </w:p>
          <w:p>
            <w:pPr>
              <w:widowControl/>
              <w:spacing w:line="300" w:lineRule="exact"/>
              <w:ind w:firstLine="210" w:firstLineChars="100"/>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出具已获取信息</w:t>
            </w:r>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92" w:hRule="atLeast"/>
          <w:jc w:val="center"/>
        </w:trPr>
        <w:tc>
          <w:tcPr>
            <w:tcW w:w="401"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598" w:type="dxa"/>
            <w:vMerge w:val="restart"/>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（六）其他处理</w:t>
            </w:r>
          </w:p>
        </w:tc>
        <w:tc>
          <w:tcPr>
            <w:tcW w:w="2788" w:type="dxa"/>
            <w:shd w:val="clear" w:color="auto" w:fill="auto"/>
            <w:vAlign w:val="center"/>
          </w:tcPr>
          <w:p>
            <w:pPr>
              <w:widowControl/>
              <w:spacing w:line="300" w:lineRule="exact"/>
              <w:jc w:val="both"/>
              <w:rPr>
                <w:rFonts w:ascii="仿宋_GB2312" w:hAnsi="楷体" w:eastAsia="仿宋_GB2312" w:cs="Times New Roman"/>
                <w:kern w:val="2"/>
                <w:sz w:val="21"/>
                <w:szCs w:val="22"/>
                <w:lang w:eastAsia="zh-CN" w:bidi="ar-SA"/>
              </w:rPr>
            </w:pPr>
            <w:r>
              <w:rPr>
                <w:rFonts w:hint="eastAsia" w:ascii="仿宋_GB2312" w:hAnsi="楷体" w:eastAsia="仿宋_GB2312" w:cs="Times New Roman"/>
                <w:kern w:val="2"/>
                <w:sz w:val="21"/>
                <w:szCs w:val="22"/>
                <w:lang w:eastAsia="zh-CN" w:bidi="ar-SA"/>
              </w:rPr>
              <w:t>1.申请人无正当理由逾期不补正、行政机关不再处理其政府信息公开申请</w:t>
            </w:r>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92" w:hRule="atLeast"/>
          <w:jc w:val="center"/>
        </w:trPr>
        <w:tc>
          <w:tcPr>
            <w:tcW w:w="401"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598" w:type="dxa"/>
            <w:vMerge w:val="continue"/>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p>
        </w:tc>
        <w:tc>
          <w:tcPr>
            <w:tcW w:w="2788" w:type="dxa"/>
            <w:shd w:val="clear" w:color="auto" w:fill="auto"/>
            <w:vAlign w:val="center"/>
          </w:tcPr>
          <w:p>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2.申请人逾期未按收费通知要求缴纳费用、行政机关不再处理其政府信息公开申请</w:t>
            </w:r>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83" w:hRule="atLeast"/>
          <w:jc w:val="center"/>
        </w:trPr>
        <w:tc>
          <w:tcPr>
            <w:tcW w:w="401"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598" w:type="dxa"/>
            <w:vMerge w:val="continue"/>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p>
        </w:tc>
        <w:tc>
          <w:tcPr>
            <w:tcW w:w="2788" w:type="dxa"/>
            <w:shd w:val="clear" w:color="auto" w:fill="auto"/>
            <w:vAlign w:val="center"/>
          </w:tcPr>
          <w:p>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3.其他</w:t>
            </w:r>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83" w:hRule="atLeast"/>
          <w:jc w:val="center"/>
        </w:trPr>
        <w:tc>
          <w:tcPr>
            <w:tcW w:w="401"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4386" w:type="dxa"/>
            <w:gridSpan w:val="2"/>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（七）总计</w:t>
            </w:r>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kern w:val="2"/>
                <w:sz w:val="21"/>
                <w:szCs w:val="21"/>
                <w:lang w:val="en-US" w:eastAsia="zh-CN" w:bidi="ar-SA"/>
              </w:rPr>
            </w:pPr>
            <w:r>
              <w:rPr>
                <w:rFonts w:hint="eastAsia"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4787" w:type="dxa"/>
            <w:gridSpan w:val="3"/>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四、结转下年度继续办理</w:t>
            </w:r>
          </w:p>
        </w:tc>
        <w:tc>
          <w:tcPr>
            <w:tcW w:w="78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2"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94"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673"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546"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c>
          <w:tcPr>
            <w:tcW w:w="80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fmt="decimal" w:start="8"/>
          <w:cols w:space="720" w:num="1"/>
          <w:docGrid w:linePitch="360" w:charSpace="0"/>
        </w:sectPr>
      </w:pPr>
    </w:p>
    <w:p>
      <w:pPr>
        <w:pStyle w:val="1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四、</w:t>
      </w:r>
      <w:r>
        <w:rPr>
          <w:rFonts w:ascii="Times New Roman" w:hAnsi="Times New Roman" w:eastAsia="黑体" w:cs="Times New Roman"/>
          <w:bCs/>
          <w:color w:val="auto"/>
          <w:sz w:val="32"/>
          <w:szCs w:val="32"/>
        </w:rPr>
        <w:t>政府信息公开行政复议、行政诉讼情况</w:t>
      </w:r>
    </w:p>
    <w:tbl>
      <w:tblPr>
        <w:tblStyle w:val="7"/>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539" w:hRule="exact"/>
          <w:jc w:val="center"/>
        </w:trPr>
        <w:tc>
          <w:tcPr>
            <w:tcW w:w="3068" w:type="dxa"/>
            <w:gridSpan w:val="5"/>
            <w:tcBorders>
              <w:top w:val="single" w:color="auto" w:sz="4" w:space="0"/>
              <w:left w:val="single" w:color="auto" w:sz="4" w:space="0"/>
            </w:tcBorders>
            <w:shd w:val="clear" w:color="auto" w:fill="auto"/>
            <w:vAlign w:val="top"/>
          </w:tcPr>
          <w:p>
            <w:pPr>
              <w:pStyle w:val="13"/>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auto"/>
            <w:vAlign w:val="top"/>
          </w:tcPr>
          <w:p>
            <w:pPr>
              <w:pStyle w:val="13"/>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539" w:hRule="exact"/>
          <w:jc w:val="center"/>
        </w:trPr>
        <w:tc>
          <w:tcPr>
            <w:tcW w:w="629" w:type="dxa"/>
            <w:vMerge w:val="restart"/>
            <w:tcBorders>
              <w:top w:val="single" w:color="auto" w:sz="4" w:space="0"/>
              <w:left w:val="single" w:color="auto" w:sz="4" w:space="0"/>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auto"/>
            <w:textDirection w:val="tbRlV"/>
            <w:vAlign w:val="center"/>
          </w:tcPr>
          <w:p>
            <w:pPr>
              <w:pStyle w:val="11"/>
              <w:keepNext w:val="0"/>
              <w:keepLines w:val="0"/>
              <w:pageBreakBefore w:val="0"/>
              <w:widowControl w:val="0"/>
              <w:kinsoku/>
              <w:wordWrap/>
              <w:overflowPunct/>
              <w:topLinePunct w:val="0"/>
              <w:autoSpaceDE/>
              <w:autoSpaceDN/>
              <w:bidi w:val="0"/>
              <w:adjustRightInd/>
              <w:snapToGrid/>
              <w:spacing w:before="0" w:line="30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总</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计</w:t>
            </w:r>
          </w:p>
        </w:tc>
        <w:tc>
          <w:tcPr>
            <w:tcW w:w="2827" w:type="dxa"/>
            <w:gridSpan w:val="5"/>
            <w:tcBorders>
              <w:top w:val="single" w:color="auto" w:sz="4" w:space="0"/>
              <w:left w:val="single" w:color="auto" w:sz="4" w:space="0"/>
            </w:tcBorders>
            <w:shd w:val="clear" w:color="auto" w:fill="auto"/>
            <w:vAlign w:val="top"/>
          </w:tcPr>
          <w:p>
            <w:pPr>
              <w:pStyle w:val="13"/>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auto"/>
            <w:vAlign w:val="top"/>
          </w:tcPr>
          <w:p>
            <w:pPr>
              <w:pStyle w:val="13"/>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624" w:hRule="exact"/>
          <w:jc w:val="center"/>
        </w:trPr>
        <w:tc>
          <w:tcPr>
            <w:tcW w:w="629"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9"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562" w:type="dxa"/>
            <w:vMerge w:val="continue"/>
            <w:tcBorders>
              <w:left w:val="single" w:color="auto" w:sz="4" w:space="0"/>
            </w:tcBorders>
            <w:shd w:val="clear" w:color="auto" w:fill="auto"/>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562" w:type="dxa"/>
            <w:tcBorders>
              <w:top w:val="single" w:color="auto" w:sz="4" w:space="0"/>
              <w:left w:val="single" w:color="auto" w:sz="4" w:space="0"/>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auto"/>
            <w:textDirection w:val="tbRlV"/>
            <w:vAlign w:val="center"/>
          </w:tcPr>
          <w:p>
            <w:pPr>
              <w:pStyle w:val="11"/>
              <w:keepNext w:val="0"/>
              <w:keepLines w:val="0"/>
              <w:pageBreakBefore w:val="0"/>
              <w:widowControl w:val="0"/>
              <w:kinsoku/>
              <w:wordWrap/>
              <w:overflowPunct/>
              <w:topLinePunct w:val="0"/>
              <w:autoSpaceDE/>
              <w:autoSpaceDN/>
              <w:bidi w:val="0"/>
              <w:adjustRightInd/>
              <w:snapToGrid/>
              <w:spacing w:before="0" w:line="30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总</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计</w:t>
            </w:r>
          </w:p>
        </w:tc>
        <w:tc>
          <w:tcPr>
            <w:tcW w:w="562" w:type="dxa"/>
            <w:tcBorders>
              <w:top w:val="single" w:color="auto" w:sz="4" w:space="0"/>
              <w:left w:val="single" w:color="auto" w:sz="4" w:space="0"/>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auto"/>
            <w:vAlign w:val="center"/>
          </w:tcPr>
          <w:p>
            <w:pPr>
              <w:pStyle w:val="13"/>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auto"/>
            <w:textDirection w:val="tbRlV"/>
            <w:vAlign w:val="center"/>
          </w:tcPr>
          <w:p>
            <w:pPr>
              <w:pStyle w:val="11"/>
              <w:keepNext w:val="0"/>
              <w:keepLines w:val="0"/>
              <w:pageBreakBefore w:val="0"/>
              <w:widowControl w:val="0"/>
              <w:kinsoku/>
              <w:wordWrap/>
              <w:overflowPunct/>
              <w:topLinePunct w:val="0"/>
              <w:autoSpaceDE/>
              <w:autoSpaceDN/>
              <w:bidi w:val="0"/>
              <w:adjustRightInd/>
              <w:snapToGrid/>
              <w:spacing w:before="0" w:line="300"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总</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rPr>
              <w:t>计</w:t>
            </w:r>
          </w:p>
        </w:tc>
      </w:tr>
      <w:tr>
        <w:tblPrEx>
          <w:tblLayout w:type="fixed"/>
          <w:tblCellMar>
            <w:top w:w="0" w:type="dxa"/>
            <w:left w:w="10" w:type="dxa"/>
            <w:bottom w:w="0" w:type="dxa"/>
            <w:right w:w="10" w:type="dxa"/>
          </w:tblCellMar>
        </w:tblPrEx>
        <w:trPr>
          <w:trHeight w:val="567" w:hRule="exact"/>
          <w:jc w:val="center"/>
        </w:trPr>
        <w:tc>
          <w:tcPr>
            <w:tcW w:w="629"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val="en-US" w:eastAsia="zh-CN"/>
              </w:rPr>
            </w:pPr>
            <w:r>
              <w:rPr>
                <w:rFonts w:hint="eastAsia" w:eastAsia="宋体" w:cs="Times New Roman"/>
                <w:color w:val="auto"/>
                <w:sz w:val="32"/>
                <w:szCs w:val="32"/>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eastAsia="黑体"/>
          <w:color w:val="auto"/>
          <w:sz w:val="32"/>
          <w:szCs w:val="32"/>
          <w:lang w:eastAsia="zh-CN" w:bidi="ar-SA"/>
        </w:rPr>
      </w:pPr>
      <w:r>
        <w:rPr>
          <w:rFonts w:hint="eastAsia" w:eastAsia="黑体"/>
          <w:color w:val="auto"/>
          <w:sz w:val="32"/>
          <w:szCs w:val="32"/>
          <w:lang w:val="en-US" w:eastAsia="zh-CN" w:bidi="ar-SA"/>
        </w:rPr>
        <w:t>五、</w:t>
      </w:r>
      <w:r>
        <w:rPr>
          <w:rFonts w:eastAsia="黑体"/>
          <w:color w:val="auto"/>
          <w:sz w:val="32"/>
          <w:szCs w:val="32"/>
          <w:lang w:eastAsia="zh-CN" w:bidi="ar-SA"/>
        </w:rPr>
        <w:t>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auto"/>
          <w:sz w:val="32"/>
          <w:szCs w:val="32"/>
          <w:lang w:val="en-US" w:eastAsia="zh-CN" w:bidi="ar-SA"/>
        </w:rPr>
      </w:pPr>
      <w:r>
        <w:rPr>
          <w:rFonts w:hint="eastAsia" w:eastAsia="黑体"/>
          <w:color w:val="auto"/>
          <w:sz w:val="32"/>
          <w:szCs w:val="32"/>
          <w:lang w:val="en-US" w:eastAsia="zh-CN" w:bidi="ar-SA"/>
        </w:rPr>
        <w:t>（一）2023年存在问题整改情况</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bidi="ar-SA"/>
        </w:rPr>
      </w:pPr>
      <w:r>
        <w:rPr>
          <w:rFonts w:hint="eastAsia" w:eastAsia="仿宋_GB2312" w:cs="Times New Roman"/>
          <w:color w:val="000000" w:themeColor="text1"/>
          <w:sz w:val="32"/>
          <w:szCs w:val="32"/>
          <w:lang w:val="en-US" w:eastAsia="zh-CN" w:bidi="ar-SA"/>
          <w14:textFill>
            <w14:solidFill>
              <w14:schemeClr w14:val="tx1"/>
            </w14:solidFill>
          </w14:textFill>
        </w:rPr>
        <w:t>针对2023年</w:t>
      </w:r>
      <w:r>
        <w:rPr>
          <w:rFonts w:hint="eastAsia" w:ascii="Times New Roman" w:hAnsi="Times New Roman" w:eastAsia="仿宋_GB2312" w:cs="Times New Roman"/>
          <w:color w:val="000000" w:themeColor="text1"/>
          <w:sz w:val="32"/>
          <w:szCs w:val="32"/>
          <w:lang w:val="en-US" w:eastAsia="zh-CN" w:bidi="ar-SA"/>
          <w14:textFill>
            <w14:solidFill>
              <w14:schemeClr w14:val="tx1"/>
            </w14:solidFill>
          </w14:textFill>
        </w:rPr>
        <w:t>信息公开形式还存在制约，方式比较单一</w:t>
      </w:r>
      <w:r>
        <w:rPr>
          <w:rFonts w:hint="eastAsia" w:eastAsia="仿宋_GB2312" w:cs="Times New Roman"/>
          <w:color w:val="000000" w:themeColor="text1"/>
          <w:sz w:val="32"/>
          <w:szCs w:val="32"/>
          <w:lang w:val="en-US" w:eastAsia="zh-CN" w:bidi="ar-SA"/>
          <w14:textFill>
            <w14:solidFill>
              <w14:schemeClr w14:val="tx1"/>
            </w14:solidFill>
          </w14:textFill>
        </w:rPr>
        <w:t>的问题，根据工作实际丰富公开内容，注重全面性和深度，避免信息片面或遗漏。同时，丰富政策解读形式，采用图表、视频等多样化的方式，帮助公众更好地理解政策内容。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auto"/>
          <w:sz w:val="32"/>
          <w:szCs w:val="32"/>
          <w:lang w:val="en-US" w:eastAsia="zh-CN" w:bidi="ar-SA"/>
        </w:rPr>
      </w:pPr>
      <w:r>
        <w:rPr>
          <w:rFonts w:hint="eastAsia" w:eastAsia="黑体"/>
          <w:color w:val="auto"/>
          <w:sz w:val="32"/>
          <w:szCs w:val="32"/>
          <w:lang w:val="en-US" w:eastAsia="zh-CN" w:bidi="ar-SA"/>
        </w:rPr>
        <w:t>（二）2024年存在问题</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themeColor="text1"/>
          <w:sz w:val="32"/>
          <w:szCs w:val="32"/>
          <w:lang w:val="en-US" w:eastAsia="zh-CN" w:bidi="ar-SA"/>
          <w14:textFill>
            <w14:solidFill>
              <w14:schemeClr w14:val="tx1"/>
            </w14:solidFill>
          </w14:textFill>
        </w:rPr>
      </w:pPr>
      <w:r>
        <w:rPr>
          <w:rFonts w:hint="eastAsia" w:eastAsia="仿宋_GB2312" w:cs="Times New Roman"/>
          <w:color w:val="000000" w:themeColor="text1"/>
          <w:sz w:val="32"/>
          <w:szCs w:val="32"/>
          <w:lang w:val="en-US" w:eastAsia="zh-CN" w:bidi="ar-SA"/>
          <w14:textFill>
            <w14:solidFill>
              <w14:schemeClr w14:val="tx1"/>
            </w14:solidFill>
          </w14:textFill>
        </w:rPr>
        <w:t>部分公开信息时效性有待提高，更新发布存在滞后现象。</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eastAsia="zh-CN" w:bidi="ar-SA"/>
        </w:rPr>
      </w:pPr>
      <w:r>
        <w:rPr>
          <w:rFonts w:hint="eastAsia" w:eastAsia="黑体"/>
          <w:color w:val="auto"/>
          <w:sz w:val="32"/>
          <w:szCs w:val="32"/>
          <w:lang w:val="en-US" w:eastAsia="zh-CN" w:bidi="ar-SA"/>
        </w:rPr>
        <w:t>改进措施</w:t>
      </w:r>
      <w:r>
        <w:rPr>
          <w:rFonts w:hint="eastAsia" w:ascii="仿宋_GB2312" w:hAnsi="仿宋_GB2312" w:eastAsia="仿宋_GB2312" w:cs="仿宋_GB2312"/>
          <w:b/>
          <w:bCs/>
          <w:color w:val="auto"/>
          <w:sz w:val="32"/>
          <w:szCs w:val="32"/>
          <w:lang w:eastAsia="zh-CN" w:bidi="ar-SA"/>
        </w:rPr>
        <w:t>　</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color w:val="000000" w:themeColor="text1"/>
          <w:sz w:val="32"/>
          <w:szCs w:val="32"/>
          <w:lang w:val="en-US" w:eastAsia="zh-CN" w:bidi="ar-SA"/>
          <w14:textFill>
            <w14:solidFill>
              <w14:schemeClr w14:val="tx1"/>
            </w14:solidFill>
          </w14:textFill>
        </w:rPr>
      </w:pPr>
      <w:r>
        <w:rPr>
          <w:rFonts w:hint="eastAsia" w:eastAsia="仿宋_GB2312" w:cs="Times New Roman"/>
          <w:color w:val="000000" w:themeColor="text1"/>
          <w:sz w:val="32"/>
          <w:szCs w:val="32"/>
          <w:lang w:val="en-US" w:eastAsia="zh-CN" w:bidi="ar-SA"/>
          <w14:textFill>
            <w14:solidFill>
              <w14:schemeClr w14:val="tx1"/>
            </w14:solidFill>
          </w14:textFill>
        </w:rPr>
        <w:t>提高信息公开时效性，加强信息公开的时效性管理，加大政务公开工作的宣传力度。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color w:val="auto"/>
          <w:sz w:val="32"/>
          <w:szCs w:val="32"/>
          <w:lang w:eastAsia="zh-CN" w:bidi="zh-TW"/>
        </w:rPr>
      </w:pPr>
      <w:r>
        <w:rPr>
          <w:rFonts w:hint="eastAsia" w:eastAsia="黑体"/>
          <w:color w:val="auto"/>
          <w:sz w:val="32"/>
          <w:szCs w:val="32"/>
          <w:lang w:val="en-US" w:eastAsia="zh-CN" w:bidi="zh-TW"/>
        </w:rPr>
        <w:t>六、</w:t>
      </w:r>
      <w:r>
        <w:rPr>
          <w:rFonts w:eastAsia="黑体"/>
          <w:color w:val="auto"/>
          <w:sz w:val="32"/>
          <w:szCs w:val="32"/>
          <w:lang w:eastAsia="zh-CN" w:bidi="zh-TW"/>
        </w:rPr>
        <w:t>其他需要报告的事项</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hint="eastAsia" w:ascii="Times New Roman" w:hAnsi="Times New Roman" w:eastAsia="仿宋_GB2312" w:cs="Times New Roman"/>
          <w:b/>
          <w:bCs/>
          <w:color w:val="auto"/>
          <w:kern w:val="0"/>
          <w:sz w:val="32"/>
          <w:szCs w:val="32"/>
          <w:lang w:val="en-US" w:eastAsia="zh-CN" w:bidi="en-US"/>
        </w:rPr>
      </w:pPr>
      <w:r>
        <w:rPr>
          <w:rFonts w:hint="eastAsia" w:ascii="Times New Roman" w:hAnsi="Times New Roman" w:eastAsia="仿宋_GB2312" w:cs="Times New Roman"/>
          <w:b/>
          <w:bCs/>
          <w:color w:val="auto"/>
          <w:kern w:val="0"/>
          <w:sz w:val="32"/>
          <w:szCs w:val="32"/>
          <w:lang w:val="en-US" w:eastAsia="zh-CN" w:bidi="en-US"/>
        </w:rPr>
        <w:t>（一）收取信息处理费的情况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kern w:val="0"/>
          <w:sz w:val="32"/>
          <w:szCs w:val="32"/>
          <w:lang w:val="en-US" w:eastAsia="zh-CN" w:bidi="en-US"/>
        </w:rPr>
      </w:pP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本年度依申请公开政府信息未收取任何费用。</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eastAsia="仿宋_GB2312"/>
          <w:b/>
          <w:bCs/>
          <w:color w:val="auto"/>
          <w:sz w:val="32"/>
          <w:szCs w:val="32"/>
          <w:lang w:val="en-US" w:eastAsia="zh-CN"/>
        </w:rPr>
      </w:pPr>
      <w:r>
        <w:rPr>
          <w:rFonts w:hint="eastAsia" w:eastAsia="仿宋_GB2312"/>
          <w:b/>
          <w:bCs/>
          <w:color w:val="auto"/>
          <w:sz w:val="32"/>
          <w:szCs w:val="32"/>
          <w:lang w:val="en-US" w:eastAsia="zh-CN"/>
        </w:rPr>
        <w:t>落实上级年度政务公开工作要点情况</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eastAsia="仿宋_GB2312"/>
          <w:b/>
          <w:bCs/>
          <w:color w:val="auto"/>
          <w:sz w:val="32"/>
          <w:szCs w:val="32"/>
          <w:lang w:val="en-US" w:eastAsia="zh-CN"/>
        </w:rPr>
      </w:pPr>
      <w:r>
        <w:rPr>
          <w:rFonts w:hint="eastAsia" w:eastAsia="仿宋_GB2312"/>
          <w:b/>
          <w:bCs/>
          <w:color w:val="auto"/>
          <w:sz w:val="32"/>
          <w:szCs w:val="32"/>
          <w:lang w:val="en-US" w:eastAsia="zh-CN"/>
        </w:rPr>
        <w:t xml:space="preserve">    </w:t>
      </w:r>
      <w:r>
        <w:rPr>
          <w:rFonts w:hint="default" w:ascii="Times New Roman" w:hAnsi="Times New Roman" w:eastAsia="仿宋_GB2312" w:cs="Times New Roman"/>
          <w:color w:val="000000" w:themeColor="text1"/>
          <w:sz w:val="32"/>
          <w:szCs w:val="32"/>
          <w:lang w:val="en-US" w:eastAsia="zh-CN" w:bidi="ar-SA"/>
          <w14:textFill>
            <w14:solidFill>
              <w14:schemeClr w14:val="tx1"/>
            </w14:solidFill>
          </w14:textFill>
        </w:rPr>
        <w:t>市中区税郭镇人民政府能及时按照上级政务公开工作要点要求落实各项工作。</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（三）人大代表建议和政协委员提案办理情况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坚持把人大代表建议和政协提案办理作为工作重点，第一时间将区人大十三届三次会议5件区级人大代表建议和区政协十届三次会议16件区级政协提案以及市政协十一届三次会议3件市级政协提案进行分办，并组织镇人大办、政协办、督查办等部门，通过开展现场检查、座谈调研等方式，加大督办力度，所有人大代表建议和政协提案全部按时办理完毕。</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（四）本行政机关年度政务公开工作创新情况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val="0"/>
          <w:bCs w:val="0"/>
          <w:color w:val="0000FF"/>
          <w:kern w:val="0"/>
          <w:sz w:val="32"/>
          <w:szCs w:val="32"/>
          <w:lang w:val="en-US" w:eastAsia="zh-CN" w:bidi="ar-SA"/>
        </w:rPr>
      </w:pPr>
      <w:r>
        <w:rPr>
          <w:rFonts w:hint="default" w:ascii="Times New Roman" w:hAnsi="Times New Roman" w:eastAsia="仿宋_GB2312" w:cs="Times New Roman"/>
          <w:color w:val="000000" w:themeColor="text1"/>
          <w:kern w:val="0"/>
          <w:sz w:val="32"/>
          <w:szCs w:val="32"/>
          <w:lang w:val="en-US" w:eastAsia="zh-CN" w:bidi="ar-SA"/>
          <w14:textFill>
            <w14:solidFill>
              <w14:schemeClr w14:val="tx1"/>
            </w14:solidFill>
          </w14:textFill>
        </w:rPr>
        <w:t>为进一步强化政务公开标准化建设，增强群众对政府工作的知晓度和参与率，税郭镇强化举措，创新探索“周报快车”新模式，通过一周一报的形式，及时向群众公开政府工作动态，助推政务公开工作走深入实。</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（五）其他需要报告事项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eastAsia="仿宋_GB2312"/>
          <w:color w:val="auto"/>
          <w:sz w:val="32"/>
          <w:szCs w:val="32"/>
          <w:shd w:val="clear" w:color="auto" w:fill="FFFFFF"/>
          <w:lang w:val="en-US" w:eastAsia="zh-CN"/>
        </w:rPr>
      </w:pPr>
      <w:r>
        <w:rPr>
          <w:rFonts w:hint="default"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val="en-US" w:eastAsia="zh-CN"/>
        </w:rPr>
        <w:t>4</w:t>
      </w:r>
      <w:r>
        <w:rPr>
          <w:rFonts w:hint="default" w:eastAsia="仿宋_GB2312"/>
          <w:color w:val="auto"/>
          <w:sz w:val="32"/>
          <w:szCs w:val="32"/>
          <w:shd w:val="clear" w:color="auto" w:fill="FFFFFF"/>
          <w:lang w:eastAsia="zh-CN"/>
        </w:rPr>
        <w:t>年1月1日</w:t>
      </w:r>
      <w:r>
        <w:rPr>
          <w:rFonts w:hint="default" w:eastAsia="仿宋_GB2312"/>
          <w:color w:val="auto"/>
          <w:sz w:val="32"/>
          <w:szCs w:val="32"/>
          <w:shd w:val="clear" w:color="auto" w:fill="FFFFFF"/>
          <w:lang w:val="en-US" w:eastAsia="zh-CN"/>
        </w:rPr>
        <w:t>起</w:t>
      </w:r>
      <w:r>
        <w:rPr>
          <w:rFonts w:hint="default"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4</w:t>
      </w:r>
      <w:r>
        <w:rPr>
          <w:rFonts w:hint="default" w:eastAsia="仿宋_GB2312"/>
          <w:color w:val="auto"/>
          <w:sz w:val="32"/>
          <w:szCs w:val="32"/>
          <w:shd w:val="clear" w:color="auto" w:fill="FFFFFF"/>
          <w:lang w:eastAsia="zh-CN"/>
        </w:rPr>
        <w:t>年12月31日</w:t>
      </w:r>
      <w:r>
        <w:rPr>
          <w:rFonts w:hint="default" w:eastAsia="仿宋_GB2312"/>
          <w:color w:val="auto"/>
          <w:sz w:val="32"/>
          <w:szCs w:val="32"/>
          <w:shd w:val="clear" w:color="auto" w:fill="FFFFFF"/>
          <w:lang w:val="en-US" w:eastAsia="zh-CN"/>
        </w:rPr>
        <w:t>止</w:t>
      </w:r>
      <w:r>
        <w:rPr>
          <w:rFonts w:hint="default" w:eastAsia="仿宋_GB2312"/>
          <w:color w:val="auto"/>
          <w:sz w:val="32"/>
          <w:szCs w:val="32"/>
          <w:shd w:val="clear" w:color="auto" w:fill="FFFFFF"/>
          <w:lang w:eastAsia="zh-CN"/>
        </w:rPr>
        <w:t>。如对本报告有疑问，可与</w:t>
      </w:r>
      <w:r>
        <w:rPr>
          <w:rFonts w:hint="default" w:eastAsia="仿宋_GB2312"/>
          <w:color w:val="auto"/>
          <w:sz w:val="32"/>
          <w:szCs w:val="32"/>
          <w:shd w:val="clear" w:color="auto" w:fill="FFFFFF"/>
          <w:lang w:val="en-US" w:eastAsia="zh-CN"/>
        </w:rPr>
        <w:t>税郭镇人民政府</w:t>
      </w:r>
      <w:r>
        <w:rPr>
          <w:rFonts w:hint="default" w:eastAsia="仿宋_GB2312"/>
          <w:color w:val="auto"/>
          <w:sz w:val="32"/>
          <w:szCs w:val="32"/>
          <w:shd w:val="clear" w:color="auto" w:fill="FFFFFF"/>
          <w:lang w:eastAsia="zh-CN"/>
        </w:rPr>
        <w:t>联系（地址:</w:t>
      </w:r>
      <w:r>
        <w:rPr>
          <w:rFonts w:hint="default" w:eastAsia="仿宋_GB2312"/>
          <w:color w:val="auto"/>
          <w:sz w:val="32"/>
          <w:szCs w:val="32"/>
          <w:shd w:val="clear" w:color="auto" w:fill="FFFFFF"/>
          <w:lang w:val="en-US" w:eastAsia="zh-CN"/>
        </w:rPr>
        <w:t>枣庄市市中区税郭镇驻地</w:t>
      </w:r>
      <w:r>
        <w:rPr>
          <w:rFonts w:hint="default" w:eastAsia="仿宋_GB2312"/>
          <w:color w:val="auto"/>
          <w:sz w:val="32"/>
          <w:szCs w:val="32"/>
          <w:shd w:val="clear" w:color="auto" w:fill="FFFFFF"/>
          <w:lang w:eastAsia="zh-CN"/>
        </w:rPr>
        <w:t>，邮编：</w:t>
      </w:r>
      <w:r>
        <w:rPr>
          <w:rFonts w:hint="default" w:eastAsia="仿宋_GB2312"/>
          <w:color w:val="auto"/>
          <w:sz w:val="32"/>
          <w:szCs w:val="32"/>
          <w:shd w:val="clear" w:color="auto" w:fill="FFFFFF"/>
          <w:lang w:val="en-US" w:eastAsia="zh-CN"/>
        </w:rPr>
        <w:t>277100</w:t>
      </w:r>
      <w:r>
        <w:rPr>
          <w:rFonts w:hint="default" w:eastAsia="仿宋_GB2312"/>
          <w:color w:val="auto"/>
          <w:sz w:val="32"/>
          <w:szCs w:val="32"/>
          <w:shd w:val="clear" w:color="auto" w:fill="FFFFFF"/>
          <w:lang w:eastAsia="zh-CN"/>
        </w:rPr>
        <w:t>，电话：</w:t>
      </w:r>
      <w:r>
        <w:rPr>
          <w:rFonts w:hint="default" w:eastAsia="仿宋_GB2312"/>
          <w:color w:val="auto"/>
          <w:sz w:val="32"/>
          <w:szCs w:val="32"/>
          <w:shd w:val="clear" w:color="auto" w:fill="FFFFFF"/>
          <w:lang w:val="en-US" w:eastAsia="zh-CN"/>
        </w:rPr>
        <w:t>0632-3511036</w:t>
      </w:r>
      <w:r>
        <w:rPr>
          <w:rFonts w:hint="default" w:eastAsia="仿宋_GB2312"/>
          <w:color w:val="auto"/>
          <w:sz w:val="32"/>
          <w:szCs w:val="32"/>
          <w:shd w:val="clear" w:color="auto" w:fill="FFFFFF"/>
          <w:lang w:eastAsia="zh-CN"/>
        </w:rPr>
        <w:t>，</w:t>
      </w:r>
      <w:r>
        <w:rPr>
          <w:rFonts w:hint="default" w:eastAsia="仿宋_GB2312"/>
          <w:color w:val="auto"/>
          <w:sz w:val="32"/>
          <w:szCs w:val="32"/>
          <w:shd w:val="clear" w:color="auto" w:fill="FFFFFF"/>
          <w:lang w:val="en-US" w:eastAsia="zh-CN"/>
        </w:rPr>
        <w:t>电子邮箱：</w:t>
      </w:r>
      <w:r>
        <w:rPr>
          <w:rFonts w:hint="default" w:eastAsia="仿宋_GB2312"/>
          <w:color w:val="auto"/>
          <w:sz w:val="32"/>
          <w:szCs w:val="32"/>
          <w:shd w:val="clear" w:color="auto" w:fill="FFFFFF"/>
          <w:lang w:val="en-US" w:eastAsia="zh-CN"/>
        </w:rPr>
        <w:fldChar w:fldCharType="begin"/>
      </w:r>
      <w:r>
        <w:rPr>
          <w:rFonts w:hint="default" w:eastAsia="仿宋_GB2312"/>
          <w:color w:val="auto"/>
          <w:sz w:val="32"/>
          <w:szCs w:val="32"/>
          <w:shd w:val="clear" w:color="auto" w:fill="FFFFFF"/>
          <w:lang w:val="en-US" w:eastAsia="zh-CN"/>
        </w:rPr>
        <w:instrText xml:space="preserve"> HYPERLINK "mailto:htqzfzwgkk@wf.shandong.cn%E3%80%82" </w:instrText>
      </w:r>
      <w:r>
        <w:rPr>
          <w:rFonts w:hint="default" w:eastAsia="仿宋_GB2312"/>
          <w:color w:val="auto"/>
          <w:sz w:val="32"/>
          <w:szCs w:val="32"/>
          <w:shd w:val="clear" w:color="auto" w:fill="FFFFFF"/>
          <w:lang w:val="en-US" w:eastAsia="zh-CN"/>
        </w:rPr>
        <w:fldChar w:fldCharType="separate"/>
      </w:r>
      <w:r>
        <w:rPr>
          <w:rFonts w:hint="default" w:eastAsia="仿宋_GB2312"/>
          <w:color w:val="auto"/>
          <w:sz w:val="32"/>
          <w:szCs w:val="32"/>
          <w:shd w:val="clear" w:color="auto" w:fill="FFFFFF"/>
          <w:lang w:val="en-US" w:eastAsia="zh-CN"/>
        </w:rPr>
        <w:t>shuiguozhenadmin</w:t>
      </w:r>
      <w:r>
        <w:rPr>
          <w:rFonts w:hint="default" w:eastAsia="仿宋_GB2312"/>
          <w:color w:val="auto"/>
          <w:sz w:val="32"/>
          <w:szCs w:val="32"/>
          <w:shd w:val="clear" w:color="auto" w:fill="FFFFFF"/>
          <w:lang w:eastAsia="zh-CN"/>
        </w:rPr>
        <w:t>@zz.shandong.cn</w:t>
      </w:r>
      <w:r>
        <w:rPr>
          <w:rFonts w:hint="default" w:eastAsia="仿宋_GB2312"/>
          <w:color w:val="auto"/>
          <w:sz w:val="32"/>
          <w:szCs w:val="32"/>
          <w:shd w:val="clear" w:color="auto" w:fill="FFFFFF"/>
          <w:lang w:val="en-US" w:eastAsia="zh-CN"/>
        </w:rPr>
        <w:fldChar w:fldCharType="end"/>
      </w:r>
      <w:r>
        <w:rPr>
          <w:rFonts w:hint="default" w:eastAsia="仿宋_GB2312"/>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contextualSpacing/>
        <w:jc w:val="right"/>
        <w:textAlignment w:val="auto"/>
        <w:rPr>
          <w:rFonts w:hint="default" w:eastAsia="仿宋_GB2312"/>
          <w:color w:val="auto"/>
          <w:sz w:val="32"/>
          <w:szCs w:val="32"/>
          <w:shd w:val="clear" w:color="auto" w:fill="FFFFFF"/>
          <w:lang w:val="en-US" w:eastAsia="zh-CN"/>
        </w:rPr>
      </w:pPr>
      <w:r>
        <w:rPr>
          <w:rFonts w:hint="default" w:eastAsia="仿宋_GB2312"/>
          <w:color w:val="auto"/>
          <w:sz w:val="32"/>
          <w:szCs w:val="32"/>
          <w:shd w:val="clear" w:color="auto" w:fill="FFFFFF"/>
          <w:lang w:val="en-US" w:eastAsia="zh-CN"/>
        </w:rPr>
        <w:t>市中区税郭镇人民政府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eastAsia="仿宋_GB2312"/>
          <w:color w:val="auto"/>
          <w:sz w:val="32"/>
          <w:szCs w:val="32"/>
          <w:shd w:val="clear" w:color="auto" w:fill="FFFFFF"/>
          <w:lang w:val="en-US" w:eastAsia="zh-CN"/>
        </w:rPr>
      </w:pPr>
      <w:r>
        <w:rPr>
          <w:rFonts w:hint="default" w:eastAsia="仿宋_GB2312"/>
          <w:color w:val="auto"/>
          <w:sz w:val="32"/>
          <w:szCs w:val="32"/>
          <w:shd w:val="clear" w:color="auto" w:fill="FFFFFF"/>
          <w:lang w:val="en-US" w:eastAsia="zh-CN"/>
        </w:rPr>
        <w:t>202</w:t>
      </w:r>
      <w:r>
        <w:rPr>
          <w:rFonts w:hint="eastAsia" w:eastAsia="仿宋_GB2312"/>
          <w:color w:val="auto"/>
          <w:sz w:val="32"/>
          <w:szCs w:val="32"/>
          <w:shd w:val="clear" w:color="auto" w:fill="FFFFFF"/>
          <w:lang w:val="en-US" w:eastAsia="zh-CN"/>
        </w:rPr>
        <w:t>4</w:t>
      </w:r>
      <w:r>
        <w:rPr>
          <w:rFonts w:hint="default" w:eastAsia="仿宋_GB2312"/>
          <w:color w:val="auto"/>
          <w:sz w:val="32"/>
          <w:szCs w:val="32"/>
          <w:shd w:val="clear" w:color="auto" w:fill="FFFFFF"/>
          <w:lang w:val="en-US" w:eastAsia="zh-CN"/>
        </w:rPr>
        <w:t>年1月</w:t>
      </w:r>
      <w:r>
        <w:rPr>
          <w:rFonts w:hint="eastAsia" w:eastAsia="仿宋_GB2312"/>
          <w:color w:val="auto"/>
          <w:sz w:val="32"/>
          <w:szCs w:val="32"/>
          <w:shd w:val="clear" w:color="auto" w:fill="FFFFFF"/>
          <w:lang w:val="en-US" w:eastAsia="zh-CN"/>
        </w:rPr>
        <w:t>15</w:t>
      </w:r>
      <w:bookmarkStart w:id="9" w:name="_GoBack"/>
      <w:bookmarkEnd w:id="9"/>
      <w:r>
        <w:rPr>
          <w:rFonts w:hint="default" w:eastAsia="仿宋_GB2312"/>
          <w:color w:val="auto"/>
          <w:sz w:val="32"/>
          <w:szCs w:val="32"/>
          <w:shd w:val="clear" w:color="auto" w:fill="FFFFFF"/>
          <w:lang w:val="en-US" w:eastAsia="zh-CN"/>
        </w:rPr>
        <w:t>日</w:t>
      </w:r>
    </w:p>
    <w:p>
      <w:pPr>
        <w:rPr>
          <w:rFonts w:hint="eastAsia" w:eastAsiaTheme="minorEastAsia"/>
          <w:color w:val="auto"/>
          <w:lang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10"/>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10"/>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6F8187"/>
    <w:multiLevelType w:val="singleLevel"/>
    <w:tmpl w:val="9D6F8187"/>
    <w:lvl w:ilvl="0" w:tentative="0">
      <w:start w:val="3"/>
      <w:numFmt w:val="chineseCounting"/>
      <w:suff w:val="nothing"/>
      <w:lvlText w:val="（%1）"/>
      <w:lvlJc w:val="left"/>
      <w:rPr>
        <w:rFonts w:hint="eastAsia"/>
      </w:rPr>
    </w:lvl>
  </w:abstractNum>
  <w:abstractNum w:abstractNumId="1">
    <w:nsid w:val="BF8942FB"/>
    <w:multiLevelType w:val="singleLevel"/>
    <w:tmpl w:val="BF8942FB"/>
    <w:lvl w:ilvl="0" w:tentative="0">
      <w:start w:val="2"/>
      <w:numFmt w:val="chineseCounting"/>
      <w:suff w:val="nothing"/>
      <w:lvlText w:val="（%1）"/>
      <w:lvlJc w:val="left"/>
      <w:rPr>
        <w:rFonts w:hint="eastAsia"/>
      </w:rPr>
    </w:lvl>
  </w:abstractNum>
  <w:abstractNum w:abstractNumId="2">
    <w:nsid w:val="D1E9323E"/>
    <w:multiLevelType w:val="singleLevel"/>
    <w:tmpl w:val="D1E9323E"/>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159126E"/>
    <w:rsid w:val="015E6FF2"/>
    <w:rsid w:val="021D046B"/>
    <w:rsid w:val="025E0CC2"/>
    <w:rsid w:val="03157B85"/>
    <w:rsid w:val="045546DD"/>
    <w:rsid w:val="06007F0A"/>
    <w:rsid w:val="06345BBB"/>
    <w:rsid w:val="071278E3"/>
    <w:rsid w:val="07691ADF"/>
    <w:rsid w:val="07B05960"/>
    <w:rsid w:val="0A3E1141"/>
    <w:rsid w:val="0B8F2AB2"/>
    <w:rsid w:val="0BE4427F"/>
    <w:rsid w:val="0D426B65"/>
    <w:rsid w:val="0DB7343A"/>
    <w:rsid w:val="0DF02F5A"/>
    <w:rsid w:val="0F557518"/>
    <w:rsid w:val="101A475B"/>
    <w:rsid w:val="126B2BAF"/>
    <w:rsid w:val="12E070F9"/>
    <w:rsid w:val="13A74590"/>
    <w:rsid w:val="15E92769"/>
    <w:rsid w:val="17312619"/>
    <w:rsid w:val="17C92FC0"/>
    <w:rsid w:val="1AAF71B2"/>
    <w:rsid w:val="1D276D79"/>
    <w:rsid w:val="1DC53412"/>
    <w:rsid w:val="1EB06E4A"/>
    <w:rsid w:val="1F3F4DBE"/>
    <w:rsid w:val="1FD24907"/>
    <w:rsid w:val="2007106B"/>
    <w:rsid w:val="20BD4F1E"/>
    <w:rsid w:val="20FD356C"/>
    <w:rsid w:val="227F4F5F"/>
    <w:rsid w:val="24B65C7B"/>
    <w:rsid w:val="25D16D75"/>
    <w:rsid w:val="266F2816"/>
    <w:rsid w:val="271F6DB2"/>
    <w:rsid w:val="28BE4FD8"/>
    <w:rsid w:val="2A366FA5"/>
    <w:rsid w:val="2A6E4A40"/>
    <w:rsid w:val="2B247393"/>
    <w:rsid w:val="2B7E7F7A"/>
    <w:rsid w:val="2CF712AC"/>
    <w:rsid w:val="30580265"/>
    <w:rsid w:val="30597B2F"/>
    <w:rsid w:val="337A6C9E"/>
    <w:rsid w:val="34C27E73"/>
    <w:rsid w:val="35BC17F0"/>
    <w:rsid w:val="372B44B7"/>
    <w:rsid w:val="37DD4F2A"/>
    <w:rsid w:val="37FE39FA"/>
    <w:rsid w:val="384635F3"/>
    <w:rsid w:val="38CB5299"/>
    <w:rsid w:val="39B75FD2"/>
    <w:rsid w:val="3B5E2A01"/>
    <w:rsid w:val="3B660234"/>
    <w:rsid w:val="3BAE7806"/>
    <w:rsid w:val="3CA63654"/>
    <w:rsid w:val="3CDE16C7"/>
    <w:rsid w:val="3D25710D"/>
    <w:rsid w:val="41B14658"/>
    <w:rsid w:val="41CF4659"/>
    <w:rsid w:val="424E6C95"/>
    <w:rsid w:val="42962A0C"/>
    <w:rsid w:val="42CA554C"/>
    <w:rsid w:val="43677CBB"/>
    <w:rsid w:val="456663CD"/>
    <w:rsid w:val="467A4749"/>
    <w:rsid w:val="499F60FC"/>
    <w:rsid w:val="4A263FB9"/>
    <w:rsid w:val="4BE16E0F"/>
    <w:rsid w:val="4BFD5DFE"/>
    <w:rsid w:val="4C63256E"/>
    <w:rsid w:val="4D5679DC"/>
    <w:rsid w:val="4F1B009D"/>
    <w:rsid w:val="4F351F9F"/>
    <w:rsid w:val="51C671F0"/>
    <w:rsid w:val="527821A3"/>
    <w:rsid w:val="5532149D"/>
    <w:rsid w:val="56AB2B47"/>
    <w:rsid w:val="56BA5480"/>
    <w:rsid w:val="572F3778"/>
    <w:rsid w:val="58F00CE5"/>
    <w:rsid w:val="59994DBA"/>
    <w:rsid w:val="59F40CA9"/>
    <w:rsid w:val="5A891C07"/>
    <w:rsid w:val="5AE6494C"/>
    <w:rsid w:val="5CBF7ABA"/>
    <w:rsid w:val="5E9F6493"/>
    <w:rsid w:val="5EA95810"/>
    <w:rsid w:val="618648DC"/>
    <w:rsid w:val="62A02DE5"/>
    <w:rsid w:val="62DF0CAC"/>
    <w:rsid w:val="633B34A5"/>
    <w:rsid w:val="63BC0D27"/>
    <w:rsid w:val="64490C92"/>
    <w:rsid w:val="675A1E0A"/>
    <w:rsid w:val="67E22067"/>
    <w:rsid w:val="68C3052F"/>
    <w:rsid w:val="69D665BB"/>
    <w:rsid w:val="6AD246EE"/>
    <w:rsid w:val="6EC52406"/>
    <w:rsid w:val="6FEB0C45"/>
    <w:rsid w:val="71742F46"/>
    <w:rsid w:val="729B5D0E"/>
    <w:rsid w:val="72BB477E"/>
    <w:rsid w:val="72F63973"/>
    <w:rsid w:val="73482160"/>
    <w:rsid w:val="743334DA"/>
    <w:rsid w:val="74654825"/>
    <w:rsid w:val="754C48A1"/>
    <w:rsid w:val="75D62912"/>
    <w:rsid w:val="767B20DE"/>
    <w:rsid w:val="79390A27"/>
    <w:rsid w:val="7A456C8B"/>
    <w:rsid w:val="7C1A63E7"/>
    <w:rsid w:val="7D726BF8"/>
    <w:rsid w:val="7F2B4A49"/>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next w:val="2"/>
    <w:qFormat/>
    <w:uiPriority w:val="0"/>
    <w:pPr>
      <w:spacing w:after="120" w:afterLines="0"/>
      <w:ind w:left="420" w:leftChars="2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Normal (Web)"/>
    <w:basedOn w:val="1"/>
    <w:unhideWhenUsed/>
    <w:qFormat/>
    <w:uiPriority w:val="99"/>
    <w:pPr>
      <w:widowControl/>
      <w:spacing w:before="100" w:beforeAutospacing="1" w:after="100" w:afterAutospacing="1"/>
    </w:pPr>
    <w:rPr>
      <w:rFonts w:ascii="宋体" w:hAnsi="宋体" w:cs="宋体"/>
    </w:rPr>
  </w:style>
  <w:style w:type="paragraph" w:styleId="6">
    <w:name w:val="Body Text First Indent 2"/>
    <w:basedOn w:val="3"/>
    <w:qFormat/>
    <w:uiPriority w:val="0"/>
    <w:pPr>
      <w:ind w:firstLine="420" w:firstLineChars="200"/>
    </w:pPr>
    <w:rPr>
      <w:rFonts w:ascii="等线" w:hAnsi="等线" w:eastAsia="等线" w:cs="等线"/>
    </w:rPr>
  </w:style>
  <w:style w:type="character" w:styleId="9">
    <w:name w:val="Hyperlink"/>
    <w:basedOn w:val="8"/>
    <w:semiHidden/>
    <w:unhideWhenUsed/>
    <w:qFormat/>
    <w:uiPriority w:val="99"/>
    <w:rPr>
      <w:color w:val="0000FF"/>
      <w:u w:val="single"/>
    </w:rPr>
  </w:style>
  <w:style w:type="paragraph" w:customStyle="1" w:styleId="10">
    <w:name w:val="Header or footer|1"/>
    <w:basedOn w:val="1"/>
    <w:qFormat/>
    <w:uiPriority w:val="0"/>
    <w:rPr>
      <w:sz w:val="26"/>
      <w:szCs w:val="26"/>
      <w:lang w:val="zh-TW" w:eastAsia="zh-TW" w:bidi="zh-TW"/>
    </w:rPr>
  </w:style>
  <w:style w:type="paragraph" w:customStyle="1" w:styleId="11">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2">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3">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2683</Words>
  <Characters>2878</Characters>
  <Lines>53</Lines>
  <Paragraphs>15</Paragraphs>
  <TotalTime>24</TotalTime>
  <ScaleCrop>false</ScaleCrop>
  <LinksUpToDate>false</LinksUpToDate>
  <CharactersWithSpaces>2902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lirong</cp:lastModifiedBy>
  <cp:lastPrinted>2021-11-02T02:00:00Z</cp:lastPrinted>
  <dcterms:modified xsi:type="dcterms:W3CDTF">2025-01-15T02:10:46Z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TemplateDocerSaveRecord">
    <vt:lpwstr>eyJoZGlkIjoiZWIyMDUwNjIyM2RkNzVjMTQyMGZhMmJmMmQ2ZWRmZDIiLCJ1c2VySWQiOiI0ODA1MjI1NjYifQ==</vt:lpwstr>
  </property>
  <property fmtid="{D5CDD505-2E9C-101B-9397-08002B2CF9AE}" pid="4" name="ICV">
    <vt:lpwstr>F8C46C5DACFD4F199E20E3F9DEC9E6C4_13</vt:lpwstr>
  </property>
</Properties>
</file>