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简体" w:eastAsia="方正小标宋简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val="en-US" w:eastAsia="zh-CN"/>
        </w:rPr>
        <w:t>市中区永安镇人民政府</w:t>
      </w:r>
    </w:p>
    <w:p>
      <w:pPr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/>
          <w:b/>
          <w:bCs/>
          <w:color w:val="auto"/>
          <w:sz w:val="44"/>
          <w:szCs w:val="44"/>
          <w:lang w:eastAsia="zh-CN"/>
        </w:rPr>
        <w:t>年政府信息公开工作年度报告</w:t>
      </w:r>
    </w:p>
    <w:p>
      <w:pPr>
        <w:ind w:firstLine="640" w:firstLineChars="200"/>
        <w:rPr>
          <w:rFonts w:eastAsia="黑体"/>
          <w:color w:val="auto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本年度报告根据《中华人民共和国政府信息公开条例》和《国务院办公厅政府信息与政务公开办公室关于印发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&lt;中华人民共和国政府信息公开工作年度报告格式&gt;的通知》相关要求编制并向社会公开。本年度报告电子版可从市中区人民政府门户网站（http://www.zzszq.gov.cn/）查阅或下载。本报告所列数据的统计时限自2023年1月1日起至2023年12月31日止。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如对本报告有疑问，可与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市中</w:t>
      </w:r>
      <w:r>
        <w:rPr>
          <w:rFonts w:hint="eastAsia" w:eastAsia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区永安镇人民政府</w:t>
      </w:r>
      <w:r>
        <w:rPr>
          <w:rFonts w:eastAsia="仿宋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联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系（地址: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枣庄市市中区汇泉路81号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，邮编：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277100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，电话：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0632- 3755803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电子邮箱：</w:t>
      </w:r>
      <w:r>
        <w:rPr>
          <w:rFonts w:hint="eastAsia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zzyongan@163.com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eastAsia="黑体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黑体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Ansi="黑体" w:eastAsia="黑体"/>
          <w:b/>
          <w:bCs/>
          <w:color w:val="auto"/>
          <w:sz w:val="32"/>
          <w:szCs w:val="32"/>
          <w:shd w:val="clear" w:color="auto" w:fill="FFFFFF"/>
          <w:lang w:eastAsia="zh-CN"/>
        </w:rPr>
        <w:t>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hAnsi="黑体" w:eastAsia="黑体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永安镇按照政务公开工作要求，着力提升政府信息公开工作的质量，结合要点任务，扎实推进决策、执行、管理、服务和结果公开，不断提高政府工作的透明度，坚持依法履行行政职能，擦亮监督窗口，保障群众权益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主动公开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2023年，永安镇主动公开信息444条，其中在区政府门户网站公开108条，政务新媒体公开288条，其他渠道公开48条，涉及财政、民政、农业、国土资源、乡村振兴、城乡建设等各个领域。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依申请公开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1.做好依申请公开工作，依法保障民众的知情权、参与权、表达权、监督权。2023年共受理政府信息公开申请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件，均在法定期限内予以答复。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2.本年度依申请公开政府信息未收取任何费用。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  <w:lang w:eastAsia="zh-CN"/>
        </w:rPr>
        <w:t>3.本年度未发生因政府信息公开导致的行政复议及行政诉讼。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政府信息管理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一是按照“谁提供、谁审核、谁负责”原则，规范信息公开审核与发布流程，明确专人负责政府信息公开工作和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永安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镇微信公众号日常运维，拓宽公众第一时间获悉政务动态渠道，确保信息发布准确有效，增强群众获得感。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二是严格做好公开信息保密审查。认真落实《中华人民共和国保守国家秘密法》《中华人民共和国政府信息公开条例》等规定，按照“先审查、后公开”的原则，严格做好政府信息公开保密审查，确保公开信息不涉密、涉密信息不公开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（四）政府信息公开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平台建设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_GB2312"/>
          <w:color w:val="auto"/>
          <w:sz w:val="32"/>
          <w:szCs w:val="32"/>
          <w:lang w:eastAsia="zh-CN" w:bidi="ar-SA"/>
        </w:rPr>
      </w:pP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依托“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枣庄市市中区人民政府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网站”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政府信息公开专栏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”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政务新媒体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val="en-US" w:eastAsia="zh-CN"/>
        </w:rPr>
        <w:t>魅力永安”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等平台发布信息，在为民服务中心设置线下政务公开专区，提供政府信息查询、公开申请等服务</w:t>
      </w:r>
      <w:r>
        <w:rPr>
          <w:rFonts w:hint="eastAsia" w:eastAsia="仿宋_GB2312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eastAsia="仿宋_GB2312"/>
          <w:color w:val="auto"/>
          <w:sz w:val="32"/>
          <w:szCs w:val="32"/>
          <w:shd w:val="clear" w:color="auto" w:fill="FFFFFF"/>
          <w:lang w:eastAsia="zh-CN"/>
        </w:rPr>
        <w:t>推动政务公开信息向不同群体精准推送，提升群众获取政府信息的便利度和幸福感。</w:t>
      </w:r>
      <w:r>
        <w:rPr>
          <w:rFonts w:eastAsia="仿宋_GB2312"/>
          <w:color w:val="auto"/>
          <w:sz w:val="32"/>
          <w:szCs w:val="32"/>
          <w:lang w:eastAsia="zh-CN" w:bidi="ar-SA"/>
        </w:rPr>
        <w:t>　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（五）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监督保障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textAlignment w:val="auto"/>
        <w:rPr>
          <w:rFonts w:hint="eastAsia" w:ascii="Times New Roman" w:hAnsi="黑体" w:eastAsia="黑体" w:cs="Times New Roman"/>
          <w:bCs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 w:bidi="ar-SA"/>
        </w:rPr>
        <w:t>成立政务公开领导小组或调整政务公开领导小组情况，将政务公开列为重点工作，完善政务公开体系，丰富监督形式，自觉接受上级单位和人民群众监督。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80"/>
        <w:textAlignment w:val="auto"/>
        <w:rPr>
          <w:rFonts w:ascii="Times New Roman" w:hAnsi="黑体" w:eastAsia="黑体" w:cs="Times New Roman"/>
          <w:bCs/>
          <w:color w:val="auto"/>
          <w:sz w:val="32"/>
          <w:szCs w:val="32"/>
        </w:rPr>
      </w:pPr>
      <w:r>
        <w:rPr>
          <w:rFonts w:hint="eastAsia" w:ascii="Times New Roman" w:hAnsi="黑体" w:eastAsia="黑体" w:cs="Times New Roman"/>
          <w:b/>
          <w:bCs w:val="0"/>
          <w:color w:val="auto"/>
          <w:sz w:val="32"/>
          <w:szCs w:val="32"/>
          <w:lang w:val="en-US" w:eastAsia="zh-CN"/>
        </w:rPr>
        <w:t>二、</w:t>
      </w:r>
      <w:r>
        <w:rPr>
          <w:rFonts w:ascii="Times New Roman" w:hAnsi="黑体" w:eastAsia="黑体" w:cs="Times New Roman"/>
          <w:b/>
          <w:bCs w:val="0"/>
          <w:color w:val="auto"/>
          <w:sz w:val="32"/>
          <w:szCs w:val="32"/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textAlignment w:val="auto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三、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收到和处理政府信息公开申请情况</w:t>
      </w:r>
    </w:p>
    <w:tbl>
      <w:tblPr>
        <w:tblStyle w:val="4"/>
        <w:tblW w:w="991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楷体_GB2312" w:hAnsi="黑体" w:eastAsia="楷体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2" w:leftChars="-51" w:right="-122" w:rightChars="-5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21" w:leftChars="-51" w:right="-122" w:rightChars="-51" w:hanging="1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72" w:leftChars="-30" w:right="-154" w:rightChars="-64"/>
              <w:jc w:val="center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一、</w:t>
            </w:r>
            <w:bookmarkStart w:id="0" w:name="_Hlk66973412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default" w:ascii="仿宋_GB2312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22" w:leftChars="-51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both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jc w:val="both"/>
              <w:rPr>
                <w:rFonts w:ascii="仿宋_GB2312" w:hAnsi="黑体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仿宋_GB2312" w:hAnsi="黑体" w:eastAsia="仿宋_GB2312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hAnsi="楷体" w:eastAsia="仿宋_GB2312" w:cs="Times New Roman"/>
                <w:color w:val="auto"/>
                <w:kern w:val="2"/>
                <w:sz w:val="21"/>
                <w:szCs w:val="22"/>
                <w:lang w:eastAsia="zh-CN" w:bidi="ar-SA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ascii="黑体" w:hAnsi="黑体" w:eastAsia="黑体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</w:pPr>
            <w:r>
              <w:rPr>
                <w:rFonts w:hint="eastAsia" w:ascii="黑体" w:hAnsi="黑体" w:eastAsia="黑体" w:cs="Times New Roman"/>
                <w:color w:val="auto"/>
                <w:kern w:val="0"/>
                <w:sz w:val="21"/>
                <w:szCs w:val="21"/>
                <w:lang w:eastAsia="zh-CN" w:bidi="ar-SA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仿宋_GB2312" w:hAnsi="Times New Roman" w:eastAsia="仿宋_GB2312" w:cs="Times New Roman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auto"/>
          <w:lang w:eastAsia="zh-CN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2416" w:right="1302" w:bottom="1283" w:left="1771" w:header="0" w:footer="3" w:gutter="0"/>
          <w:pgNumType w:start="8"/>
          <w:cols w:space="720" w:num="1"/>
          <w:docGrid w:linePitch="360" w:charSpace="0"/>
        </w:sect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ascii="Times New Roman" w:hAnsi="Times New Roman" w:eastAsia="黑体" w:cs="Times New Roman"/>
          <w:b/>
          <w:bCs w:val="0"/>
          <w:color w:val="auto"/>
          <w:sz w:val="32"/>
          <w:szCs w:val="32"/>
        </w:rPr>
        <w:t>政府信息公开行政复议、行政诉讼情况</w:t>
      </w:r>
    </w:p>
    <w:tbl>
      <w:tblPr>
        <w:tblStyle w:val="4"/>
        <w:tblW w:w="8737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9"/>
        <w:gridCol w:w="629"/>
        <w:gridCol w:w="624"/>
        <w:gridCol w:w="624"/>
        <w:gridCol w:w="562"/>
        <w:gridCol w:w="562"/>
        <w:gridCol w:w="571"/>
        <w:gridCol w:w="562"/>
        <w:gridCol w:w="566"/>
        <w:gridCol w:w="566"/>
        <w:gridCol w:w="562"/>
        <w:gridCol w:w="571"/>
        <w:gridCol w:w="562"/>
        <w:gridCol w:w="566"/>
        <w:gridCol w:w="581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0" w:hRule="exact"/>
          <w:jc w:val="center"/>
        </w:trPr>
        <w:tc>
          <w:tcPr>
            <w:tcW w:w="3068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669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1" w:hRule="exac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624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2827" w:type="dxa"/>
            <w:gridSpan w:val="5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284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0" w:hRule="exact"/>
          <w:jc w:val="center"/>
        </w:trPr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9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624" w:type="dxa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vMerge w:val="continue"/>
            <w:tcBorders>
              <w:left w:val="single" w:color="auto" w:sz="4" w:space="0"/>
            </w:tcBorders>
            <w:shd w:val="clear" w:color="auto" w:fill="FFFFFF"/>
            <w:textDirection w:val="tbRlV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color w:val="auto"/>
              </w:rPr>
            </w:pP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维持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结果 纠正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其他 结果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尚未 审结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extDirection w:val="tbRlV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440" w:lineRule="exact"/>
              <w:textAlignment w:val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exact"/>
          <w:jc w:val="center"/>
        </w:trPr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after="180"/>
              <w:jc w:val="center"/>
              <w:rPr>
                <w:rFonts w:eastAsia="宋体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eastAsia="黑体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ar-SA"/>
        </w:rPr>
        <w:t>五、</w:t>
      </w:r>
      <w:r>
        <w:rPr>
          <w:rFonts w:eastAsia="黑体"/>
          <w:b/>
          <w:bCs/>
          <w:color w:val="auto"/>
          <w:sz w:val="32"/>
          <w:szCs w:val="32"/>
          <w:lang w:eastAsia="zh-CN" w:bidi="ar-SA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（一）2022年存在问题整改情况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明确一名班子成员主管信息公开工作，压实工作责任，按要求抓好政策解读、回应关切等重点领域信息公开，提高信息发布质量。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（二）2023年存在问题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黑体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在主动公开政府信息内容的全面性和时效性、规范性和实用性等方面还存在一些差距。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 w:bidi="ar-SA"/>
        </w:rPr>
        <w:t>改进措施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 w:bidi="ar-SA"/>
        </w:rPr>
        <w:t>　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加强队伍建设，进一步提升信息公开水平。及时调整充实镇政府信息公开领导小组成员，加强人员培训，提高工作效率，对政务公开工作人员进行专职培训，确保政务公开工作的时效性。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7"/>
          <w:szCs w:val="27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  <w:r>
        <w:rPr>
          <w:rFonts w:hint="eastAsia" w:asci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.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突破难点重点，深化公开内容。充分发挥政务公开的监察作用，加快信息服务与投诉处理功能，提高公开水平。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eastAsia="黑体"/>
          <w:b/>
          <w:bCs/>
          <w:color w:val="auto"/>
          <w:sz w:val="32"/>
          <w:szCs w:val="32"/>
          <w:lang w:eastAsia="zh-CN" w:bidi="zh-TW"/>
        </w:rPr>
      </w:pPr>
      <w:r>
        <w:rPr>
          <w:rFonts w:hint="eastAsia" w:eastAsia="黑体"/>
          <w:b/>
          <w:bCs/>
          <w:color w:val="auto"/>
          <w:sz w:val="32"/>
          <w:szCs w:val="32"/>
          <w:lang w:val="en-US" w:eastAsia="zh-CN" w:bidi="zh-TW"/>
        </w:rPr>
        <w:t>六、</w:t>
      </w:r>
      <w:r>
        <w:rPr>
          <w:rFonts w:eastAsia="黑体"/>
          <w:b/>
          <w:bCs/>
          <w:color w:val="auto"/>
          <w:sz w:val="32"/>
          <w:szCs w:val="32"/>
          <w:lang w:eastAsia="zh-CN" w:bidi="zh-TW"/>
        </w:rPr>
        <w:t>其他需要报告的事项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3" w:firstLineChars="200"/>
        <w:textAlignment w:val="auto"/>
        <w:outlineLvl w:val="3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（一）收取信息处理费的情况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auto"/>
          <w:sz w:val="32"/>
          <w:szCs w:val="32"/>
          <w:lang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本年度依申请公开政府信息未收取任何费用。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（二）落实上级年度政务公开工作要点情况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2023年，市中区永安镇人民政府严格按照上级政务公开工作要求，结合自身工作，围绕乡村振兴等领域，及时发布相关政策信息，确保政务公开工作成效。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（三）人大代表建议和政协委员提案办理情况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年，永安镇人民政府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共承办区级人大代表建议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件，办复率100%；承办区政协委员提案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件，办复率100%。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市中区</w:t>
      </w:r>
      <w:bookmarkStart w:id="9" w:name="_GoBack"/>
      <w:bookmarkEnd w:id="9"/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永安镇人民政府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contextualSpacing/>
        <w:jc w:val="right"/>
        <w:textAlignment w:val="auto"/>
        <w:rPr>
          <w:rFonts w:hint="default" w:eastAsia="仿宋_GB2312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eastAsia="仿宋_GB2312"/>
          <w:b/>
          <w:bCs/>
          <w:color w:val="auto"/>
          <w:sz w:val="32"/>
          <w:szCs w:val="32"/>
          <w:shd w:val="clear" w:color="auto" w:fill="FFFFFF"/>
          <w:lang w:val="en-US" w:eastAsia="zh-CN"/>
        </w:rPr>
        <w:t>2024年1月23日</w:t>
      </w:r>
    </w:p>
    <w:p>
      <w:pPr>
        <w:rPr>
          <w:rFonts w:hint="eastAsia" w:eastAsiaTheme="minorEastAsia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iKaBI8oBAAB5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8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1313180</wp:posOffset>
              </wp:positionH>
              <wp:positionV relativeFrom="page">
                <wp:posOffset>9942195</wp:posOffset>
              </wp:positionV>
              <wp:extent cx="786130" cy="11874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6130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  <w:r>
                            <w:rPr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3" o:spid="_x0000_s1026" o:spt="202" type="#_x0000_t202" style="position:absolute;left:0pt;margin-left:103.4pt;margin-top:782.85pt;height:9.35pt;width:61.9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D1QpuN2AAAAA0BAAAPAAAAAAAA&#10;AAEAIAAAACIAAABkcnMvZG93bnJldi54bWxQSwECFAAUAAAACACHTuJAcy/QQqABAABJAwAADgAA&#10;AAAAAAABACAAAAAnAQAAZHJzL2Uyb0RvYy54bWxQSwUGAAAAAAYABgBZAQAAO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  <w:r>
                      <w:rPr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45899"/>
    <w:multiLevelType w:val="singleLevel"/>
    <w:tmpl w:val="5734589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5NzhjMjViYWJiZGMwMzU2NzAxYThmZjk1ZGQ2YjIifQ=="/>
  </w:docVars>
  <w:rsids>
    <w:rsidRoot w:val="00112B69"/>
    <w:rsid w:val="00081823"/>
    <w:rsid w:val="00112B69"/>
    <w:rsid w:val="005A70FF"/>
    <w:rsid w:val="00B03096"/>
    <w:rsid w:val="00F0539A"/>
    <w:rsid w:val="021D046B"/>
    <w:rsid w:val="025E0CC2"/>
    <w:rsid w:val="04C80BE4"/>
    <w:rsid w:val="0A3E1141"/>
    <w:rsid w:val="0B8F2AB2"/>
    <w:rsid w:val="0D426B65"/>
    <w:rsid w:val="0DB7343A"/>
    <w:rsid w:val="101A475B"/>
    <w:rsid w:val="1AAF71B2"/>
    <w:rsid w:val="1D276D79"/>
    <w:rsid w:val="1DC53412"/>
    <w:rsid w:val="1FD24907"/>
    <w:rsid w:val="2007106B"/>
    <w:rsid w:val="227F4F5F"/>
    <w:rsid w:val="24B65C7B"/>
    <w:rsid w:val="271F6DB2"/>
    <w:rsid w:val="28BE4FD8"/>
    <w:rsid w:val="2A366FA5"/>
    <w:rsid w:val="2A6E4A40"/>
    <w:rsid w:val="2B247393"/>
    <w:rsid w:val="2B7E7F7A"/>
    <w:rsid w:val="2D4D511C"/>
    <w:rsid w:val="34C27E73"/>
    <w:rsid w:val="372B44B7"/>
    <w:rsid w:val="37DD4F2A"/>
    <w:rsid w:val="3CA63654"/>
    <w:rsid w:val="424E6C95"/>
    <w:rsid w:val="42962A0C"/>
    <w:rsid w:val="43677CBB"/>
    <w:rsid w:val="4A263FB9"/>
    <w:rsid w:val="4BE16E0F"/>
    <w:rsid w:val="5A891C07"/>
    <w:rsid w:val="5AE6494C"/>
    <w:rsid w:val="5B215DE7"/>
    <w:rsid w:val="5DB0683D"/>
    <w:rsid w:val="5EA95810"/>
    <w:rsid w:val="62A02DE5"/>
    <w:rsid w:val="62DF0CAC"/>
    <w:rsid w:val="64490C92"/>
    <w:rsid w:val="6EC52406"/>
    <w:rsid w:val="71742F46"/>
    <w:rsid w:val="72BB477E"/>
    <w:rsid w:val="743334DA"/>
    <w:rsid w:val="754C48A1"/>
    <w:rsid w:val="7D6C2781"/>
    <w:rsid w:val="7D726BF8"/>
    <w:rsid w:val="7F2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en-US" w:eastAsia="en-US" w:bidi="en-US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paragraph" w:customStyle="1" w:styleId="7">
    <w:name w:val="Header or footer|1"/>
    <w:basedOn w:val="1"/>
    <w:qFormat/>
    <w:uiPriority w:val="0"/>
    <w:rPr>
      <w:sz w:val="26"/>
      <w:szCs w:val="26"/>
      <w:lang w:val="zh-TW" w:eastAsia="zh-TW" w:bidi="zh-TW"/>
    </w:rPr>
  </w:style>
  <w:style w:type="paragraph" w:customStyle="1" w:styleId="8">
    <w:name w:val="Other|2"/>
    <w:basedOn w:val="1"/>
    <w:qFormat/>
    <w:uiPriority w:val="0"/>
    <w:pPr>
      <w:spacing w:before="90"/>
      <w:jc w:val="center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9">
    <w:name w:val="Body text|1"/>
    <w:basedOn w:val="1"/>
    <w:qFormat/>
    <w:uiPriority w:val="0"/>
    <w:pPr>
      <w:spacing w:line="593" w:lineRule="exact"/>
      <w:ind w:firstLine="610"/>
    </w:pPr>
    <w:rPr>
      <w:rFonts w:ascii="宋体" w:hAnsi="宋体" w:eastAsia="宋体" w:cs="宋体"/>
      <w:sz w:val="26"/>
      <w:szCs w:val="26"/>
      <w:lang w:val="zh-TW" w:eastAsia="zh-TW" w:bidi="zh-TW"/>
    </w:rPr>
  </w:style>
  <w:style w:type="paragraph" w:customStyle="1" w:styleId="10">
    <w:name w:val="Other|1"/>
    <w:basedOn w:val="1"/>
    <w:qFormat/>
    <w:uiPriority w:val="0"/>
    <w:pPr>
      <w:spacing w:line="442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1131</Words>
  <Characters>6452</Characters>
  <Lines>53</Lines>
  <Paragraphs>15</Paragraphs>
  <TotalTime>20</TotalTime>
  <ScaleCrop>false</ScaleCrop>
  <LinksUpToDate>false</LinksUpToDate>
  <CharactersWithSpaces>7568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2021-11-02T01:59:00Z</dcterms:created>
  <dc:creator>p</dc:creator>
  <cp:lastModifiedBy>lirong</cp:lastModifiedBy>
  <cp:lastPrinted>2021-11-02T02:00:00Z</cp:lastPrinted>
  <dcterms:modified xsi:type="dcterms:W3CDTF">2024-01-30T02:21:10Z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20181E26FE4544A086F390C66C25F889_13</vt:lpwstr>
  </property>
</Properties>
</file>