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市中区审计局</w:t>
      </w:r>
    </w:p>
    <w:p>
      <w:pPr>
        <w:jc w:val="center"/>
        <w:rPr>
          <w:rFonts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&lt;中华人民共和国政府信息公开工作年度报告格式&gt;的通知》相关要求编制并向社会公开。本年度报告电子版可从市中区人民政府门户网站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（http://www.zzszq.gov.cn/）查阅或下载。本报告所列数据的统计时限自2023年1月1日起至2023年12月31日止。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如对本报告有疑问，可与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市中区（审计局）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联系（地址: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枣庄市市中区文化西路1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18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号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277100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0632-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3302638，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 w:bidi="ar"/>
        </w:rPr>
        <w:t>电子邮箱：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 w:bidi="ar"/>
        </w:rPr>
        <w:t>（</w:t>
      </w:r>
      <w:bookmarkStart w:id="0" w:name="_Hlk156898212"/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 w:bidi="ar"/>
        </w:rPr>
        <w:t>szqsjj</w:t>
      </w:r>
      <w:bookmarkEnd w:id="0"/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 w:bidi="ar"/>
        </w:rPr>
        <w:t>@zz.shandong.cn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）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一、</w:t>
      </w:r>
      <w:r>
        <w:rPr>
          <w:rFonts w:hAnsi="黑体" w:eastAsia="黑体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contextualSpacing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年，审计局按照政府信息公开工作要求，紧密结合审计工作实际，扎实推进政府信息公开各项工作，取得较好的成效。积极主动公开有关审计工作动态情况，加强对审计工作的宣传力度。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（一）主动公开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ascii="仿宋_GB2312" w:hAnsi="仿宋_GB2312" w:eastAsia="仿宋_GB2312" w:cs="仿宋_GB2312"/>
          <w:bCs/>
          <w:color w:val="C00000"/>
          <w:sz w:val="32"/>
          <w:szCs w:val="32"/>
          <w:lang w:eastAsia="zh-CN"/>
        </w:rPr>
      </w:pPr>
      <w:r>
        <w:rPr>
          <w:rFonts w:hint="eastAsia" w:hAnsi="黑体" w:eastAsia="黑体"/>
          <w:bCs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C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2023年，我局主动公开信息</w:t>
      </w:r>
      <w:r>
        <w:rPr>
          <w:rFonts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条，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涉及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机构设置，政策法规，财政资金，监督保障，审计公开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等方面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（二）依申请公开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市中区审计局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未收到政府信息公开申请，无收费和减免事项，无因信息公开申请而被提起行政复议和行政诉讼情况。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Ansi="黑体"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（三）政府信息管理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一是调整政务公开工作领导小组，由局长任组长，分管副局长任副组长,明确专人负责政务公开工作，涉及重要信息公开均需审核后方可发布。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color w:val="000000" w:themeColor="text1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二是不断完善公开制度机制。2023年，全面落实“以公开为常态、不公开为例外”要求，主动、及时、规范、准确公开应当公开的政府信息，切实做到应公开尽公开。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eastAsia="黑体"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（四）政府信息公开平台建设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“政府信息公开专栏”政务新媒体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等平台发布信息，推动政务公开信息向不同群体精准推送，提升群众获取政府信息的便利度和幸福感。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（五）监督保障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成立由局主要负责同志任组长的政务公开领导小组，定期安排专人对照政府信息主动公开目录规范对平台栏目进行检查，及时更新整改相关问题。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0"/>
        <w:textAlignment w:val="auto"/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5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Cs w:val="21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Calibri" w:eastAsia="仿宋_GB2312" w:cs="Calibri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szCs w:val="21"/>
                <w:lang w:eastAsia="zh-CN"/>
              </w:rPr>
              <w:t>0</w:t>
            </w:r>
          </w:p>
        </w:tc>
      </w:tr>
    </w:tbl>
    <w:p>
      <w:pPr>
        <w:pStyle w:val="10"/>
        <w:spacing w:line="560" w:lineRule="exact"/>
        <w:ind w:firstLine="600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5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一、</w:t>
            </w:r>
            <w:bookmarkStart w:id="1" w:name="_Hlk66973412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本年新收政府信息公开申请数量</w:t>
            </w:r>
            <w:bookmarkEnd w:id="1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（二）部分公开（</w:t>
            </w:r>
            <w:bookmarkStart w:id="2" w:name="_Hlk66973981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2"/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3" w:name="_Hlk66974104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其他法律行政法规禁止公开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</w:t>
            </w:r>
            <w:bookmarkStart w:id="4" w:name="_Hlk66974290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保护第三方合法权益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6.</w:t>
            </w:r>
            <w:bookmarkStart w:id="5" w:name="_Hlk66974555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属于四类过程性信息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8.</w:t>
            </w:r>
            <w:bookmarkStart w:id="6" w:name="_Hlk66975211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属于行政查询事项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</w:t>
            </w:r>
            <w:bookmarkStart w:id="7" w:name="_Hlk66975392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没有现成信息需要另行制作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</w:t>
            </w:r>
            <w:bookmarkStart w:id="8" w:name="_Hlk66975466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补正后申请内容仍不明确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1.</w:t>
            </w:r>
            <w:bookmarkStart w:id="9" w:name="_Hlk66975537"/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信访举报投诉类申请</w:t>
            </w:r>
            <w:bookmarkEnd w:id="9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eastAsia="仿宋_GB2312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lang w:eastAsia="zh-CN" w:bidi="ar-SA"/>
              </w:rPr>
              <w:t>0</w:t>
            </w:r>
          </w:p>
        </w:tc>
      </w:tr>
    </w:tbl>
    <w:p>
      <w:pPr>
        <w:pStyle w:val="10"/>
        <w:spacing w:line="560" w:lineRule="exact"/>
        <w:ind w:firstLine="0"/>
        <w:rPr>
          <w:rFonts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5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spacing w:line="440" w:lineRule="exact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spacing w:line="440" w:lineRule="exact"/>
              <w:ind w:firstLin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9"/>
              <w:spacing w:before="0" w:line="440" w:lineRule="exac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宋体"/>
                <w:color w:val="auto"/>
                <w:sz w:val="32"/>
                <w:szCs w:val="32"/>
                <w:lang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3" w:firstLineChars="200"/>
        <w:jc w:val="both"/>
        <w:rPr>
          <w:rFonts w:eastAsia="黑体"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（一）2022年存在问题整改情况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及时进行信息公开，保证信息公开及时性。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（二）2023年存在问题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1.公开内容的深度广度不够。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2.信息公开的载体不多。</w:t>
      </w:r>
    </w:p>
    <w:p>
      <w:pPr>
        <w:widowControl/>
        <w:shd w:val="clear" w:color="auto" w:fill="FFFFFF"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（三）改进措施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1.增强信息公开透明度。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2.探索新的信息公开媒介。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widowControl/>
        <w:shd w:val="clear" w:color="auto" w:fill="FFFFFF"/>
        <w:spacing w:line="560" w:lineRule="exact"/>
        <w:ind w:firstLine="630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 w:bidi="zh-TW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 w:bidi="zh-TW"/>
        </w:rPr>
        <w:t>六、其他需要报告的事项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outlineLvl w:val="3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（一）收取信息处理费的情况</w:t>
      </w:r>
    </w:p>
    <w:p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本年度依申请公开政府信息未收取任何费用。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（二）落实上级年度政务公开工作要点情况</w:t>
      </w:r>
    </w:p>
    <w:p>
      <w:pPr>
        <w:spacing w:line="560" w:lineRule="exact"/>
        <w:ind w:firstLine="640" w:firstLineChars="200"/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eastAsia="zh-CN"/>
        </w:rPr>
        <w:t>严格按照上级年度政务公开工作要点开展工作，狠抓任务落实，确保完成各项工作目标。</w:t>
      </w:r>
    </w:p>
    <w:p>
      <w:pPr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（三）人大代表建议和政协委员提案办理情况</w:t>
      </w:r>
    </w:p>
    <w:p>
      <w:pPr>
        <w:widowControl/>
        <w:spacing w:line="560" w:lineRule="exact"/>
        <w:ind w:firstLine="640" w:firstLineChars="200"/>
        <w:contextualSpacing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  <w:t>2023年，市中区审计局未承担区人大代表建议和政协委员提案办理。</w:t>
      </w: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eastAsia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</w:p>
    <w:p>
      <w:pPr>
        <w:widowControl/>
        <w:spacing w:line="560" w:lineRule="exact"/>
        <w:ind w:firstLine="643" w:firstLineChars="200"/>
        <w:contextualSpacing/>
        <w:jc w:val="righ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市中区审计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局</w:t>
      </w:r>
    </w:p>
    <w:p>
      <w:pPr>
        <w:widowControl/>
        <w:spacing w:line="560" w:lineRule="exact"/>
        <w:ind w:firstLine="643" w:firstLineChars="200"/>
        <w:contextualSpacing/>
        <w:jc w:val="righ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2024年1月 23日</w:t>
      </w:r>
    </w:p>
    <w:p>
      <w:pPr>
        <w:rPr>
          <w:rFonts w:eastAsiaTheme="minorEastAsia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F5E5TFAQAAbQ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9"/>
    <w:rsid w:val="00081823"/>
    <w:rsid w:val="00112B69"/>
    <w:rsid w:val="002A5B8B"/>
    <w:rsid w:val="003F7BEF"/>
    <w:rsid w:val="005A70FF"/>
    <w:rsid w:val="005E221D"/>
    <w:rsid w:val="00716932"/>
    <w:rsid w:val="007D6EBA"/>
    <w:rsid w:val="00852AAB"/>
    <w:rsid w:val="00876EDC"/>
    <w:rsid w:val="00936B61"/>
    <w:rsid w:val="00A20C97"/>
    <w:rsid w:val="00AB3B21"/>
    <w:rsid w:val="00B03096"/>
    <w:rsid w:val="00DF2ADF"/>
    <w:rsid w:val="00E72FC5"/>
    <w:rsid w:val="00EB70D1"/>
    <w:rsid w:val="00F0539A"/>
    <w:rsid w:val="00F151C6"/>
    <w:rsid w:val="00FF1A62"/>
    <w:rsid w:val="01B14774"/>
    <w:rsid w:val="021D046B"/>
    <w:rsid w:val="025E0CC2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3076119B"/>
    <w:rsid w:val="34C27E73"/>
    <w:rsid w:val="372B44B7"/>
    <w:rsid w:val="37DD4F2A"/>
    <w:rsid w:val="3CA63654"/>
    <w:rsid w:val="424E6C95"/>
    <w:rsid w:val="42962A0C"/>
    <w:rsid w:val="43677CBB"/>
    <w:rsid w:val="4A263FB9"/>
    <w:rsid w:val="4BE16E0F"/>
    <w:rsid w:val="5A891C07"/>
    <w:rsid w:val="5AE6494C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2">
    <w:name w:val="页眉 字符"/>
    <w:basedOn w:val="6"/>
    <w:link w:val="3"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2630</Characters>
  <Lines>21</Lines>
  <Paragraphs>6</Paragraphs>
  <TotalTime>81</TotalTime>
  <ScaleCrop>false</ScaleCrop>
  <LinksUpToDate>false</LinksUpToDate>
  <CharactersWithSpaces>3085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2024-01-24T03:16:24Z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