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市中区城乡水务局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本年度报告根据</w:t>
      </w:r>
      <w:r>
        <w:rPr>
          <w:rFonts w:hint="eastAsia" w:eastAsia="仿宋_GB2312"/>
          <w:color w:val="auto"/>
          <w:sz w:val="32"/>
          <w:szCs w:val="32"/>
          <w:shd w:val="clear" w:color="auto" w:fill="FFFFFF"/>
          <w:lang w:eastAsia="zh-CN"/>
        </w:rPr>
        <w:t>《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w:t>
      </w:r>
      <w:r>
        <w:rPr>
          <w:rFonts w:hint="default" w:eastAsia="仿宋_GB2312"/>
          <w:color w:val="auto"/>
          <w:sz w:val="32"/>
          <w:szCs w:val="32"/>
          <w:shd w:val="clear" w:color="auto" w:fill="FFFFFF"/>
          <w:lang w:eastAsia="zh-CN"/>
        </w:rPr>
        <w:t>城乡水务局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枣庄市市中区龙庭路43号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0632-3314050</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rPr>
        <w:fldChar w:fldCharType="begin"/>
      </w:r>
      <w:r>
        <w:rPr>
          <w:rFonts w:hint="eastAsia"/>
        </w:rPr>
        <w:instrText xml:space="preserve"> HYPERLINK "mailto:szqswjadmin@zz.shandong.cn" </w:instrText>
      </w:r>
      <w:r>
        <w:rPr>
          <w:rFonts w:hint="eastAsia"/>
        </w:rPr>
        <w:fldChar w:fldCharType="separate"/>
      </w:r>
      <w:r>
        <w:rPr>
          <w:rStyle w:val="6"/>
          <w:rFonts w:hint="eastAsia"/>
        </w:rPr>
        <w:t>szqswjadmin@zz.shandong.cn</w:t>
      </w:r>
      <w:r>
        <w:rPr>
          <w:rFonts w:hint="eastAsia"/>
        </w:rPr>
        <w:fldChar w:fldCharType="end"/>
      </w:r>
      <w:r>
        <w:rPr>
          <w:rFonts w:eastAsia="仿宋_GB2312"/>
          <w:color w:val="auto"/>
          <w:sz w:val="32"/>
          <w:szCs w:val="32"/>
          <w:shd w:val="clear" w:color="auto" w:fill="FFFFFF"/>
          <w:lang w:eastAsia="zh-CN"/>
        </w:rPr>
        <w:t> ）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2023年，市中区城乡水务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00" w:lineRule="exact"/>
        <w:ind w:firstLine="643" w:firstLineChars="200"/>
        <w:contextualSpacing/>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2023年，我局主动公开信息207条，其中在区政府门户网站公开86条，其他渠道公开121条。</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drawing>
          <wp:inline distT="0" distB="0" distL="114300" distR="114300">
            <wp:extent cx="5592445" cy="3521710"/>
            <wp:effectExtent l="0" t="0" r="8255" b="2540"/>
            <wp:docPr id="3" name="图片 3" descr="cc9a6bf3d664b0c05d21fe3d7cb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9a6bf3d664b0c05d21fe3d7cb001a"/>
                    <pic:cNvPicPr>
                      <a:picLocks noChangeAspect="1"/>
                    </pic:cNvPicPr>
                  </pic:nvPicPr>
                  <pic:blipFill>
                    <a:blip r:embed="rId8"/>
                    <a:stretch>
                      <a:fillRect/>
                    </a:stretch>
                  </pic:blipFill>
                  <pic:spPr>
                    <a:xfrm>
                      <a:off x="0" y="0"/>
                      <a:ext cx="5592445" cy="352171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2023年区</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城乡水务局</w:t>
      </w:r>
      <w:r>
        <w:rPr>
          <w:rFonts w:hint="eastAsia" w:ascii="仿宋_GB2312" w:eastAsia="仿宋_GB2312"/>
          <w:color w:val="000000" w:themeColor="text1"/>
          <w:sz w:val="32"/>
          <w:szCs w:val="32"/>
          <w:shd w:val="clear" w:color="auto" w:fill="FFFFFF"/>
          <w:lang w:eastAsia="zh-CN"/>
          <w14:textFill>
            <w14:solidFill>
              <w14:schemeClr w14:val="tx1"/>
            </w14:solidFill>
          </w14:textFill>
        </w:rPr>
        <w:t>未收到政府信息公开申请，无收费和减免事项，无因信息公开申请而被提起行政复议和行政诉讼情况。</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加强统一领导，有序规划工作并进一步建立健全信息公开保密审查制度。同时安排专人管理、维护、保障信息公开工作，提高信息发布质量。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2023年，我局主要从电子化公开、纸质化公开渠道推进政府信息公开工作。一是加强政务公开平台建设，配合上级更新完善政府信息公开平台。二是设置公开宣传栏，为公民、法人和其他组织获取政府信息提供便利。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为加强对政务公开工作的组织领导，根据《政府信息公开条例》及时调整政务公开领导小组。</w:t>
      </w:r>
    </w:p>
    <w:p>
      <w:pPr>
        <w:pStyle w:val="9"/>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3384.6219</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ind w:firstLine="210" w:firstLineChars="100"/>
              <w:jc w:val="both"/>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ind w:firstLine="210" w:firstLineChars="100"/>
              <w:jc w:val="both"/>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kern w:val="2"/>
                <w:sz w:val="21"/>
                <w:szCs w:val="21"/>
                <w:lang w:eastAsia="zh-CN" w:bidi="ar-SA"/>
              </w:rPr>
            </w:pPr>
            <w:r>
              <w:rPr>
                <w:rFonts w:hint="eastAsia" w:ascii="仿宋_GB2312" w:eastAsia="仿宋_GB2312" w:cs="Times New Roman"/>
                <w:kern w:val="2"/>
                <w:sz w:val="21"/>
                <w:szCs w:val="21"/>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b/>
          <w:bCs/>
          <w:color w:val="auto"/>
          <w:sz w:val="32"/>
          <w:szCs w:val="32"/>
          <w:lang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1" w:firstLineChars="1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lang w:val="en-US" w:eastAsia="zh-CN"/>
        </w:rPr>
        <w:t>我局针对2022年存在的问题进行严抓整改，加强对信息公开工作人员的能力提升，进一步提高政务公开实效性，同时根据信息公开处理程序，做好主动公开政府信息的发布工作，按照要求及时、准确、规范发布信息，规范公开信息，增强公开时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黑体"/>
          <w:color w:val="auto"/>
          <w:sz w:val="32"/>
          <w:szCs w:val="32"/>
          <w:lang w:val="en-US" w:eastAsia="zh-CN" w:bidi="ar-SA"/>
        </w:rPr>
      </w:pPr>
      <w:r>
        <w:rPr>
          <w:rFonts w:hint="eastAsia" w:eastAsia="仿宋_GB2312"/>
          <w:b w:val="0"/>
          <w:bCs w:val="0"/>
          <w:color w:val="auto"/>
          <w:sz w:val="32"/>
          <w:szCs w:val="32"/>
          <w:lang w:val="en-US" w:eastAsia="zh-CN"/>
        </w:rPr>
        <w:t>2023年，我局在政府信息公开工作上虽然取得一定成绩，对照区委、区政府要求，还有一些不足和差距，公开的形式比较单一，信息发布精准度不高，宣传和引导工作需要进一步加强。</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（三）改进措施</w:t>
      </w:r>
      <w:r>
        <w:rPr>
          <w:rFonts w:hint="eastAsia" w:ascii="仿宋_GB2312" w:hAnsi="仿宋_GB2312" w:eastAsia="仿宋_GB2312" w:cs="仿宋_GB2312"/>
          <w:b/>
          <w:bCs/>
          <w:color w:val="auto"/>
          <w:sz w:val="32"/>
          <w:szCs w:val="32"/>
          <w:lang w:eastAsia="zh-CN" w:bidi="ar-SA"/>
        </w:rPr>
        <w:t>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32"/>
          <w:szCs w:val="32"/>
          <w:lang w:eastAsia="zh-CN" w:bidi="ar-SA"/>
        </w:rPr>
      </w:pPr>
      <w:r>
        <w:rPr>
          <w:rFonts w:hint="eastAsia" w:ascii="微软雅黑" w:hAnsi="微软雅黑" w:eastAsia="微软雅黑" w:cs="微软雅黑"/>
          <w:i w:val="0"/>
          <w:iCs w:val="0"/>
          <w:caps w:val="0"/>
          <w:color w:val="333333"/>
          <w:spacing w:val="0"/>
          <w:sz w:val="22"/>
          <w:szCs w:val="22"/>
          <w:shd w:val="clear" w:fill="FFFFFF"/>
          <w:lang w:val="en-US" w:eastAsia="zh-CN"/>
        </w:rPr>
        <w:t xml:space="preserve">   </w:t>
      </w:r>
      <w:r>
        <w:rPr>
          <w:rFonts w:hint="eastAsia" w:eastAsia="仿宋_GB2312"/>
          <w:b w:val="0"/>
          <w:bCs w:val="0"/>
          <w:color w:val="auto"/>
          <w:sz w:val="32"/>
          <w:szCs w:val="32"/>
          <w:lang w:val="en-US" w:eastAsia="zh-CN"/>
        </w:rPr>
        <w:t>一是继续发挥好区政府门户网站的作用。依托政府网站建立统一的政务信息公开平台。二是不断改进政务公开方式。切实做到该应公开尽公开，不断提高政务公开的到达率和实效。三是持续深化学习，提升业务能力。组织各科室工作人员认真学习《中华人民共和国政府信息公开条例》等。严格按照新条例、新办法要求，强化主动公开意识，及时准确公开信息，不断提升政务公开工作水平。四是进一步扩展信息公开范围。注重信息时效性，认真梳理政务公开事项，查漏补缺，确保应公开尽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b/>
          <w:bCs/>
          <w:color w:val="auto"/>
          <w:sz w:val="32"/>
          <w:szCs w:val="32"/>
          <w:lang w:eastAsia="zh-CN" w:bidi="zh-TW"/>
        </w:rPr>
      </w:pPr>
      <w:r>
        <w:rPr>
          <w:rFonts w:hint="eastAsia" w:eastAsia="黑体"/>
          <w:b/>
          <w:bCs/>
          <w:color w:val="auto"/>
          <w:sz w:val="32"/>
          <w:szCs w:val="32"/>
          <w:lang w:val="en-US" w:eastAsia="zh-CN" w:bidi="zh-TW"/>
        </w:rPr>
        <w:t>六、</w:t>
      </w:r>
      <w:r>
        <w:rPr>
          <w:rFonts w:eastAsia="黑体"/>
          <w:b/>
          <w:bCs/>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00" w:lineRule="exact"/>
        <w:ind w:firstLine="440" w:firstLineChars="200"/>
        <w:textAlignment w:val="auto"/>
        <w:rPr>
          <w:rFonts w:eastAsia="仿宋_GB2312"/>
          <w:color w:val="auto"/>
          <w:sz w:val="32"/>
          <w:szCs w:val="32"/>
          <w:lang w:eastAsia="zh-CN"/>
        </w:rPr>
      </w:pPr>
      <w:r>
        <w:rPr>
          <w:rFonts w:ascii="微软雅黑" w:hAnsi="微软雅黑" w:eastAsia="微软雅黑" w:cs="微软雅黑"/>
          <w:b w:val="0"/>
          <w:bCs w:val="0"/>
          <w:i w:val="0"/>
          <w:iCs w:val="0"/>
          <w:caps w:val="0"/>
          <w:color w:val="333333"/>
          <w:spacing w:val="0"/>
          <w:sz w:val="22"/>
          <w:szCs w:val="22"/>
          <w:shd w:val="clear" w:fill="FFFFFF"/>
        </w:rPr>
        <w:t> </w:t>
      </w:r>
      <w:r>
        <w:rPr>
          <w:rFonts w:hint="eastAsia" w:eastAsia="仿宋_GB2312"/>
          <w:b w:val="0"/>
          <w:bCs w:val="0"/>
          <w:color w:val="auto"/>
          <w:sz w:val="32"/>
          <w:szCs w:val="32"/>
          <w:lang w:val="en-US" w:eastAsia="zh-CN"/>
        </w:rPr>
        <w:t>市中区城乡水务局全年未发生因政府信息公开产生的收费事项。</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kinsoku/>
        <w:wordWrap/>
        <w:overflowPunct/>
        <w:topLinePunct w:val="0"/>
        <w:autoSpaceDE/>
        <w:autoSpaceDN/>
        <w:bidi w:val="0"/>
        <w:adjustRightInd/>
        <w:snapToGrid/>
        <w:spacing w:line="500" w:lineRule="exact"/>
        <w:ind w:firstLine="440" w:firstLineChars="200"/>
        <w:textAlignment w:val="auto"/>
        <w:rPr>
          <w:rFonts w:hint="default" w:eastAsia="仿宋_GB2312"/>
          <w:b/>
          <w:bCs/>
          <w:color w:val="auto"/>
          <w:sz w:val="32"/>
          <w:szCs w:val="32"/>
          <w:lang w:val="en-US" w:eastAsia="zh-CN"/>
        </w:rPr>
      </w:pPr>
      <w:r>
        <w:rPr>
          <w:rFonts w:ascii="微软雅黑" w:hAnsi="微软雅黑" w:eastAsia="微软雅黑" w:cs="微软雅黑"/>
          <w:b w:val="0"/>
          <w:bCs w:val="0"/>
          <w:i w:val="0"/>
          <w:iCs w:val="0"/>
          <w:caps w:val="0"/>
          <w:color w:val="333333"/>
          <w:spacing w:val="0"/>
          <w:sz w:val="22"/>
          <w:szCs w:val="22"/>
          <w:shd w:val="clear" w:fill="FFFFFF"/>
        </w:rPr>
        <w:t> </w:t>
      </w:r>
      <w:r>
        <w:rPr>
          <w:rFonts w:hint="eastAsia" w:eastAsia="仿宋_GB2312"/>
          <w:b w:val="0"/>
          <w:bCs w:val="0"/>
          <w:color w:val="auto"/>
          <w:sz w:val="32"/>
          <w:szCs w:val="32"/>
          <w:lang w:val="en-US" w:eastAsia="zh-CN"/>
        </w:rPr>
        <w:t>2023年度枣庄市市中区城乡水务局严格按照上级年度政务公开工作要点开展工作，狠抓任务落实，确保完成各项工作目标。</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人大代表建议和政协委员提案办理情况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b/>
          <w:bCs/>
          <w:color w:val="auto"/>
          <w:sz w:val="32"/>
          <w:szCs w:val="32"/>
          <w:lang w:val="en-US" w:eastAsia="zh-CN"/>
        </w:rPr>
      </w:pPr>
      <w:r>
        <w:rPr>
          <w:rFonts w:hint="eastAsia" w:eastAsia="仿宋_GB2312"/>
          <w:b w:val="0"/>
          <w:bCs w:val="0"/>
          <w:color w:val="auto"/>
          <w:sz w:val="32"/>
          <w:szCs w:val="32"/>
          <w:lang w:val="en-US" w:eastAsia="zh-CN"/>
        </w:rPr>
        <w:t>2023年，市中区城乡水务局共承办区级人大代表建议4件，办复率100%；未承办区政协委员提案。</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本行政机关年度政务公开工作创新情况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eastAsia="仿宋_GB2312"/>
          <w:b/>
          <w:bCs/>
          <w:color w:val="auto"/>
          <w:sz w:val="32"/>
          <w:szCs w:val="32"/>
          <w:shd w:val="clear" w:color="auto" w:fill="FFFFFF"/>
          <w:lang w:val="en-US" w:eastAsia="zh-CN"/>
        </w:rPr>
      </w:pPr>
      <w:r>
        <w:rPr>
          <w:rFonts w:hint="eastAsia" w:eastAsia="仿宋_GB2312"/>
          <w:b w:val="0"/>
          <w:bCs w:val="0"/>
          <w:color w:val="auto"/>
          <w:sz w:val="32"/>
          <w:szCs w:val="32"/>
          <w:lang w:val="en-US" w:eastAsia="zh-CN"/>
        </w:rPr>
        <w:t>本年度市中区城乡水务局拓宽宣传渠道，设立政务公开专栏，充实各栏目信息公开内容，利用政务号、中国水日、世界水周、城市节水宣传、全国科普日等活动，扩大信息公开的覆盖面，切实保障公众知情权。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bookmarkStart w:id="9" w:name="_GoBack"/>
      <w:bookmarkEnd w:id="9"/>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市中区城乡水务局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2024年1月 18日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E171"/>
    <w:multiLevelType w:val="singleLevel"/>
    <w:tmpl w:val="C20AE171"/>
    <w:lvl w:ilvl="0" w:tentative="0">
      <w:start w:val="2"/>
      <w:numFmt w:val="chineseCounting"/>
      <w:suff w:val="nothing"/>
      <w:lvlText w:val="（%1）"/>
      <w:lvlJc w:val="left"/>
      <w:rPr>
        <w:rFonts w:hint="eastAsia"/>
      </w:rPr>
    </w:lvl>
  </w:abstractNum>
  <w:abstractNum w:abstractNumId="1">
    <w:nsid w:val="E416CBF6"/>
    <w:multiLevelType w:val="singleLevel"/>
    <w:tmpl w:val="E416CBF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ZTQ1MzE3MDFjYzNhZDhkNmJlYjZkN2RmODMyYWMifQ=="/>
  </w:docVars>
  <w:rsids>
    <w:rsidRoot w:val="00112B69"/>
    <w:rsid w:val="00081823"/>
    <w:rsid w:val="00112B69"/>
    <w:rsid w:val="005A70FF"/>
    <w:rsid w:val="00B03096"/>
    <w:rsid w:val="00F0539A"/>
    <w:rsid w:val="013712F7"/>
    <w:rsid w:val="021D046B"/>
    <w:rsid w:val="025E0CC2"/>
    <w:rsid w:val="02FF5E45"/>
    <w:rsid w:val="08B642C2"/>
    <w:rsid w:val="0A3E1141"/>
    <w:rsid w:val="0A590531"/>
    <w:rsid w:val="0AAC240E"/>
    <w:rsid w:val="0B8F2AB2"/>
    <w:rsid w:val="0D426B65"/>
    <w:rsid w:val="0DB7343A"/>
    <w:rsid w:val="0F5D017B"/>
    <w:rsid w:val="101A475B"/>
    <w:rsid w:val="17A32DEB"/>
    <w:rsid w:val="19D76967"/>
    <w:rsid w:val="1AAF71B2"/>
    <w:rsid w:val="1D276D79"/>
    <w:rsid w:val="1D792624"/>
    <w:rsid w:val="1DC53412"/>
    <w:rsid w:val="1E8F7C25"/>
    <w:rsid w:val="1FD24907"/>
    <w:rsid w:val="2007106B"/>
    <w:rsid w:val="21A8172A"/>
    <w:rsid w:val="227F4F5F"/>
    <w:rsid w:val="22F806C5"/>
    <w:rsid w:val="24B65C7B"/>
    <w:rsid w:val="271F6DB2"/>
    <w:rsid w:val="28B75CFC"/>
    <w:rsid w:val="28BE4FD8"/>
    <w:rsid w:val="2A366FA5"/>
    <w:rsid w:val="2A6E4A40"/>
    <w:rsid w:val="2B247393"/>
    <w:rsid w:val="2B7E7F7A"/>
    <w:rsid w:val="2B830B12"/>
    <w:rsid w:val="2DDB4C35"/>
    <w:rsid w:val="2E7D3F3E"/>
    <w:rsid w:val="2FDB2CCA"/>
    <w:rsid w:val="34C27E73"/>
    <w:rsid w:val="372B44B7"/>
    <w:rsid w:val="37DD4F2A"/>
    <w:rsid w:val="382471D8"/>
    <w:rsid w:val="39C26CA9"/>
    <w:rsid w:val="3A785C1A"/>
    <w:rsid w:val="3B0B6E7C"/>
    <w:rsid w:val="3C677EC4"/>
    <w:rsid w:val="3CA63654"/>
    <w:rsid w:val="3E240F94"/>
    <w:rsid w:val="401C5365"/>
    <w:rsid w:val="411029F0"/>
    <w:rsid w:val="41B94E35"/>
    <w:rsid w:val="424E6C95"/>
    <w:rsid w:val="42962A0C"/>
    <w:rsid w:val="43677CBB"/>
    <w:rsid w:val="48C7608A"/>
    <w:rsid w:val="4A263FB9"/>
    <w:rsid w:val="4ACA1E61"/>
    <w:rsid w:val="4B0610EB"/>
    <w:rsid w:val="4BE16E0F"/>
    <w:rsid w:val="4BE64A79"/>
    <w:rsid w:val="52097713"/>
    <w:rsid w:val="52F201A7"/>
    <w:rsid w:val="53310CD0"/>
    <w:rsid w:val="56DC0F52"/>
    <w:rsid w:val="56ED13B1"/>
    <w:rsid w:val="56F91B04"/>
    <w:rsid w:val="5A891C07"/>
    <w:rsid w:val="5AE6494C"/>
    <w:rsid w:val="5B4A6DD2"/>
    <w:rsid w:val="5EA95810"/>
    <w:rsid w:val="611A0FF5"/>
    <w:rsid w:val="6256605D"/>
    <w:rsid w:val="62A02DE5"/>
    <w:rsid w:val="62DF0CAC"/>
    <w:rsid w:val="62E17495"/>
    <w:rsid w:val="64490C92"/>
    <w:rsid w:val="66666A8A"/>
    <w:rsid w:val="66E53E53"/>
    <w:rsid w:val="691602F4"/>
    <w:rsid w:val="695E7EED"/>
    <w:rsid w:val="6AE54422"/>
    <w:rsid w:val="6B0F149F"/>
    <w:rsid w:val="6BF15048"/>
    <w:rsid w:val="6EC32CCC"/>
    <w:rsid w:val="6EC52406"/>
    <w:rsid w:val="6F906926"/>
    <w:rsid w:val="712E63F7"/>
    <w:rsid w:val="71742F46"/>
    <w:rsid w:val="72BB477E"/>
    <w:rsid w:val="743334DA"/>
    <w:rsid w:val="753D12FE"/>
    <w:rsid w:val="754C48A1"/>
    <w:rsid w:val="77DE2925"/>
    <w:rsid w:val="7D726BF8"/>
    <w:rsid w:val="7F2D68BD"/>
    <w:rsid w:val="7F460DAF"/>
    <w:rsid w:val="7F6851CA"/>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432</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2024-01-22T06:11:14Z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D0BF7DDB47FE4F2B8049C836C7C0C273_13</vt:lpwstr>
  </property>
</Properties>
</file>