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238" w:lineRule="auto"/>
        <w:ind w:left="3209" w:right="612" w:hanging="2693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44"/>
          <w:szCs w:val="44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44"/>
          <w:szCs w:val="44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44"/>
          <w:szCs w:val="44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区统计局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238" w:lineRule="auto"/>
        <w:ind w:left="3209" w:right="612" w:hanging="2693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44"/>
          <w:szCs w:val="44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8"/>
          <w:sz w:val="44"/>
          <w:szCs w:val="44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9"/>
          <w:sz w:val="44"/>
          <w:szCs w:val="44"/>
          <w:highlight w:val="none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7" w:lineRule="auto"/>
        <w:jc w:val="both"/>
        <w:textAlignment w:val="baseline"/>
        <w:rPr>
          <w:rFonts w:ascii="Arial"/>
          <w:color w:val="FF0000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both"/>
        <w:textAlignment w:val="baseline"/>
        <w:rPr>
          <w:rFonts w:ascii="Arial"/>
          <w:color w:val="FF0000"/>
          <w:sz w:val="21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本年度报告根据《中华人民共和国政府信息公开条例》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《国务院办公厅政府信息与政务公开办公室关于印发&lt;中华人民共和国政府信息公开工作年度报告格式&gt;的通知》的要求，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  <w:lang w:val="en-US" w:eastAsia="zh-CN"/>
        </w:rPr>
        <w:t>枣庄市市中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highlight w:val="none"/>
        </w:rPr>
        <w:t>区统计局编制，全文包括总体情况、主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动公开政府信息情况、收到和处理政府信息公开申请情况、因政府信息公开工作被申请行政复议和提起行政诉讼情况、政府信息公开工作存在的主要问题及改进情况、其他需要报告的事项六部分，并附相关指标统计附表等。本年度报告中所列数据的统计期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限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39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年1月1日起至</w:t>
      </w:r>
      <w:r>
        <w:rPr>
          <w:rFonts w:hint="eastAsia" w:ascii="仿宋_GB2312" w:hAnsi="仿宋_GB2312" w:eastAsia="仿宋_GB2312" w:cs="仿宋_GB2312"/>
          <w:color w:val="auto"/>
          <w:spacing w:val="-4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2023年12月31日。本年度报告电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>子版可在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  <w:lang w:val="en-US" w:eastAsia="zh-CN"/>
        </w:rPr>
        <w:t>枣庄市市中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>区人民政府网站（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instrText xml:space="preserve"> HYPERLINK "https://www.jinshan.gov.cn/"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https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www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zzszq.gov.cn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上查看和下载。如对本年度报告有疑问，请联系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  <w:lang w:val="en-US" w:eastAsia="zh-CN"/>
        </w:rPr>
        <w:t>市中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区统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</w:rPr>
        <w:t>计局办公室（地址：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  <w:t>兴安街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</w:rPr>
        <w:t>楼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</w:rPr>
        <w:t>室，邮编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：2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77101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电话：0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632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3050126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pacing w:val="4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pacing w:val="-83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区统计局认真贯彻落实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要求，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坚持“</w:t>
      </w:r>
      <w:r>
        <w:rPr>
          <w:rFonts w:hint="eastAsia" w:ascii="仿宋_GB2312" w:hAnsi="仿宋_GB2312" w:eastAsia="仿宋_GB2312" w:cs="仿宋_GB2312"/>
          <w:color w:val="auto"/>
          <w:spacing w:val="-94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以公开为常态，不公开为例外”的原则，紧紧围绕区委、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区政府中心工作，积极创新工作思路，全面提升政务公开的标准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化规范化水平和工作能级，进一步提高政府工作透明度和公信力。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年，本局通过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枣庄市市中区政府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门户网站、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政务新媒体、市中区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统计微信公众号等渠道，及时有效地公开政府信息。202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年，区统计局主动公开政府信息总数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条，全文电子化率100%，其中数据类信息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约占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条，占比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%；财政预算、决算类信息3条，约占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%；其他类信息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条，约占1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1.做好依申请公开工作，依法保障民众的知情权、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参与权、表达权、监督权。2023年共受理政府依申请信息公开申请1件，涉及居民收入等相关数据。申请信息存在且属于公开范围的已及时答复申请人。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2.本年度依申请公开政府信息未收取任何费用。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3.全年未发生因政府信息公开被行政复议、提起行政诉讼情况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>（三）政务信息管理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>根据政府信息公开相关要求及统计工作特点，及时更新栏目信息，规范公开内容。一是做好公文公开属性转化工作，全年共将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 xml:space="preserve"> 件免于公开公文转为主动公开。二是优化政务公开标准化目 录，及时更新链接、更正错链，方便公众查阅信息。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  <w:t>（四）平台建设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一是依托</w:t>
      </w:r>
      <w:r>
        <w:rPr>
          <w:rFonts w:hint="eastAsia" w:ascii="仿宋_GB2312" w:hAnsi="仿宋_GB2312" w:eastAsia="仿宋_GB2312" w:cs="仿宋_GB2312"/>
          <w:color w:val="auto"/>
          <w:spacing w:val="-111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枣庄市市中区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人民政府”门户网，做好机构信息、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政策文件、财政预决算、统计月报、统计年鉴等公开。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二是用好“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市中区统计局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”微信公众号，及时发布信息</w:t>
      </w:r>
      <w:r>
        <w:rPr>
          <w:rFonts w:hint="eastAsia" w:ascii="仿宋_GB2312" w:hAnsi="仿宋_GB2312" w:eastAsia="仿宋_GB2312" w:cs="仿宋_GB2312"/>
          <w:color w:val="auto"/>
          <w:spacing w:val="-39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pacing w:val="-61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en-US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en-US"/>
        </w:rPr>
        <w:t>将政务公开工作纳入局内重要工作范畴，同时严格按照政务公开领导小组分工落实责任，保障政府信息及时公开到位。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2" w:firstLineChars="200"/>
        <w:jc w:val="both"/>
        <w:textAlignment w:val="baseline"/>
        <w:rPr>
          <w:rFonts w:ascii="黑体" w:hAnsi="黑体" w:eastAsia="黑体" w:cs="黑体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二、主动公开政府信息情况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exact"/>
        <w:jc w:val="both"/>
        <w:textAlignment w:val="baseline"/>
        <w:rPr>
          <w:color w:val="auto"/>
          <w:highlight w:val="none"/>
        </w:rPr>
      </w:pPr>
    </w:p>
    <w:tbl>
      <w:tblPr>
        <w:tblStyle w:val="6"/>
        <w:tblW w:w="9744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9" w:lineRule="auto"/>
              <w:ind w:left="397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9" w:lineRule="auto"/>
              <w:ind w:left="82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信息内容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8" w:lineRule="auto"/>
              <w:ind w:left="61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本年制发件数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8" w:lineRule="auto"/>
              <w:ind w:left="61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本年废止件数</w:t>
            </w:r>
          </w:p>
        </w:tc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9" w:lineRule="auto"/>
              <w:ind w:left="62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8" w:lineRule="auto"/>
              <w:ind w:left="6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规章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9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9" w:lineRule="auto"/>
              <w:ind w:left="45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9" w:lineRule="auto"/>
              <w:ind w:left="10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9" w:lineRule="auto"/>
              <w:ind w:left="6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行政规范性文件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9" w:lineRule="auto"/>
              <w:ind w:left="45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24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9" w:lineRule="auto"/>
              <w:ind w:left="45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9" w:lineRule="auto"/>
              <w:ind w:left="10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29" w:lineRule="auto"/>
              <w:ind w:left="397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9" w:lineRule="auto"/>
              <w:ind w:left="82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8" w:lineRule="auto"/>
              <w:ind w:left="284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30" w:lineRule="auto"/>
              <w:ind w:left="6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行政许可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10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29" w:lineRule="auto"/>
              <w:ind w:left="397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9" w:lineRule="auto"/>
              <w:ind w:left="82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8" w:lineRule="auto"/>
              <w:ind w:left="284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30" w:lineRule="auto"/>
              <w:ind w:left="6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行政处罚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30" w:lineRule="auto"/>
              <w:ind w:left="6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行政强制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44" w:type="dxa"/>
            <w:gridSpan w:val="4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9" w:lineRule="auto"/>
              <w:ind w:left="397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9" w:lineRule="auto"/>
              <w:ind w:left="82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信息内容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234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9" w:lineRule="auto"/>
              <w:ind w:left="6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行政事业性收费</w:t>
            </w:r>
          </w:p>
        </w:tc>
        <w:tc>
          <w:tcPr>
            <w:tcW w:w="7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189" w:lineRule="auto"/>
              <w:ind w:left="55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6" w:lineRule="auto"/>
        <w:jc w:val="both"/>
        <w:textAlignment w:val="baseline"/>
        <w:rPr>
          <w:rFonts w:ascii="Arial"/>
          <w:color w:val="FF0000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3" w:lineRule="auto"/>
        <w:ind w:left="790"/>
        <w:jc w:val="both"/>
        <w:textAlignment w:val="baseline"/>
        <w:rPr>
          <w:rFonts w:ascii="黑体" w:hAnsi="黑体" w:eastAsia="黑体" w:cs="黑体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exact"/>
        <w:jc w:val="both"/>
        <w:textAlignment w:val="baseline"/>
        <w:rPr>
          <w:color w:val="auto"/>
          <w:highlight w:val="none"/>
        </w:rPr>
      </w:pPr>
    </w:p>
    <w:tbl>
      <w:tblPr>
        <w:tblStyle w:val="6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42"/>
        <w:gridCol w:w="3209"/>
        <w:gridCol w:w="691"/>
        <w:gridCol w:w="686"/>
        <w:gridCol w:w="686"/>
        <w:gridCol w:w="686"/>
        <w:gridCol w:w="686"/>
        <w:gridCol w:w="687"/>
        <w:gridCol w:w="7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2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8" w:lineRule="auto"/>
              <w:ind w:left="122" w:right="101" w:firstLine="6"/>
              <w:jc w:val="both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楷体" w:hAnsi="楷体" w:eastAsia="楷体" w:cs="楷体"/>
                <w:color w:val="auto"/>
                <w:spacing w:val="5"/>
                <w:sz w:val="19"/>
                <w:szCs w:val="19"/>
                <w:highlight w:val="none"/>
              </w:rPr>
              <w:t>（本列数据的勾稽关系为：第一项加第二项之和，等于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楷体" w:hAnsi="楷体" w:eastAsia="楷体" w:cs="楷体"/>
                <w:color w:val="auto"/>
                <w:spacing w:val="7"/>
                <w:sz w:val="19"/>
                <w:szCs w:val="19"/>
                <w:highlight w:val="none"/>
              </w:rPr>
              <w:t>第三项加第四项之和）</w:t>
            </w:r>
          </w:p>
        </w:tc>
        <w:tc>
          <w:tcPr>
            <w:tcW w:w="482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193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2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312" w:lineRule="exact"/>
              <w:ind w:left="17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position w:val="8"/>
                <w:sz w:val="19"/>
                <w:szCs w:val="19"/>
                <w:highlight w:val="none"/>
              </w:rPr>
              <w:t>自然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24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人</w:t>
            </w:r>
          </w:p>
        </w:tc>
        <w:tc>
          <w:tcPr>
            <w:tcW w:w="343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30" w:lineRule="auto"/>
              <w:ind w:left="102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法人或其他组织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6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0" w:lineRule="auto"/>
              <w:ind w:left="1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92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12" w:lineRule="exact"/>
              <w:ind w:left="14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8"/>
                <w:sz w:val="19"/>
                <w:szCs w:val="19"/>
                <w:highlight w:val="none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14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企业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12" w:lineRule="exact"/>
              <w:ind w:left="14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8"/>
                <w:sz w:val="19"/>
                <w:szCs w:val="19"/>
                <w:highlight w:val="none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4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机构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80" w:lineRule="auto"/>
              <w:ind w:left="148" w:right="13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社会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公益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组织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78" w:lineRule="auto"/>
              <w:ind w:left="146" w:right="133" w:firstLine="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法律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服务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机构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0" w:lineRule="auto"/>
              <w:ind w:left="15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其他</w:t>
            </w: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28" w:lineRule="auto"/>
              <w:ind w:left="6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一、本年新收政府信息公开申请数量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6" w:lineRule="auto"/>
              <w:ind w:left="249"/>
              <w:jc w:val="both"/>
              <w:textAlignment w:val="baseline"/>
              <w:rPr>
                <w:rFonts w:hint="eastAsia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pacing w:val="-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6" w:lineRule="auto"/>
              <w:ind w:left="258"/>
              <w:jc w:val="both"/>
              <w:textAlignment w:val="baseline"/>
              <w:rPr>
                <w:rFonts w:hint="eastAsia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pacing w:val="-5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8" w:lineRule="auto"/>
              <w:ind w:left="6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</w:rPr>
              <w:t>二、上年结转政府信息公开申请数量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79" w:lineRule="auto"/>
              <w:ind w:left="58" w:right="10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三、本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年度办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理结果</w:t>
            </w:r>
          </w:p>
        </w:tc>
        <w:tc>
          <w:tcPr>
            <w:tcW w:w="41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30" w:lineRule="auto"/>
              <w:ind w:left="6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</w:rPr>
              <w:t>（一）予以公开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5" w:lineRule="auto"/>
              <w:ind w:left="296"/>
              <w:jc w:val="both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5" w:lineRule="auto"/>
              <w:ind w:left="305"/>
              <w:jc w:val="both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69" w:lineRule="auto"/>
              <w:ind w:left="53" w:firstLine="7"/>
              <w:jc w:val="both"/>
              <w:textAlignment w:val="baseline"/>
              <w:rPr>
                <w:rFonts w:ascii="楷体" w:hAnsi="楷体" w:eastAsia="楷体" w:cs="楷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（二）部分公开</w:t>
            </w:r>
            <w:r>
              <w:rPr>
                <w:rFonts w:ascii="楷体" w:hAnsi="楷体" w:eastAsia="楷体" w:cs="楷体"/>
                <w:color w:val="auto"/>
                <w:spacing w:val="4"/>
                <w:sz w:val="19"/>
                <w:szCs w:val="19"/>
                <w:highlight w:val="none"/>
              </w:rPr>
              <w:t>（区分处理的，只计这一情形，</w:t>
            </w:r>
            <w:r>
              <w:rPr>
                <w:rFonts w:ascii="楷体" w:hAnsi="楷体" w:eastAsia="楷体" w:cs="楷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楷体" w:hAnsi="楷体" w:eastAsia="楷体" w:cs="楷体"/>
                <w:color w:val="auto"/>
                <w:spacing w:val="6"/>
                <w:sz w:val="19"/>
                <w:szCs w:val="19"/>
                <w:highlight w:val="none"/>
              </w:rPr>
              <w:t>不计其他情形）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186" w:lineRule="auto"/>
              <w:ind w:left="328"/>
              <w:jc w:val="both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187" w:lineRule="auto"/>
              <w:ind w:left="316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187" w:lineRule="auto"/>
              <w:ind w:left="319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187" w:lineRule="auto"/>
              <w:ind w:left="319"/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85" w:lineRule="auto"/>
              <w:jc w:val="center"/>
              <w:textAlignment w:val="baseline"/>
              <w:rPr>
                <w:rFonts w:hint="eastAsia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5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7" w:lineRule="auto"/>
              <w:ind w:left="57" w:right="95" w:firstLine="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（三）不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予公开</w:t>
            </w: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9" w:lineRule="auto"/>
              <w:ind w:left="6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1.属于国家秘密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9" w:lineRule="auto"/>
              <w:ind w:left="55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2.其他法律行政法规禁止公开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29" w:lineRule="auto"/>
              <w:ind w:left="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  <w:highlight w:val="none"/>
              </w:rPr>
              <w:t>3.危及“三安全一稳定</w:t>
            </w:r>
            <w:r>
              <w:rPr>
                <w:rFonts w:ascii="宋体" w:hAnsi="宋体" w:eastAsia="宋体" w:cs="宋体"/>
                <w:color w:val="auto"/>
                <w:spacing w:val="-61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19"/>
                <w:szCs w:val="19"/>
                <w:highlight w:val="none"/>
              </w:rPr>
              <w:t>”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29" w:lineRule="auto"/>
              <w:ind w:left="5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4.保护第三方合法权益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9" w:lineRule="auto"/>
              <w:ind w:left="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5.属于三类内部事务信息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9" w:lineRule="auto"/>
              <w:ind w:left="5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6.属于四类过程性信息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9" w:lineRule="auto"/>
              <w:ind w:left="5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30" w:lineRule="auto"/>
              <w:ind w:left="5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8.属于行政查询事项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66" w:lineRule="auto"/>
              <w:ind w:left="52" w:right="92" w:firstLine="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（四）无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法提供</w:t>
            </w: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8" w:lineRule="auto"/>
              <w:ind w:left="6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1.本机关不掌握相关政府信息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9" w:lineRule="auto"/>
              <w:ind w:left="55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2.没有现成信息需要另行制作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29" w:lineRule="auto"/>
              <w:ind w:left="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3.补正后申请内容仍不明确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67" w:lineRule="auto"/>
              <w:ind w:left="57" w:right="95" w:firstLine="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（五）不</w:t>
            </w:r>
            <w:r>
              <w:rPr>
                <w:rFonts w:ascii="宋体" w:hAnsi="宋体" w:eastAsia="宋体" w:cs="宋体"/>
                <w:color w:val="auto"/>
                <w:spacing w:val="1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予处理</w:t>
            </w: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28" w:lineRule="auto"/>
              <w:ind w:left="6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</w:rPr>
              <w:t>1.信访举报投诉类申请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29" w:lineRule="auto"/>
              <w:ind w:left="55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</w:rPr>
              <w:t>2.重复申请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8" w:lineRule="auto"/>
              <w:ind w:left="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3.要求提供公开出版物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9" w:lineRule="auto"/>
              <w:ind w:left="5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4.无正当理由大量反复申请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82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66" w:lineRule="auto"/>
              <w:ind w:left="55" w:right="5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19"/>
                <w:szCs w:val="19"/>
                <w:highlight w:val="none"/>
              </w:rPr>
              <w:t>5.要求行政机关确认或重新出具已</w:t>
            </w:r>
            <w:r>
              <w:rPr>
                <w:rFonts w:ascii="宋体" w:hAnsi="宋体" w:eastAsia="宋体" w:cs="宋体"/>
                <w:color w:val="auto"/>
                <w:spacing w:val="11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获取信息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66" w:lineRule="auto"/>
              <w:ind w:left="51" w:right="92" w:firstLine="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（六）其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他处理</w:t>
            </w: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79" w:lineRule="auto"/>
              <w:ind w:left="51" w:right="50" w:firstLine="1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1.申请人无正当理由逾期不补正、行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19"/>
                <w:szCs w:val="19"/>
                <w:highlight w:val="none"/>
              </w:rPr>
              <w:t>政机关不再处理其政府信息公开申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请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2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78" w:lineRule="auto"/>
              <w:ind w:left="54" w:right="50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4"/>
                <w:sz w:val="19"/>
                <w:szCs w:val="19"/>
                <w:highlight w:val="none"/>
              </w:rPr>
              <w:t>2.申请人逾期未按收费通知要求缴</w:t>
            </w:r>
            <w:r>
              <w:rPr>
                <w:rFonts w:ascii="宋体" w:hAnsi="宋体" w:eastAsia="宋体" w:cs="宋体"/>
                <w:color w:val="auto"/>
                <w:spacing w:val="12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纳费用、行政机关不再处理其政府信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息公开申请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7" w:lineRule="auto"/>
              <w:ind w:left="302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30" w:lineRule="auto"/>
              <w:ind w:left="5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3.其他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5" w:lineRule="auto"/>
              <w:ind w:left="291"/>
              <w:jc w:val="both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5" w:lineRule="auto"/>
              <w:ind w:left="300"/>
              <w:jc w:val="both"/>
              <w:textAlignment w:val="baseline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1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30" w:lineRule="auto"/>
              <w:ind w:left="6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（七）总计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86" w:lineRule="auto"/>
              <w:ind w:left="249"/>
              <w:jc w:val="both"/>
              <w:textAlignment w:val="baseline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pacing w:val="-5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270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283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29" w:lineRule="auto"/>
              <w:ind w:left="7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四、结转下年度继续办理</w:t>
            </w:r>
          </w:p>
        </w:tc>
        <w:tc>
          <w:tcPr>
            <w:tcW w:w="691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8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5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6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19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7" w:lineRule="auto"/>
              <w:ind w:left="302"/>
              <w:jc w:val="both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4" w:lineRule="auto"/>
        <w:jc w:val="both"/>
        <w:textAlignment w:val="baseline"/>
        <w:rPr>
          <w:rFonts w:ascii="Arial"/>
          <w:color w:val="auto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2" w:lineRule="auto"/>
        <w:ind w:left="802"/>
        <w:jc w:val="both"/>
        <w:textAlignment w:val="baseline"/>
        <w:rPr>
          <w:rFonts w:ascii="黑体" w:hAnsi="黑体" w:eastAsia="黑体" w:cs="黑体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6" w:lineRule="exact"/>
        <w:jc w:val="both"/>
        <w:textAlignment w:val="baseline"/>
        <w:rPr>
          <w:color w:val="auto"/>
          <w:highlight w:val="none"/>
        </w:rPr>
      </w:pPr>
    </w:p>
    <w:tbl>
      <w:tblPr>
        <w:tblStyle w:val="6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25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0" w:lineRule="auto"/>
              <w:ind w:left="122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行政复议</w:t>
            </w:r>
          </w:p>
        </w:tc>
        <w:tc>
          <w:tcPr>
            <w:tcW w:w="6502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30" w:lineRule="auto"/>
              <w:ind w:left="285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66" w:lineRule="auto"/>
              <w:ind w:left="128" w:right="126" w:firstLine="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66" w:lineRule="auto"/>
              <w:ind w:left="122" w:right="12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66" w:lineRule="auto"/>
              <w:ind w:left="121" w:right="124" w:hanging="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其他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66" w:lineRule="auto"/>
              <w:ind w:left="124" w:right="124" w:firstLine="1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  <w:highlight w:val="none"/>
              </w:rPr>
              <w:t>尚未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0" w:lineRule="auto"/>
              <w:ind w:left="122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总计</w:t>
            </w:r>
          </w:p>
        </w:tc>
        <w:tc>
          <w:tcPr>
            <w:tcW w:w="324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0" w:lineRule="auto"/>
              <w:ind w:left="824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</w:rPr>
              <w:t>未经复议直接起诉</w:t>
            </w:r>
          </w:p>
        </w:tc>
        <w:tc>
          <w:tcPr>
            <w:tcW w:w="325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0" w:lineRule="auto"/>
              <w:ind w:left="1135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23" w:right="122" w:firstLine="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维持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27" w:right="119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纠正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29" w:right="118" w:hanging="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其他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30" w:right="119" w:firstLine="1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  <w:highlight w:val="none"/>
              </w:rPr>
              <w:t>尚未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审结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30" w:lineRule="auto"/>
              <w:ind w:left="128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总计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30" w:right="117" w:firstLine="1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</w:rPr>
              <w:t>维持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32" w:right="117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纠正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34" w:right="114" w:hanging="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其他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结果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66" w:lineRule="auto"/>
              <w:ind w:left="136" w:right="113" w:firstLine="16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9"/>
                <w:szCs w:val="19"/>
                <w:highlight w:val="none"/>
              </w:rPr>
              <w:t>尚未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审结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30" w:lineRule="auto"/>
              <w:ind w:left="133"/>
              <w:jc w:val="both"/>
              <w:textAlignment w:val="baseline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73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66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66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66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68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69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71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71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74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74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175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75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78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187" w:lineRule="auto"/>
              <w:ind w:left="378"/>
              <w:jc w:val="both"/>
              <w:textAlignment w:val="baseline"/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黑体" w:hAnsi="黑体" w:eastAsia="黑体" w:cs="黑体"/>
                <w:color w:val="auto"/>
                <w:sz w:val="19"/>
                <w:szCs w:val="19"/>
                <w:highlight w:val="none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83" w:lineRule="auto"/>
              <w:ind w:left="117"/>
              <w:jc w:val="both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8" w:lineRule="auto"/>
        <w:jc w:val="both"/>
        <w:textAlignment w:val="baseline"/>
        <w:rPr>
          <w:rFonts w:ascii="Arial"/>
          <w:color w:val="FF0000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2" w:firstLineChars="200"/>
        <w:jc w:val="both"/>
        <w:textAlignment w:val="baseline"/>
        <w:rPr>
          <w:rFonts w:ascii="黑体" w:hAnsi="黑体" w:eastAsia="黑体" w:cs="黑体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今年以来，本局政府信息公开工作稳步推进，但还存在着一 些问题。一是政策解读文件数量较少，缺乏后续跟踪解读。二是与市民互动还是不够，尚未形成常态化、制度化的工作举措。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针对以上问题，我们要深入谋划、狠抓落实，进一步优化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公开工作水平。一是加强政策解读，通过图示图解、短视频等形式，进一步增进公众对统计工作领域政策的理解和认同。二是 拓展主动公开的内容和渠道，加强对公众关注度高的信息的梳理， 通过举办统计开放日等活动，多渠道开展政民互动工作。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）收取信息处理费情况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本年度依申请公开政府信息未收取任何费用。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主动贯彻上级年度要点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市中区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严格按照上级年度政务公开工作要点，结合自身工作，认真做好政务公开工作，及时发布相关政策信息，确保政务公开工作成效。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2023年，市中区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未承办区人大代表建议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和区政协委员提案办理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sectPr>
      <w:pgSz w:w="11906" w:h="16839"/>
      <w:pgMar w:top="1431" w:right="1417" w:bottom="1429" w:left="14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FiMTQ5Mjg1YmZjMzdiNDRjZTQxZWEyMTc5YWY1NjgifQ=="/>
  </w:docVars>
  <w:rsids>
    <w:rsidRoot w:val="00000000"/>
    <w:rsid w:val="0F85151B"/>
    <w:rsid w:val="1D5822E5"/>
    <w:rsid w:val="25074DAE"/>
    <w:rsid w:val="26E63D40"/>
    <w:rsid w:val="29463005"/>
    <w:rsid w:val="3D244B45"/>
    <w:rsid w:val="58797462"/>
    <w:rsid w:val="5B184AD0"/>
    <w:rsid w:val="62EB0C20"/>
    <w:rsid w:val="63A81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2023-01-30T14:47:00Z</dcterms:created>
  <dc:creator>user</dc:creator>
  <cp:lastModifiedBy>lirong</cp:lastModifiedBy>
  <dcterms:modified xsi:type="dcterms:W3CDTF">2024-01-18T01:26:39Z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2024-01-17T16:08:50Z</vt:filetime>
  </property>
  <property fmtid="{D5CDD505-2E9C-101B-9397-08002B2CF9AE}" pid="4" name="KSOProductBuildVer">
    <vt:lpwstr>2052-11.8.6.8556</vt:lpwstr>
  </property>
  <property fmtid="{D5CDD505-2E9C-101B-9397-08002B2CF9AE}" pid="5" name="ICV">
    <vt:lpwstr>67000198EED547D383B98B37A3032070_12</vt:lpwstr>
  </property>
</Properties>
</file>