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市中区矿区街道办事处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如对本报告有疑问，可与市中区矿区街道联系（地址：枣庄市市中区解放北路1号，邮编：277100，电话：0632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8022900，电子邮箱：szqkqjdbscadmin@zz.shandong.cn）。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2023年，矿区街道认真贯彻落实《中华人民共和国政府信息公开条例》，着力健全完善信息公开工作体系，强化信息公开载体建设，结合我街道工作实际，进一步健全组织机构，完善信息公开机制，强化各项工作措施，在扩大公众知情权、满足公众信息需求方面取得了积极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  <w:t>主动公开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en-US"/>
        </w:rPr>
        <w:t>2023年，我街道主动公开信息455条，其中在区政府门户网站公开49条，政务新媒体公开406条。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2023年矿区街道办事处未收到政府信息公开申请，无收费和减免事项，无因信息公开申请而被提起行政复议和行政诉讼情况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一是完善信息公开管理流程。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建立政府信息公开工作全流程管理机制，安排专人负责信息公开传送。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二是严格做好公开信息保密审查。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三是不断完善公开制度机制。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2023年，全面落实“以公开为常态、不公开为例外”要求，主动、及时、规范、准确公开应当公开的政府信息，切实做到应公开尽公开，不断提升公开常态化、规范化、标准化水平。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依托“枣庄市市中区人民政府网站”、“政府信息公开专栏”、政务新媒体“新时代美丽矿区微信公众号”、“矿区街道”市中云报政务号等平台发布信息，推动政务公开信息向不同群体精准推送，提升群众获取政府信息的便利度和幸福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一是成立领导小组。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矿区街道高度重视政府信息公开工作，成立了由办事处主任任组长，相关科级干部任副组长、各部门负责人为成员的政务公开领导小组，统一组织、协调和指导街道政务公开工作。结合实际，明确工作任务，落实工作责任，做到一级抓一级，层层抓落实，推动政府信息公开落实落细，确保了政务公开工作的有序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二是加强培训学习。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组织干部职工深入学习贯彻《中华人民共和国政府信息公开条例》和省、市、区政府政务公开、政府信息公开有关规定，进一步提升工作能力和水平，同时以区政务公开工作要求和目标任务为导向，及时传达上级会议精神，以公开为常态、不公开为例外，不断加大公开力度，强化公开时效性和准确率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101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745"/>
        <w:gridCol w:w="3061"/>
        <w:gridCol w:w="849"/>
        <w:gridCol w:w="581"/>
        <w:gridCol w:w="581"/>
        <w:gridCol w:w="749"/>
        <w:gridCol w:w="725"/>
        <w:gridCol w:w="585"/>
        <w:gridCol w:w="8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23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949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23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221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7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523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7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23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23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80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80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42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80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523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3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（一）2022年存在问题整改情况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针对2022年在政务公开领域存在的工作力量不足以及信息公开不全面、更新不及时等问题，街道围绕自身职能，从健全完善制度入手，全面落实整改责任，及时充实人员力量，将政务信息公开人员配备到位，并进行岗位培训，做到事事有人干，件件有落实，保质保量完成政务公开工作。同时，及时公开、更新政务信息，做到对财政的具体收支情况人事变动、民生领域等重点信息及时上网公开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3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（二）2023年存在问题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是信息公开内容不够丰富。目前，我街道主动公开的政府信息与公众的需求还存在一些距离，听取公众意见方面需要进一步加强。在部分信息的及时性和准确性有待提高，同时信息公开工作的流程还需进一步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二是重点领域信息公开不充分。由于重点领域信息公开涉及各级各部门，个别部门政府信息公开意识不强，积极性和主动性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不高，忽略了重点领域的信息公开工作。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3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是丰富信息公开形式。目前公开的信息形式主要以文字为主，图片类、视频类较少。在接下来的工作中，在保证信息质量、时效的基础上，尽可能多的使用照片、图片，使信息内容更生动、直观，尤其在新闻信息上，多捕捉现场照片和摄像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en-US"/>
        </w:rPr>
        <w:t>二是加强信息公开渠道建设。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积极向社会宣传相关政策和法规，及时向广大民众普及信息公开的重要性和意义。同时，政府部门还应该加强对于相关工作人员的培训和教育，提高其意识和能力水平。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本年度依申请公开政府信息未收取任何费用。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TW"/>
        </w:rPr>
        <w:t>矿区街道强化制度保障，严格落实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TW"/>
        </w:rPr>
        <w:t>各级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TW"/>
        </w:rPr>
        <w:t>政务公开工作要点，结合自身实际，进一步健全组织领导体制，构建了“主要领导带头做，分管领导具体抓，专职人员认真办，相关科室主动帮”的工作格局，保证了新媒体政务公开工作及时分配到岗、责任到人、落实到位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2023年，市中区矿区街道共承办区级人大代表建议4件，均为城市管理类建议，目前已全部在规定时限内办理答复完毕，办结答复率、满意率均100%。市中区矿区街道共收到区政协委员提案24件，我街道均为协办，目前已办理完成并答复主办单位，办结答复率、满意率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en-U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en-US"/>
        </w:rPr>
        <w:t>（四）本行政机关年度政务公开工作创新情况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为进一步搭建沟通桥梁，扎实推进政民互动，加快推进阳光、透明、开放、服务型政府建设，矿区街道开展了以“凝聚合力，共话发展”为主题的政府开放月活动，居民代表们先后参观了矿区街道便民服务中心、“中兴YI家”志愿服务基地，“零距离”了解了街道近年来在民生服务、营商环境优化及基层社会治理等方面工作开展情况。在座谈会上，街道代表详细介绍了近年来街道的发展成就和未来发展前景。现场听取居民意见建议，一一记录并回应了居民关心的各类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市中区矿区街道办事处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center"/>
        <w:textAlignment w:val="auto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2024年1月16日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5ARVa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ZDVhZGRkZjYzMjgwYjMxN2I4OTc5YmFiYjE3YTUifQ=="/>
  </w:docVars>
  <w:rsids>
    <w:rsidRoot w:val="00000000"/>
    <w:rsid w:val="0F3D360D"/>
    <w:rsid w:val="5E9262C7"/>
    <w:rsid w:val="773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3375</Words>
  <Characters>3580</Characters>
  <Paragraphs>431</Paragraphs>
  <TotalTime>46</TotalTime>
  <ScaleCrop>false</ScaleCrop>
  <LinksUpToDate>false</LinksUpToDate>
  <CharactersWithSpaces>3621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2024-01-16T08:13:34Z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78B6443EA3274A20A5C2C6C329838323_12</vt:lpwstr>
  </property>
</Properties>
</file>