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市中区工业和信息化局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本年度报告根据《中华人民共和国政府信息公开条例》和《国务院办公厅政府信息与政务公开办公室关于印发&lt;中华人民共和国政府信息公开工作年度报告格式&gt;的通知》相关要求编制并向社会公开。本报告中所列数据的统计期限自2023年1月1日起至2023年12月31日止。本报告可在市中区人民政府网站（http://www.zzszq.gov.cn/）下载。如对本报告有疑问，可与市中区工业和信息化局联系（地址:枣庄市市中区龙头西路17号，邮编：277100，电话：0632-3252082，电子邮箱：gxj3252082＠zz.shandong.cn</w:t>
      </w:r>
      <w:bookmarkStart w:id="9" w:name="_GoBack"/>
      <w:bookmarkEnd w:id="9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2023年，区工信局坚持以习近平新时代中国特色社会主义思想为指导，全面贯彻落实党的二十大精神，深入落实上级关于政务公开的工作部署，结合我局工作实际，健全完善工作机制，强化各项工作措施，在扩大公众知情权、满足公众信息需求方面取得了积极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2023年，我局主动公开信息65条，其中在区政府门户网站公开59条，政务新媒体公开5条，其他渠道公开1条。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2023年我局未收到政府信息公开申请，无收费和减免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事项，无因信息公开申请而被提起行政复议和行政诉讼情况。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政府信息管理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一是高度重视信息公开工作。构建分工明确、责任清晰的信息公开工作机制，由局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综合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室牵头，指定专人进行收集、审核、上传，确保政务信息及时有效公开。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二是严格做好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内容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审查。进一步规范信息的采集、审核和发布流程，加强对信息内容质量的监督检查；严格把好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保密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关，认真落实《中华人民共和国保守国家秘密法》《中华人民共和国政府信息公开条例》等规定，确保公开信息不涉密、涉密信息不公开。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三是不断完善公开制度机制。借助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政府网站及新媒体等渠道，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主动、及时、规范、准确公开应当公开的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各类工作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信息，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提升公众对工信工作的知晓度、参与度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（四）政府信息公开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平台建设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依托“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枣庄市市中区人民政府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网站”“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政府信息公开专栏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政务新媒体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幸福微市中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市中机关党建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市中组工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”等平台发布信息，推动政务公开信息向不同群体精准推送，提升群众获取政府信息的便利度和幸福感。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 w:bidi="ar-SA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 w:bidi="ar-SA"/>
        </w:rPr>
        <w:t>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 w:bidi="ar-SA"/>
        </w:rPr>
        <w:t>按照政务公开工作要求，根据人事情况及时调整政务公开工作领导小组分管领导及成员，确保政务公开工作顺利开展。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主动公开政府信息情况</w:t>
      </w: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zh-TW" w:eastAsia="zh-TW" w:bidi="zh-TW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收到和处理政府信息公开申请情况</w:t>
      </w:r>
    </w:p>
    <w:tbl>
      <w:tblPr>
        <w:tblStyle w:val="4"/>
        <w:tblW w:w="99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21" w:leftChars="-51" w:right="-122" w:rightChars="-51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22" w:leftChars="-51" w:right="-122" w:rightChars="-51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22" w:leftChars="-51" w:right="-122" w:rightChars="-51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21" w:leftChars="-51" w:right="-122" w:rightChars="-51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2" w:leftChars="-30" w:right="-154" w:rightChars="-64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一、</w:t>
            </w:r>
            <w:bookmarkStart w:id="0" w:name="_Hlk66973412"/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（二）部分公开（</w:t>
            </w:r>
            <w:bookmarkStart w:id="1" w:name="_Hlk66973981"/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区分处理的，只计这一情形，不计其他情形</w:t>
            </w:r>
            <w:bookmarkEnd w:id="1"/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22" w:leftChars="-51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2.</w:t>
            </w:r>
            <w:bookmarkStart w:id="2" w:name="_Hlk66974104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4.</w:t>
            </w:r>
            <w:bookmarkStart w:id="3" w:name="_Hlk66974290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6.</w:t>
            </w:r>
            <w:bookmarkStart w:id="4" w:name="_Hlk66974555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8.</w:t>
            </w:r>
            <w:bookmarkStart w:id="5" w:name="_Hlk66975211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22" w:leftChars="-51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22" w:leftChars="-51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2.</w:t>
            </w:r>
            <w:bookmarkStart w:id="6" w:name="_Hlk66975392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22" w:leftChars="-51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3.</w:t>
            </w:r>
            <w:bookmarkStart w:id="7" w:name="_Hlk66975466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22" w:leftChars="-51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1.</w:t>
            </w:r>
            <w:bookmarkStart w:id="8" w:name="_Hlk66975537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2"/>
                <w:lang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2"/>
                <w:lang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2"/>
                <w:lang w:eastAsia="zh-CN" w:bidi="ar-SA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政府信息公开行政复议、行政诉讼情况</w:t>
      </w:r>
    </w:p>
    <w:tbl>
      <w:tblPr>
        <w:tblStyle w:val="4"/>
        <w:tblW w:w="873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629"/>
        <w:gridCol w:w="624"/>
        <w:gridCol w:w="624"/>
        <w:gridCol w:w="562"/>
        <w:gridCol w:w="562"/>
        <w:gridCol w:w="571"/>
        <w:gridCol w:w="562"/>
        <w:gridCol w:w="566"/>
        <w:gridCol w:w="566"/>
        <w:gridCol w:w="562"/>
        <w:gridCol w:w="571"/>
        <w:gridCol w:w="562"/>
        <w:gridCol w:w="566"/>
        <w:gridCol w:w="58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6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总计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总计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 w:bidi="ar-SA"/>
        </w:rPr>
        <w:t>存在的主要问题及改进情况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 w:bidi="ar-SA"/>
        </w:rPr>
        <w:t>（一）2022年存在问题整改情况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 w:bidi="ar-SA"/>
        </w:rPr>
        <w:t>针对主动公开信息数量较去年有所下降、部门动态信息等内容公开较少的问题，我局今年积极开展政务公开工作，进一步拓宽公开范围，及时、准确、规范发布信息，不断提升信息公开数量、质量。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 w:bidi="ar-SA"/>
        </w:rPr>
        <w:t>（二）2023年存在问题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 w:bidi="ar-SA"/>
        </w:rPr>
        <w:t>在政务公开方面，存在的主要问题是主动公开的内容不够丰富，需要进一步提升公开内容的数量、质量。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 w:bidi="ar-SA"/>
        </w:rPr>
        <w:t>（三）改进措施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 w:bidi="ar-SA"/>
        </w:rPr>
        <w:t>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 w:bidi="ar-SA"/>
        </w:rPr>
        <w:t>一是提升政务公开工作水平。强化全局领导干部对政务公开工作的认识，深入学习相关制度政策，确保政府信息及时、准确、全面公开。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 w:bidi="ar-SA"/>
        </w:rPr>
        <w:t>二是丰富政务公开内容。拓展公开内容及公开形式，及时将各类最新政策、政策解读等信息以及部门工作进展、取得成效等信息及时主动向社会公布，切实提高政务公开工作群众满意度。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 w:bidi="zh-TW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 w:bidi="zh-TW"/>
        </w:rPr>
        <w:t>六、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 w:bidi="zh-TW"/>
        </w:rPr>
        <w:t>其他需要报告的事项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3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（一）收取信息处理费的情况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本年度依申请公开政府信息未收取任何费用。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落实上级年度政务公开工作要点情况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2023年，区工信局锚定“强工兴产、转型突围”目标，聚焦大力实施工业倍增计划，及时公开各类政策信息，加大恢复和扩大消费有关政策的公开和解读力度，强化“稳中向好、进中提质”系列政策包的宣传，按季度向社会公开区政府工作报告重点任务的落实情况，不断推动政务公开工作落实落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人大代表建议和政协委员提案办理情况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2023年，区工信局承办区十三届人大二次会议代表建议7件（主办4件）、区政协十届二次会议委员提案16件（主办5件），均已按时办结、回复，答复率、满意率均为100%。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本行政机关年度政务公开工作创新情况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精心选编最新工业领域惠企政策，收纳了技改、创业创新、专精特新等领域12类政策，并将企业较为关注的金融、用工等方面政策专门形成政策包，用一个“二维码”汇总集成，方便企业“一码”查询相关政策文件及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2024年1月1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lang w:eastAsia="zh-CN"/>
        </w:rPr>
      </w:pPr>
    </w:p>
    <w:sectPr>
      <w:headerReference r:id="rId3" w:type="default"/>
      <w:footerReference r:id="rId4" w:type="default"/>
      <w:pgSz w:w="11906" w:h="16838"/>
      <w:pgMar w:top="1644" w:right="1644" w:bottom="1644" w:left="1644" w:header="851" w:footer="992" w:gutter="0"/>
      <w:cols w:space="0" w:num="1"/>
      <w:rtlGutter w:val="0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iKaBI8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8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E759"/>
    <w:multiLevelType w:val="singleLevel"/>
    <w:tmpl w:val="271AE75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6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DE3YjU2NDliZmUzYjE4OGU2Y2Y2ZTg4NTM0NjIifQ=="/>
  </w:docVars>
  <w:rsids>
    <w:rsidRoot w:val="00112B69"/>
    <w:rsid w:val="00081823"/>
    <w:rsid w:val="00112B69"/>
    <w:rsid w:val="005A70FF"/>
    <w:rsid w:val="00B03096"/>
    <w:rsid w:val="00F0539A"/>
    <w:rsid w:val="021D046B"/>
    <w:rsid w:val="025E0CC2"/>
    <w:rsid w:val="0A3E1141"/>
    <w:rsid w:val="0B8F2AB2"/>
    <w:rsid w:val="0D426B65"/>
    <w:rsid w:val="0DB7343A"/>
    <w:rsid w:val="101A475B"/>
    <w:rsid w:val="1AAF71B2"/>
    <w:rsid w:val="1C206407"/>
    <w:rsid w:val="1D276D79"/>
    <w:rsid w:val="1DC53412"/>
    <w:rsid w:val="1FD24907"/>
    <w:rsid w:val="2007106B"/>
    <w:rsid w:val="227F4F5F"/>
    <w:rsid w:val="24B65C7B"/>
    <w:rsid w:val="271F6DB2"/>
    <w:rsid w:val="28BE4FD8"/>
    <w:rsid w:val="29C2489A"/>
    <w:rsid w:val="2A366FA5"/>
    <w:rsid w:val="2A6E4A40"/>
    <w:rsid w:val="2B247393"/>
    <w:rsid w:val="2B7E7F7A"/>
    <w:rsid w:val="34C27E73"/>
    <w:rsid w:val="372B44B7"/>
    <w:rsid w:val="37DD4F2A"/>
    <w:rsid w:val="3CA63654"/>
    <w:rsid w:val="424E6C95"/>
    <w:rsid w:val="42962A0C"/>
    <w:rsid w:val="43677CBB"/>
    <w:rsid w:val="48972DAF"/>
    <w:rsid w:val="4A263FB9"/>
    <w:rsid w:val="4BE16E0F"/>
    <w:rsid w:val="59A56C66"/>
    <w:rsid w:val="5A891C07"/>
    <w:rsid w:val="5AE6494C"/>
    <w:rsid w:val="5EA95810"/>
    <w:rsid w:val="62A02DE5"/>
    <w:rsid w:val="62DF0CAC"/>
    <w:rsid w:val="64490C92"/>
    <w:rsid w:val="6EC52406"/>
    <w:rsid w:val="71742F46"/>
    <w:rsid w:val="72BB477E"/>
    <w:rsid w:val="743334DA"/>
    <w:rsid w:val="754C48A1"/>
    <w:rsid w:val="75EC1247"/>
    <w:rsid w:val="7D726BF8"/>
    <w:rsid w:val="7F2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Header or footer|1"/>
    <w:basedOn w:val="1"/>
    <w:qFormat/>
    <w:uiPriority w:val="0"/>
    <w:rPr>
      <w:sz w:val="26"/>
      <w:szCs w:val="26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1131</Words>
  <Characters>6452</Characters>
  <Lines>53</Lines>
  <Paragraphs>15</Paragraphs>
  <TotalTime>22</TotalTime>
  <ScaleCrop>false</ScaleCrop>
  <LinksUpToDate>false</LinksUpToDate>
  <CharactersWithSpaces>7568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2021-11-02T01:59:00Z</dcterms:created>
  <dc:creator>p</dc:creator>
  <cp:lastModifiedBy>lirong</cp:lastModifiedBy>
  <cp:lastPrinted>2021-11-02T02:00:00Z</cp:lastPrinted>
  <dcterms:modified xsi:type="dcterms:W3CDTF">2024-01-16T07:31:10Z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77E5EFEE58304B9DAAB12B460B33C086_13</vt:lpwstr>
  </property>
</Properties>
</file>