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永安镇</w:t>
      </w:r>
      <w:r>
        <w:rPr>
          <w:rFonts w:hint="eastAsia" w:ascii="方正小标宋简体" w:hAnsi="宋体" w:eastAsia="方正小标宋简体" w:cs="宋体"/>
          <w:color w:val="000000"/>
          <w:kern w:val="0"/>
          <w:sz w:val="44"/>
          <w:szCs w:val="44"/>
          <w:lang w:val="en-US" w:eastAsia="zh-CN"/>
        </w:rPr>
        <w:t>人民</w:t>
      </w:r>
      <w:r>
        <w:rPr>
          <w:rFonts w:hint="eastAsia" w:ascii="方正小标宋简体" w:hAnsi="宋体" w:eastAsia="方正小标宋简体" w:cs="宋体"/>
          <w:color w:val="000000"/>
          <w:kern w:val="0"/>
          <w:sz w:val="44"/>
          <w:szCs w:val="44"/>
        </w:rPr>
        <w:t>政府</w:t>
      </w:r>
      <w:r>
        <w:rPr>
          <w:rFonts w:hint="eastAsia" w:ascii="方正小标宋简体" w:hAnsi="宋体" w:eastAsia="方正小标宋简体" w:cs="宋体"/>
          <w:color w:val="000000"/>
          <w:kern w:val="0"/>
          <w:sz w:val="44"/>
          <w:szCs w:val="44"/>
          <w:lang w:val="en-US" w:eastAsia="zh-CN"/>
        </w:rPr>
        <w:t>2021年政府</w:t>
      </w:r>
      <w:r>
        <w:rPr>
          <w:rFonts w:hint="eastAsia" w:ascii="方正小标宋简体" w:hAnsi="宋体" w:eastAsia="方正小标宋简体" w:cs="宋体"/>
          <w:color w:val="000000"/>
          <w:kern w:val="0"/>
          <w:sz w:val="44"/>
          <w:szCs w:val="44"/>
        </w:rPr>
        <w:t>信息公开工作年度报告</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eastAsia" w:ascii="仿宋_GB2312" w:hAnsi="仿宋_GB2312" w:eastAsia="仿宋_GB2312" w:cs="仿宋_GB2312"/>
          <w:b w:val="0"/>
          <w:bCs w:val="0"/>
          <w:color w:val="auto"/>
          <w:sz w:val="32"/>
          <w:szCs w:val="32"/>
          <w:shd w:val="clear" w:color="auto" w:fill="FFFFFF"/>
          <w:lang w:val="en-US" w:eastAsia="zh-CN"/>
        </w:rPr>
        <w:t>21</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30</w:t>
      </w:r>
      <w:r>
        <w:rPr>
          <w:rFonts w:hint="eastAsia" w:ascii="仿宋_GB2312" w:hAnsi="仿宋_GB2312" w:eastAsia="仿宋_GB2312" w:cs="仿宋_GB2312"/>
          <w:b w:val="0"/>
          <w:bCs w:val="0"/>
          <w:color w:val="auto"/>
          <w:sz w:val="32"/>
          <w:szCs w:val="32"/>
          <w:shd w:val="clear" w:color="auto" w:fill="FFFFFF"/>
          <w:lang w:eastAsia="zh-CN"/>
        </w:rPr>
        <w:t>号）和省、</w:t>
      </w:r>
      <w:r>
        <w:rPr>
          <w:rFonts w:hint="eastAsia" w:ascii="仿宋_GB2312" w:hAnsi="仿宋_GB2312" w:eastAsia="仿宋_GB2312" w:cs="仿宋_GB2312"/>
          <w:b w:val="0"/>
          <w:bCs w:val="0"/>
          <w:color w:val="auto"/>
          <w:sz w:val="32"/>
          <w:szCs w:val="32"/>
          <w:shd w:val="clear" w:color="auto" w:fill="FFFFFF"/>
          <w:lang w:val="en-US" w:eastAsia="zh-CN"/>
        </w:rPr>
        <w:t>市</w:t>
      </w:r>
      <w:r>
        <w:rPr>
          <w:rFonts w:hint="eastAsia" w:ascii="仿宋_GB2312" w:hAnsi="仿宋_GB2312" w:eastAsia="仿宋_GB2312" w:cs="仿宋_GB2312"/>
          <w:b w:val="0"/>
          <w:bCs w:val="0"/>
          <w:color w:val="auto"/>
          <w:sz w:val="32"/>
          <w:szCs w:val="32"/>
          <w:shd w:val="clear" w:color="auto" w:fill="FFFFFF"/>
          <w:lang w:eastAsia="zh-CN"/>
        </w:rPr>
        <w:t>有关工作要求，编制本报告并向社会公开。本年度报告电子版可从</w:t>
      </w:r>
      <w:r>
        <w:rPr>
          <w:rFonts w:hint="eastAsia" w:ascii="仿宋_GB2312" w:hAnsi="仿宋_GB2312" w:eastAsia="仿宋_GB2312" w:cs="仿宋_GB2312"/>
          <w:b w:val="0"/>
          <w:bCs w:val="0"/>
          <w:color w:val="auto"/>
          <w:sz w:val="32"/>
          <w:szCs w:val="32"/>
          <w:shd w:val="clear" w:color="auto" w:fill="FFFFFF"/>
          <w:lang w:val="en-US" w:eastAsia="zh-CN"/>
        </w:rPr>
        <w:t>市中区</w:t>
      </w:r>
      <w:r>
        <w:rPr>
          <w:rFonts w:hint="eastAsia" w:ascii="仿宋_GB2312" w:hAnsi="仿宋_GB2312" w:eastAsia="仿宋_GB2312" w:cs="仿宋_GB2312"/>
          <w:b w:val="0"/>
          <w:bCs w:val="0"/>
          <w:color w:val="auto"/>
          <w:sz w:val="32"/>
          <w:szCs w:val="32"/>
          <w:shd w:val="clear" w:color="auto" w:fill="FFFFFF"/>
          <w:lang w:eastAsia="zh-CN"/>
        </w:rPr>
        <w:t>人民政府门户网（</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http://www.zzszq.gov.cn/</w:t>
      </w:r>
      <w:r>
        <w:rPr>
          <w:rFonts w:hint="eastAsia" w:ascii="仿宋_GB2312" w:hAnsi="仿宋_GB2312" w:eastAsia="仿宋_GB2312" w:cs="仿宋_GB2312"/>
          <w:b w:val="0"/>
          <w:bCs w:val="0"/>
          <w:color w:val="auto"/>
          <w:sz w:val="32"/>
          <w:szCs w:val="32"/>
          <w:shd w:val="clear" w:color="auto" w:fill="FFFFFF"/>
          <w:lang w:eastAsia="zh-CN"/>
        </w:rPr>
        <w:t>）查阅或下载。本报告所列数据的统计</w:t>
      </w:r>
      <w:r>
        <w:rPr>
          <w:rFonts w:hint="eastAsia" w:ascii="仿宋_GB2312" w:hAnsi="仿宋_GB2312" w:eastAsia="仿宋_GB2312" w:cs="仿宋_GB2312"/>
          <w:b w:val="0"/>
          <w:bCs w:val="0"/>
          <w:color w:val="auto"/>
          <w:sz w:val="32"/>
          <w:szCs w:val="32"/>
          <w:shd w:val="clear" w:color="auto" w:fill="FFFFFF"/>
          <w:lang w:val="en-US" w:eastAsia="zh-CN"/>
        </w:rPr>
        <w:t>期</w:t>
      </w:r>
      <w:r>
        <w:rPr>
          <w:rFonts w:hint="eastAsia" w:ascii="仿宋_GB2312" w:hAnsi="仿宋_GB2312" w:eastAsia="仿宋_GB2312" w:cs="仿宋_GB2312"/>
          <w:b w:val="0"/>
          <w:bCs w:val="0"/>
          <w:color w:val="auto"/>
          <w:sz w:val="32"/>
          <w:szCs w:val="32"/>
          <w:shd w:val="clear" w:color="auto" w:fill="FFFFFF"/>
          <w:lang w:eastAsia="zh-CN"/>
        </w:rPr>
        <w:t>限自202</w:t>
      </w:r>
      <w:r>
        <w:rPr>
          <w:rFonts w:hint="eastAsia" w:ascii="仿宋_GB2312" w:hAnsi="仿宋_GB2312" w:eastAsia="仿宋_GB2312" w:cs="仿宋_GB2312"/>
          <w:b w:val="0"/>
          <w:bCs w:val="0"/>
          <w:color w:val="auto"/>
          <w:sz w:val="32"/>
          <w:szCs w:val="32"/>
          <w:shd w:val="clear" w:color="auto" w:fill="FFFFFF"/>
          <w:lang w:val="en-US" w:eastAsia="zh-CN"/>
        </w:rPr>
        <w:t>1</w:t>
      </w:r>
      <w:r>
        <w:rPr>
          <w:rFonts w:hint="eastAsia" w:ascii="仿宋_GB2312" w:hAnsi="仿宋_GB2312" w:eastAsia="仿宋_GB2312" w:cs="仿宋_GB2312"/>
          <w:b w:val="0"/>
          <w:bCs w:val="0"/>
          <w:color w:val="auto"/>
          <w:sz w:val="32"/>
          <w:szCs w:val="32"/>
          <w:shd w:val="clear" w:color="auto" w:fill="FFFFFF"/>
          <w:lang w:eastAsia="zh-CN"/>
        </w:rPr>
        <w:t>年1月1日</w:t>
      </w:r>
      <w:r>
        <w:rPr>
          <w:rFonts w:hint="eastAsia" w:ascii="仿宋_GB2312" w:hAnsi="仿宋_GB2312" w:eastAsia="仿宋_GB2312" w:cs="仿宋_GB2312"/>
          <w:b w:val="0"/>
          <w:bCs w:val="0"/>
          <w:color w:val="auto"/>
          <w:sz w:val="32"/>
          <w:szCs w:val="32"/>
          <w:shd w:val="clear" w:color="auto" w:fill="FFFFFF"/>
          <w:lang w:val="en-US" w:eastAsia="zh-CN"/>
        </w:rPr>
        <w:t>起</w:t>
      </w:r>
      <w:r>
        <w:rPr>
          <w:rFonts w:hint="eastAsia" w:ascii="仿宋_GB2312" w:hAnsi="仿宋_GB2312" w:eastAsia="仿宋_GB2312" w:cs="仿宋_GB2312"/>
          <w:b w:val="0"/>
          <w:bCs w:val="0"/>
          <w:color w:val="auto"/>
          <w:sz w:val="32"/>
          <w:szCs w:val="32"/>
          <w:shd w:val="clear" w:color="auto" w:fill="FFFFFF"/>
          <w:lang w:eastAsia="zh-CN"/>
        </w:rPr>
        <w:t>至202</w:t>
      </w:r>
      <w:r>
        <w:rPr>
          <w:rFonts w:hint="eastAsia" w:ascii="仿宋_GB2312" w:hAnsi="仿宋_GB2312" w:eastAsia="仿宋_GB2312" w:cs="仿宋_GB2312"/>
          <w:b w:val="0"/>
          <w:bCs w:val="0"/>
          <w:color w:val="auto"/>
          <w:sz w:val="32"/>
          <w:szCs w:val="32"/>
          <w:shd w:val="clear" w:color="auto" w:fill="FFFFFF"/>
          <w:lang w:val="en-US" w:eastAsia="zh-CN"/>
        </w:rPr>
        <w:t>1</w:t>
      </w:r>
      <w:r>
        <w:rPr>
          <w:rFonts w:hint="eastAsia" w:ascii="仿宋_GB2312" w:hAnsi="仿宋_GB2312" w:eastAsia="仿宋_GB2312" w:cs="仿宋_GB2312"/>
          <w:b w:val="0"/>
          <w:bCs w:val="0"/>
          <w:color w:val="auto"/>
          <w:sz w:val="32"/>
          <w:szCs w:val="32"/>
          <w:shd w:val="clear" w:color="auto" w:fill="FFFFFF"/>
          <w:lang w:eastAsia="zh-CN"/>
        </w:rPr>
        <w:t>年12月31日</w:t>
      </w:r>
      <w:r>
        <w:rPr>
          <w:rFonts w:hint="eastAsia" w:ascii="仿宋_GB2312" w:hAnsi="仿宋_GB2312" w:eastAsia="仿宋_GB2312" w:cs="仿宋_GB2312"/>
          <w:b w:val="0"/>
          <w:bCs w:val="0"/>
          <w:color w:val="auto"/>
          <w:sz w:val="32"/>
          <w:szCs w:val="32"/>
          <w:shd w:val="clear" w:color="auto" w:fill="FFFFFF"/>
          <w:lang w:val="en-US" w:eastAsia="zh-CN"/>
        </w:rPr>
        <w:t>止</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kern w:val="0"/>
          <w:sz w:val="32"/>
          <w:szCs w:val="32"/>
          <w:shd w:val="clear" w:color="auto" w:fill="FFFFFF"/>
          <w:lang w:eastAsia="zh-CN" w:bidi="en-US"/>
        </w:rPr>
        <w:t>如对本报告有疑问，可与</w:t>
      </w:r>
      <w:r>
        <w:rPr>
          <w:rFonts w:hint="eastAsia" w:ascii="仿宋_GB2312" w:hAnsi="仿宋_GB2312" w:eastAsia="仿宋_GB2312" w:cs="仿宋_GB2312"/>
          <w:b w:val="0"/>
          <w:bCs w:val="0"/>
          <w:color w:val="auto"/>
          <w:kern w:val="0"/>
          <w:sz w:val="32"/>
          <w:szCs w:val="32"/>
          <w:shd w:val="clear" w:color="auto" w:fill="FFFFFF"/>
          <w:lang w:val="en-US" w:eastAsia="zh-CN" w:bidi="en-US"/>
        </w:rPr>
        <w:t>永安镇人民政府</w:t>
      </w:r>
      <w:r>
        <w:rPr>
          <w:rFonts w:hint="eastAsia" w:ascii="仿宋_GB2312" w:hAnsi="仿宋_GB2312" w:eastAsia="仿宋_GB2312" w:cs="仿宋_GB2312"/>
          <w:b w:val="0"/>
          <w:bCs w:val="0"/>
          <w:color w:val="auto"/>
          <w:kern w:val="0"/>
          <w:sz w:val="32"/>
          <w:szCs w:val="32"/>
          <w:shd w:val="clear" w:color="auto" w:fill="FFFFFF"/>
          <w:lang w:eastAsia="zh-CN" w:bidi="en-US"/>
        </w:rPr>
        <w:t>联系（地址:</w:t>
      </w:r>
      <w:r>
        <w:rPr>
          <w:rFonts w:hint="eastAsia" w:ascii="仿宋_GB2312" w:hAnsi="仿宋_GB2312" w:eastAsia="仿宋_GB2312" w:cs="仿宋_GB2312"/>
          <w:b w:val="0"/>
          <w:bCs w:val="0"/>
          <w:color w:val="auto"/>
          <w:kern w:val="0"/>
          <w:sz w:val="32"/>
          <w:szCs w:val="32"/>
          <w:shd w:val="clear" w:color="auto" w:fill="FFFFFF"/>
          <w:lang w:val="en-US" w:eastAsia="zh-CN" w:bidi="en-US"/>
        </w:rPr>
        <w:t>枣庄市市中区衡山路6号</w:t>
      </w:r>
      <w:r>
        <w:rPr>
          <w:rFonts w:hint="eastAsia" w:ascii="仿宋_GB2312" w:hAnsi="仿宋_GB2312" w:eastAsia="仿宋_GB2312" w:cs="仿宋_GB2312"/>
          <w:b w:val="0"/>
          <w:bCs w:val="0"/>
          <w:color w:val="auto"/>
          <w:kern w:val="0"/>
          <w:sz w:val="32"/>
          <w:szCs w:val="32"/>
          <w:shd w:val="clear" w:color="auto" w:fill="FFFFFF"/>
          <w:lang w:eastAsia="zh-CN" w:bidi="en-US"/>
        </w:rPr>
        <w:t>，邮编：</w:t>
      </w:r>
      <w:r>
        <w:rPr>
          <w:rFonts w:hint="eastAsia" w:ascii="仿宋_GB2312" w:hAnsi="仿宋_GB2312" w:eastAsia="仿宋_GB2312" w:cs="仿宋_GB2312"/>
          <w:b w:val="0"/>
          <w:bCs w:val="0"/>
          <w:color w:val="auto"/>
          <w:spacing w:val="-4"/>
          <w:sz w:val="32"/>
          <w:szCs w:val="32"/>
          <w:lang w:val="en-US" w:eastAsia="zh-CN"/>
        </w:rPr>
        <w:t>277100</w:t>
      </w:r>
      <w:r>
        <w:rPr>
          <w:rFonts w:hint="eastAsia" w:ascii="仿宋_GB2312" w:hAnsi="仿宋_GB2312" w:eastAsia="仿宋_GB2312" w:cs="仿宋_GB2312"/>
          <w:b w:val="0"/>
          <w:bCs w:val="0"/>
          <w:color w:val="auto"/>
          <w:kern w:val="0"/>
          <w:sz w:val="32"/>
          <w:szCs w:val="32"/>
          <w:shd w:val="clear" w:color="auto" w:fill="FFFFFF"/>
          <w:lang w:eastAsia="zh-CN" w:bidi="en-US"/>
        </w:rPr>
        <w:t>，电话：</w:t>
      </w:r>
      <w:r>
        <w:rPr>
          <w:rFonts w:hint="eastAsia" w:ascii="仿宋_GB2312" w:hAnsi="仿宋_GB2312" w:eastAsia="仿宋_GB2312" w:cs="仿宋_GB2312"/>
          <w:b w:val="0"/>
          <w:bCs w:val="0"/>
          <w:color w:val="auto"/>
          <w:spacing w:val="-4"/>
          <w:sz w:val="32"/>
          <w:szCs w:val="32"/>
          <w:lang w:val="en-US" w:eastAsia="zh-CN"/>
        </w:rPr>
        <w:t>0632-3755803</w:t>
      </w:r>
      <w:r>
        <w:rPr>
          <w:rFonts w:hint="eastAsia" w:ascii="仿宋_GB2312" w:hAnsi="仿宋_GB2312" w:eastAsia="仿宋_GB2312" w:cs="仿宋_GB2312"/>
          <w:b w:val="0"/>
          <w:bCs w:val="0"/>
          <w:color w:val="auto"/>
          <w:kern w:val="0"/>
          <w:sz w:val="32"/>
          <w:szCs w:val="32"/>
          <w:shd w:val="clear" w:color="auto" w:fill="FFFFFF"/>
          <w:lang w:eastAsia="zh-CN" w:bidi="en-US"/>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电子邮箱：</w:t>
      </w:r>
      <w:r>
        <w:rPr>
          <w:rFonts w:hint="eastAsia" w:ascii="仿宋_GB2312" w:hAnsi="仿宋_GB2312" w:eastAsia="仿宋_GB2312" w:cs="仿宋_GB2312"/>
          <w:b w:val="0"/>
          <w:bCs w:val="0"/>
          <w:i w:val="0"/>
          <w:caps w:val="0"/>
          <w:color w:val="333333"/>
          <w:spacing w:val="0"/>
          <w:sz w:val="32"/>
          <w:szCs w:val="32"/>
          <w:shd w:val="clear" w:fill="FFFFFF"/>
        </w:rPr>
        <w:t>szqyongan@zz.shandong.cn</w:t>
      </w:r>
      <w:r>
        <w:rPr>
          <w:rFonts w:hint="eastAsia" w:ascii="仿宋_GB2312" w:hAnsi="仿宋_GB2312" w:eastAsia="仿宋_GB2312" w:cs="仿宋_GB2312"/>
          <w:b w:val="0"/>
          <w:bCs w:val="0"/>
          <w:color w:val="auto"/>
          <w:kern w:val="0"/>
          <w:sz w:val="32"/>
          <w:szCs w:val="32"/>
          <w:shd w:val="clear" w:color="auto" w:fill="FFFFFF"/>
          <w:lang w:eastAsia="zh-CN" w:bidi="en-US"/>
        </w:rPr>
        <w:t>） 。</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keepNext w:val="0"/>
        <w:keepLines w:val="0"/>
        <w:pageBreakBefore w:val="0"/>
        <w:kinsoku/>
        <w:wordWrap/>
        <w:overflowPunct/>
        <w:topLinePunct w:val="0"/>
        <w:autoSpaceDE/>
        <w:autoSpaceDN/>
        <w:bidi w:val="0"/>
        <w:adjustRightInd/>
        <w:snapToGrid/>
        <w:spacing w:line="650" w:lineRule="exact"/>
        <w:ind w:firstLine="624" w:firstLineChars="200"/>
        <w:jc w:val="left"/>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Times New Roman" w:hAnsi="Times New Roman" w:eastAsia="仿宋_GB2312" w:cs="Times New Roman"/>
          <w:b w:val="0"/>
          <w:bCs w:val="0"/>
          <w:color w:val="auto"/>
          <w:spacing w:val="-4"/>
          <w:sz w:val="32"/>
          <w:szCs w:val="32"/>
          <w:lang w:val="en-US" w:eastAsia="zh-CN"/>
        </w:rPr>
        <w:t>2021</w:t>
      </w:r>
      <w:r>
        <w:rPr>
          <w:rFonts w:hint="eastAsia" w:ascii="仿宋_GB2312" w:hAnsi="仿宋_GB2312" w:eastAsia="仿宋_GB2312" w:cs="仿宋_GB2312"/>
          <w:b w:val="0"/>
          <w:bCs w:val="0"/>
          <w:color w:val="auto"/>
          <w:sz w:val="32"/>
          <w:szCs w:val="32"/>
          <w:shd w:val="clear" w:color="auto" w:fill="FFFFFF"/>
        </w:rPr>
        <w:t>年，</w:t>
      </w:r>
      <w:r>
        <w:rPr>
          <w:rFonts w:hint="eastAsia" w:ascii="仿宋_GB2312" w:hAnsi="仿宋_GB2312" w:eastAsia="仿宋_GB2312" w:cs="仿宋_GB2312"/>
          <w:b w:val="0"/>
          <w:bCs w:val="0"/>
          <w:color w:val="auto"/>
          <w:sz w:val="32"/>
          <w:szCs w:val="32"/>
          <w:shd w:val="clear" w:color="auto" w:fill="FFFFFF"/>
          <w:lang w:val="en-US" w:eastAsia="zh-CN"/>
        </w:rPr>
        <w:t>永安镇</w:t>
      </w:r>
      <w:r>
        <w:rPr>
          <w:rFonts w:hint="eastAsia" w:ascii="仿宋_GB2312" w:hAnsi="仿宋_GB2312" w:eastAsia="仿宋_GB2312" w:cs="仿宋_GB2312"/>
          <w:b w:val="0"/>
          <w:bCs w:val="0"/>
          <w:color w:val="auto"/>
          <w:sz w:val="32"/>
          <w:szCs w:val="32"/>
          <w:shd w:val="clear" w:color="auto" w:fill="FFFFFF"/>
          <w:lang w:eastAsia="zh-CN"/>
        </w:rPr>
        <w:t>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（一）主动公开情况</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主动公开信息</w:t>
      </w:r>
      <w:r>
        <w:rPr>
          <w:rFonts w:hint="eastAsia" w:eastAsia="仿宋_GB2312" w:cs="Times New Roman"/>
          <w:b w:val="0"/>
          <w:bCs w:val="0"/>
          <w:color w:val="auto"/>
          <w:spacing w:val="-4"/>
          <w:sz w:val="32"/>
          <w:szCs w:val="32"/>
          <w:lang w:val="en-US" w:eastAsia="zh-CN"/>
        </w:rPr>
        <w:t>126</w:t>
      </w:r>
      <w:r>
        <w:rPr>
          <w:rFonts w:hint="eastAsia" w:ascii="仿宋_GB2312" w:hAnsi="仿宋_GB2312" w:eastAsia="仿宋_GB2312" w:cs="仿宋_GB2312"/>
          <w:b w:val="0"/>
          <w:bCs w:val="0"/>
          <w:color w:val="auto"/>
          <w:sz w:val="32"/>
          <w:szCs w:val="32"/>
          <w:shd w:val="clear" w:color="auto" w:fill="FFFFFF"/>
          <w:lang w:eastAsia="zh-CN"/>
        </w:rPr>
        <w:t>条，其中在政府门户网站公开</w:t>
      </w:r>
      <w:r>
        <w:rPr>
          <w:rFonts w:hint="eastAsia" w:eastAsia="仿宋_GB2312" w:cs="Times New Roman"/>
          <w:b w:val="0"/>
          <w:bCs w:val="0"/>
          <w:color w:val="auto"/>
          <w:spacing w:val="-4"/>
          <w:sz w:val="32"/>
          <w:szCs w:val="32"/>
          <w:lang w:val="en-US" w:eastAsia="zh-CN"/>
        </w:rPr>
        <w:t>47</w:t>
      </w:r>
      <w:r>
        <w:rPr>
          <w:rFonts w:hint="eastAsia" w:ascii="仿宋_GB2312" w:hAnsi="仿宋_GB2312" w:eastAsia="仿宋_GB2312" w:cs="仿宋_GB2312"/>
          <w:b w:val="0"/>
          <w:bCs w:val="0"/>
          <w:color w:val="auto"/>
          <w:sz w:val="32"/>
          <w:szCs w:val="32"/>
          <w:shd w:val="clear" w:color="auto" w:fill="FFFFFF"/>
          <w:lang w:eastAsia="zh-CN"/>
        </w:rPr>
        <w:t>条，</w:t>
      </w:r>
      <w:r>
        <w:rPr>
          <w:rFonts w:hint="eastAsia" w:ascii="仿宋_GB2312" w:hAnsi="仿宋_GB2312" w:eastAsia="仿宋_GB2312" w:cs="仿宋_GB2312"/>
          <w:b w:val="0"/>
          <w:bCs w:val="0"/>
          <w:color w:val="auto"/>
          <w:sz w:val="32"/>
          <w:szCs w:val="32"/>
          <w:shd w:val="clear" w:color="auto" w:fill="FFFFFF"/>
          <w:lang w:val="en-US" w:eastAsia="zh-CN"/>
        </w:rPr>
        <w:t>政务宣传栏等</w:t>
      </w:r>
      <w:r>
        <w:rPr>
          <w:rFonts w:hint="eastAsia" w:ascii="仿宋_GB2312" w:hAnsi="仿宋_GB2312" w:eastAsia="仿宋_GB2312" w:cs="仿宋_GB2312"/>
          <w:b w:val="0"/>
          <w:bCs w:val="0"/>
          <w:color w:val="auto"/>
          <w:sz w:val="32"/>
          <w:szCs w:val="32"/>
          <w:shd w:val="clear" w:color="auto" w:fill="FFFFFF"/>
          <w:lang w:eastAsia="zh-CN"/>
        </w:rPr>
        <w:t>其他渠道公开</w:t>
      </w:r>
      <w:r>
        <w:rPr>
          <w:rFonts w:hint="eastAsia" w:eastAsia="仿宋_GB2312" w:cs="Times New Roman"/>
          <w:b w:val="0"/>
          <w:bCs w:val="0"/>
          <w:color w:val="auto"/>
          <w:spacing w:val="-4"/>
          <w:sz w:val="32"/>
          <w:szCs w:val="32"/>
          <w:lang w:val="en-US" w:eastAsia="zh-CN"/>
        </w:rPr>
        <w:t>79</w:t>
      </w:r>
      <w:r>
        <w:rPr>
          <w:rFonts w:hint="eastAsia" w:ascii="仿宋_GB2312" w:hAnsi="仿宋_GB2312" w:eastAsia="仿宋_GB2312" w:cs="仿宋_GB2312"/>
          <w:b w:val="0"/>
          <w:bCs w:val="0"/>
          <w:color w:val="auto"/>
          <w:sz w:val="32"/>
          <w:szCs w:val="32"/>
          <w:shd w:val="clear" w:color="auto" w:fill="FFFFFF"/>
          <w:lang w:eastAsia="zh-CN"/>
        </w:rPr>
        <w:t>条。</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（二）依申请公开办理情况</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共受理政府信息公开申请</w:t>
      </w:r>
      <w:r>
        <w:rPr>
          <w:rFonts w:hint="eastAsia" w:eastAsia="仿宋_GB2312" w:cs="Times New Roman"/>
          <w:b w:val="0"/>
          <w:bCs w:val="0"/>
          <w:color w:val="auto"/>
          <w:spacing w:val="-4"/>
          <w:sz w:val="32"/>
          <w:szCs w:val="32"/>
          <w:lang w:val="en-US" w:eastAsia="zh-CN"/>
        </w:rPr>
        <w:t>2</w:t>
      </w:r>
      <w:r>
        <w:rPr>
          <w:rFonts w:hint="eastAsia" w:ascii="仿宋_GB2312" w:hAnsi="仿宋_GB2312" w:eastAsia="仿宋_GB2312" w:cs="仿宋_GB2312"/>
          <w:b w:val="0"/>
          <w:bCs w:val="0"/>
          <w:color w:val="auto"/>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因政府信息公开被申请行政复议</w:t>
      </w:r>
      <w:r>
        <w:rPr>
          <w:rFonts w:hint="eastAsia" w:ascii="Times New Roman" w:hAnsi="Times New Roman" w:eastAsia="仿宋_GB2312" w:cs="Times New Roman"/>
          <w:b w:val="0"/>
          <w:bCs w:val="0"/>
          <w:color w:val="auto"/>
          <w:spacing w:val="-4"/>
          <w:sz w:val="32"/>
          <w:szCs w:val="32"/>
          <w:lang w:val="en-US" w:eastAsia="zh-CN"/>
        </w:rPr>
        <w:t>0</w:t>
      </w:r>
      <w:r>
        <w:rPr>
          <w:rFonts w:hint="eastAsia" w:ascii="仿宋_GB2312" w:hAnsi="仿宋_GB2312" w:eastAsia="仿宋_GB2312" w:cs="仿宋_GB2312"/>
          <w:b w:val="0"/>
          <w:bCs w:val="0"/>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Times New Roman" w:hAnsi="Times New Roman" w:eastAsia="仿宋_GB2312" w:cs="Times New Roman"/>
          <w:b w:val="0"/>
          <w:bCs w:val="0"/>
          <w:color w:val="auto"/>
          <w:spacing w:val="-4"/>
          <w:sz w:val="32"/>
          <w:szCs w:val="32"/>
          <w:lang w:val="en-US" w:eastAsia="zh-CN"/>
        </w:rPr>
        <w:t>0</w:t>
      </w:r>
      <w:r>
        <w:rPr>
          <w:rFonts w:hint="eastAsia" w:ascii="仿宋_GB2312" w:hAnsi="仿宋_GB2312" w:eastAsia="仿宋_GB2312" w:cs="仿宋_GB2312"/>
          <w:b w:val="0"/>
          <w:bCs w:val="0"/>
          <w:color w:val="auto"/>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（三）政府信息管理情况</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宋体" w:hAnsi="宋体" w:eastAsia="宋体" w:cs="宋体"/>
          <w:b w:val="0"/>
          <w:bCs w:val="0"/>
          <w:color w:val="auto"/>
          <w:sz w:val="32"/>
          <w:szCs w:val="32"/>
          <w:shd w:val="clear" w:color="auto" w:fill="FFFFFF"/>
          <w:lang w:eastAsia="zh-CN"/>
        </w:rPr>
        <w:t>一是完善信息公开管理流程。</w:t>
      </w:r>
      <w:r>
        <w:rPr>
          <w:rFonts w:hint="eastAsia" w:ascii="仿宋_GB2312" w:hAnsi="仿宋_GB2312" w:eastAsia="仿宋_GB2312" w:cs="仿宋_GB2312"/>
          <w:b w:val="0"/>
          <w:bCs w:val="0"/>
          <w:color w:val="auto"/>
          <w:sz w:val="32"/>
          <w:szCs w:val="32"/>
          <w:shd w:val="clear" w:color="auto" w:fill="FFFFFF"/>
          <w:lang w:eastAsia="zh-CN"/>
        </w:rPr>
        <w:t>建立政府信息公开工作全流程管理机制，安排专人负责信息公开传送和平台管理。</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宋体" w:hAnsi="宋体" w:eastAsia="宋体" w:cs="宋体"/>
          <w:b w:val="0"/>
          <w:bCs w:val="0"/>
          <w:color w:val="auto"/>
          <w:sz w:val="32"/>
          <w:szCs w:val="32"/>
          <w:shd w:val="clear" w:color="auto" w:fill="FFFFFF"/>
          <w:lang w:eastAsia="zh-CN"/>
        </w:rPr>
        <w:t>二是严格做好公开信息保密审查。</w:t>
      </w:r>
      <w:r>
        <w:rPr>
          <w:rFonts w:hint="eastAsia" w:ascii="仿宋_GB2312" w:hAnsi="仿宋_GB2312" w:eastAsia="仿宋_GB2312" w:cs="仿宋_GB2312"/>
          <w:b w:val="0"/>
          <w:bCs w:val="0"/>
          <w:color w:val="auto"/>
          <w:sz w:val="32"/>
          <w:szCs w:val="32"/>
          <w:shd w:val="clear" w:color="auto" w:fill="FFFFFF"/>
          <w:lang w:eastAsia="zh-CN"/>
        </w:rPr>
        <w:t>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宋体" w:hAnsi="宋体" w:eastAsia="宋体" w:cs="宋体"/>
          <w:b w:val="0"/>
          <w:bCs w:val="0"/>
          <w:color w:val="auto"/>
          <w:sz w:val="32"/>
          <w:szCs w:val="32"/>
          <w:shd w:val="clear" w:color="auto" w:fill="FFFFFF"/>
          <w:lang w:eastAsia="zh-CN"/>
        </w:rPr>
        <w:t>三是不断完善公开制度机制。</w:t>
      </w:r>
      <w:r>
        <w:rPr>
          <w:rFonts w:hint="eastAsia" w:ascii="Times New Roman" w:hAnsi="Times New Roman" w:eastAsia="仿宋_GB2312" w:cs="Times New Roman"/>
          <w:b w:val="0"/>
          <w:bCs w:val="0"/>
          <w:color w:val="auto"/>
          <w:spacing w:val="-4"/>
          <w:sz w:val="32"/>
          <w:szCs w:val="32"/>
          <w:lang w:val="en-US" w:eastAsia="zh-CN"/>
        </w:rPr>
        <w:t>2021</w:t>
      </w:r>
      <w:r>
        <w:rPr>
          <w:rFonts w:hint="eastAsia" w:ascii="仿宋_GB2312" w:hAnsi="仿宋_GB2312" w:eastAsia="仿宋_GB2312" w:cs="仿宋_GB2312"/>
          <w:b w:val="0"/>
          <w:bCs w:val="0"/>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（四）平台建设情况</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依托“政府网站”“</w:t>
      </w:r>
      <w:r>
        <w:rPr>
          <w:rFonts w:hint="eastAsia" w:ascii="仿宋_GB2312" w:hAnsi="仿宋_GB2312" w:eastAsia="仿宋_GB2312" w:cs="仿宋_GB2312"/>
          <w:b w:val="0"/>
          <w:bCs w:val="0"/>
          <w:color w:val="auto"/>
          <w:sz w:val="32"/>
          <w:szCs w:val="32"/>
          <w:shd w:val="clear" w:color="auto" w:fill="FFFFFF"/>
          <w:lang w:val="en-US" w:eastAsia="zh-CN"/>
        </w:rPr>
        <w:t>政务宣传栏</w:t>
      </w:r>
      <w:r>
        <w:rPr>
          <w:rFonts w:hint="eastAsia" w:ascii="仿宋_GB2312" w:hAnsi="仿宋_GB2312" w:eastAsia="仿宋_GB2312" w:cs="仿宋_GB2312"/>
          <w:b w:val="0"/>
          <w:bCs w:val="0"/>
          <w:color w:val="auto"/>
          <w:sz w:val="32"/>
          <w:szCs w:val="32"/>
          <w:shd w:val="clear" w:color="auto" w:fill="FFFFFF"/>
          <w:lang w:eastAsia="zh-CN"/>
        </w:rPr>
        <w:t>”等平台发布信息，推动政务公开信息向不同群体精准推送，提升群众获取政府信息的便利度和幸福感。</w:t>
      </w:r>
      <w:r>
        <w:rPr>
          <w:rFonts w:hint="eastAsia" w:ascii="楷体_GB2312" w:hAnsi="楷体_GB2312" w:eastAsia="楷体_GB2312" w:cs="楷体_GB2312"/>
          <w:b w:val="0"/>
          <w:bCs w:val="0"/>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（五）监督保障方面</w:t>
      </w:r>
    </w:p>
    <w:p>
      <w:pPr>
        <w:keepNext w:val="0"/>
        <w:keepLines w:val="0"/>
        <w:pageBreakBefore w:val="0"/>
        <w:widowControl/>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调整了由镇长</w:t>
      </w:r>
      <w:r>
        <w:rPr>
          <w:rFonts w:hint="eastAsia" w:ascii="仿宋_GB2312" w:hAnsi="仿宋_GB2312" w:eastAsia="仿宋_GB2312" w:cs="仿宋_GB2312"/>
          <w:b w:val="0"/>
          <w:bCs w:val="0"/>
          <w:color w:val="auto"/>
          <w:sz w:val="32"/>
          <w:szCs w:val="32"/>
          <w:shd w:val="clear" w:color="auto" w:fill="FFFFFF"/>
          <w:lang w:val="en-US" w:eastAsia="zh-CN"/>
        </w:rPr>
        <w:t>路强</w:t>
      </w:r>
      <w:r>
        <w:rPr>
          <w:rFonts w:hint="eastAsia" w:ascii="仿宋_GB2312" w:hAnsi="仿宋_GB2312" w:eastAsia="仿宋_GB2312" w:cs="仿宋_GB2312"/>
          <w:b w:val="0"/>
          <w:bCs w:val="0"/>
          <w:color w:val="auto"/>
          <w:sz w:val="32"/>
          <w:szCs w:val="32"/>
          <w:shd w:val="clear" w:color="auto" w:fill="FFFFFF"/>
          <w:lang w:eastAsia="zh-CN"/>
        </w:rPr>
        <w:t>同志为组长的政务公开领导小组，领导小组下设办公室在</w:t>
      </w:r>
      <w:r>
        <w:rPr>
          <w:rFonts w:hint="eastAsia" w:ascii="仿宋_GB2312" w:hAnsi="仿宋_GB2312" w:eastAsia="仿宋_GB2312" w:cs="仿宋_GB2312"/>
          <w:b w:val="0"/>
          <w:bCs w:val="0"/>
          <w:color w:val="auto"/>
          <w:sz w:val="32"/>
          <w:szCs w:val="32"/>
          <w:shd w:val="clear" w:color="auto" w:fill="FFFFFF"/>
          <w:lang w:val="en-US" w:eastAsia="zh-CN"/>
        </w:rPr>
        <w:t>镇信息中心</w:t>
      </w:r>
      <w:r>
        <w:rPr>
          <w:rFonts w:hint="eastAsia" w:ascii="仿宋_GB2312" w:hAnsi="仿宋_GB2312" w:eastAsia="仿宋_GB2312" w:cs="仿宋_GB2312"/>
          <w:b w:val="0"/>
          <w:bCs w:val="0"/>
          <w:color w:val="auto"/>
          <w:sz w:val="32"/>
          <w:szCs w:val="32"/>
          <w:shd w:val="clear" w:color="auto" w:fill="FFFFFF"/>
          <w:lang w:eastAsia="zh-CN"/>
        </w:rPr>
        <w:t>，负责政务公开工作的全面开展。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黑体" w:eastAsia="黑体" w:cs="Times New Roman"/>
          <w:bCs/>
          <w:color w:val="auto"/>
          <w:kern w:val="0"/>
          <w:sz w:val="32"/>
          <w:szCs w:val="32"/>
          <w:lang w:val="zh-TW" w:eastAsia="zh-TW" w:bidi="zh-TW"/>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本年新制作数量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规章</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规范性文件</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行政许可</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其他对外管理服务事项</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行政处罚</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行政强制</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auto"/>
                <w:kern w:val="0"/>
                <w:sz w:val="20"/>
                <w:szCs w:val="20"/>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Times New Roman" w:cs="Times New Roman"/>
          <w:color w:val="auto"/>
          <w:kern w:val="0"/>
          <w:sz w:val="2"/>
          <w:szCs w:val="2"/>
          <w:lang w:eastAsia="en-US" w:bidi="en-US"/>
        </w:rPr>
      </w:pPr>
      <w:r>
        <w:rPr>
          <w:rFonts w:ascii="Times New Roman" w:hAnsi="Times New Roman" w:eastAsia="Times New Roman" w:cs="Times New Roman"/>
          <w:color w:val="auto"/>
          <w:kern w:val="0"/>
          <w:sz w:val="24"/>
          <w:szCs w:val="24"/>
          <w:lang w:eastAsia="en-US" w:bidi="en-US"/>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Times New Roman" w:eastAsia="黑体" w:cs="Times New Roman"/>
          <w:bCs/>
          <w:color w:val="auto"/>
          <w:kern w:val="0"/>
          <w:sz w:val="32"/>
          <w:szCs w:val="32"/>
          <w:lang w:val="zh-TW" w:eastAsia="zh-TW" w:bidi="zh-TW"/>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自然人</w:t>
            </w:r>
          </w:p>
        </w:tc>
        <w:tc>
          <w:tcPr>
            <w:tcW w:w="2822"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商业 企业</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10"/>
                <w:szCs w:val="10"/>
                <w:lang w:eastAsia="zh-CN" w:bidi="en-US"/>
              </w:rPr>
            </w:pPr>
            <w:r>
              <w:rPr>
                <w:rFonts w:hint="eastAsia" w:ascii="仿宋_GB2312" w:hAnsi="仿宋_GB2312" w:eastAsia="仿宋_GB2312" w:cs="仿宋_GB2312"/>
                <w:color w:val="auto"/>
                <w:kern w:val="0"/>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法律 服务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eastAsia="仿宋_GB2312" w:cs="Times New Roman"/>
                <w:color w:val="auto"/>
                <w:kern w:val="0"/>
                <w:sz w:val="28"/>
                <w:szCs w:val="28"/>
                <w:lang w:val="en-US" w:eastAsia="zh-CN" w:bidi="en-US"/>
              </w:rPr>
              <w:t>2</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eastAsia="仿宋_GB2312" w:cs="Times New Roman"/>
                <w:color w:val="auto"/>
                <w:kern w:val="0"/>
                <w:sz w:val="28"/>
                <w:szCs w:val="28"/>
                <w:lang w:val="en-US" w:eastAsia="zh-CN" w:bidi="en-US"/>
              </w:rPr>
              <w:t>2</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三、本年度办理结果</w:t>
            </w: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（三）不予公开</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CN" w:bidi="zh-TW"/>
              </w:rPr>
              <w:t>其他法律行政法规</w:t>
            </w:r>
            <w:r>
              <w:rPr>
                <w:rFonts w:hint="eastAsia" w:ascii="仿宋_GB2312" w:hAnsi="仿宋_GB2312" w:eastAsia="仿宋_GB2312" w:cs="仿宋_GB2312"/>
                <w:color w:val="auto"/>
                <w:kern w:val="0"/>
                <w:sz w:val="20"/>
                <w:szCs w:val="20"/>
                <w:lang w:val="zh-TW" w:eastAsia="zh-TW" w:bidi="zh-TW"/>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危及</w:t>
            </w:r>
            <w:r>
              <w:rPr>
                <w:rFonts w:hint="eastAsia" w:ascii="仿宋_GB2312" w:hAnsi="仿宋_GB2312" w:eastAsia="仿宋_GB2312" w:cs="仿宋_GB2312"/>
                <w:color w:val="auto"/>
                <w:kern w:val="0"/>
                <w:sz w:val="20"/>
                <w:szCs w:val="20"/>
                <w:lang w:val="zh-CN" w:eastAsia="zh-CN" w:bidi="zh-CN"/>
              </w:rPr>
              <w:t>“三</w:t>
            </w:r>
            <w:r>
              <w:rPr>
                <w:rFonts w:hint="eastAsia" w:ascii="仿宋_GB2312" w:hAnsi="仿宋_GB2312" w:eastAsia="仿宋_GB2312" w:cs="仿宋_GB2312"/>
                <w:color w:val="auto"/>
                <w:kern w:val="0"/>
                <w:sz w:val="20"/>
                <w:szCs w:val="20"/>
                <w:lang w:val="zh-TW" w:eastAsia="zh-TW" w:bidi="zh-TW"/>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4.</w:t>
            </w:r>
            <w:r>
              <w:rPr>
                <w:rFonts w:hint="eastAsia" w:ascii="仿宋_GB2312" w:hAnsi="仿宋_GB2312" w:eastAsia="仿宋_GB2312" w:cs="仿宋_GB2312"/>
                <w:color w:val="auto"/>
                <w:kern w:val="0"/>
                <w:sz w:val="20"/>
                <w:szCs w:val="20"/>
                <w:lang w:val="zh-TW" w:eastAsia="zh-TW" w:bidi="zh-TW"/>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6.</w:t>
            </w:r>
            <w:r>
              <w:rPr>
                <w:rFonts w:hint="eastAsia" w:ascii="仿宋_GB2312" w:hAnsi="仿宋_GB2312" w:eastAsia="仿宋_GB2312" w:cs="仿宋_GB2312"/>
                <w:color w:val="auto"/>
                <w:kern w:val="0"/>
                <w:sz w:val="20"/>
                <w:szCs w:val="20"/>
                <w:lang w:val="zh-TW" w:eastAsia="zh-TW" w:bidi="zh-TW"/>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7.</w:t>
            </w:r>
            <w:r>
              <w:rPr>
                <w:rFonts w:hint="eastAsia" w:ascii="仿宋_GB2312" w:hAnsi="仿宋_GB2312" w:eastAsia="仿宋_GB2312" w:cs="仿宋_GB2312"/>
                <w:color w:val="auto"/>
                <w:kern w:val="0"/>
                <w:sz w:val="20"/>
                <w:szCs w:val="20"/>
                <w:lang w:val="zh-TW" w:eastAsia="zh-TW" w:bidi="zh-TW"/>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8.</w:t>
            </w:r>
            <w:r>
              <w:rPr>
                <w:rFonts w:hint="eastAsia" w:ascii="仿宋_GB2312" w:hAnsi="仿宋_GB2312" w:eastAsia="仿宋_GB2312" w:cs="仿宋_GB2312"/>
                <w:color w:val="auto"/>
                <w:kern w:val="0"/>
                <w:sz w:val="20"/>
                <w:szCs w:val="20"/>
                <w:lang w:val="zh-TW" w:eastAsia="zh-TW" w:bidi="zh-TW"/>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（四）无法提供</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1.</w:t>
            </w:r>
            <w:r>
              <w:rPr>
                <w:rFonts w:hint="eastAsia" w:ascii="仿宋_GB2312" w:hAnsi="仿宋_GB2312" w:eastAsia="仿宋_GB2312" w:cs="仿宋_GB2312"/>
                <w:color w:val="auto"/>
                <w:kern w:val="0"/>
                <w:sz w:val="20"/>
                <w:szCs w:val="20"/>
                <w:lang w:val="zh-TW" w:eastAsia="zh-TW" w:bidi="zh-TW"/>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TW" w:bidi="zh-TW"/>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（五）不予处理</w:t>
            </w: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2.</w:t>
            </w:r>
            <w:r>
              <w:rPr>
                <w:rFonts w:hint="eastAsia" w:ascii="仿宋_GB2312" w:hAnsi="仿宋_GB2312" w:eastAsia="仿宋_GB2312" w:cs="仿宋_GB2312"/>
                <w:color w:val="auto"/>
                <w:kern w:val="0"/>
                <w:sz w:val="20"/>
                <w:szCs w:val="20"/>
                <w:lang w:val="zh-TW" w:eastAsia="zh-TW" w:bidi="zh-TW"/>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3.</w:t>
            </w:r>
            <w:r>
              <w:rPr>
                <w:rFonts w:hint="eastAsia" w:ascii="仿宋_GB2312" w:hAnsi="仿宋_GB2312" w:eastAsia="仿宋_GB2312" w:cs="仿宋_GB2312"/>
                <w:color w:val="auto"/>
                <w:kern w:val="0"/>
                <w:sz w:val="20"/>
                <w:szCs w:val="20"/>
                <w:lang w:val="zh-TW" w:eastAsia="zh-TW" w:bidi="zh-TW"/>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4.</w:t>
            </w:r>
            <w:r>
              <w:rPr>
                <w:rFonts w:hint="eastAsia" w:ascii="仿宋_GB2312" w:hAnsi="仿宋_GB2312" w:eastAsia="仿宋_GB2312" w:cs="仿宋_GB2312"/>
                <w:color w:val="auto"/>
                <w:kern w:val="0"/>
                <w:sz w:val="20"/>
                <w:szCs w:val="20"/>
                <w:lang w:val="zh-TW" w:eastAsia="zh-TW" w:bidi="zh-TW"/>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eastAsia="仿宋_GB2312" w:cs="Times New Roman"/>
                <w:color w:val="auto"/>
                <w:kern w:val="0"/>
                <w:sz w:val="28"/>
                <w:szCs w:val="28"/>
                <w:lang w:val="en-US" w:eastAsia="zh-CN" w:bidi="en-US"/>
              </w:rPr>
              <w:t>2</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eastAsia="仿宋_GB2312" w:cs="Times New Roman"/>
                <w:color w:val="auto"/>
                <w:kern w:val="0"/>
                <w:sz w:val="28"/>
                <w:szCs w:val="28"/>
                <w:lang w:val="en-US" w:eastAsia="zh-CN" w:bidi="en-US"/>
              </w:rPr>
              <w:t>2</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eastAsia="仿宋_GB2312" w:cs="Times New Roman"/>
                <w:color w:val="auto"/>
                <w:kern w:val="0"/>
                <w:sz w:val="28"/>
                <w:szCs w:val="28"/>
                <w:lang w:val="en-US" w:eastAsia="zh-CN" w:bidi="en-US"/>
              </w:rPr>
              <w:t>2</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eastAsia="仿宋_GB2312" w:cs="Times New Roman"/>
                <w:color w:val="auto"/>
                <w:kern w:val="0"/>
                <w:sz w:val="28"/>
                <w:szCs w:val="28"/>
                <w:lang w:val="en-US" w:eastAsia="zh-CN" w:bidi="en-US"/>
              </w:rPr>
              <w:t>2</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bookmarkStart w:id="0" w:name="bookmark39"/>
      <w:r>
        <w:rPr>
          <w:rFonts w:ascii="Times New Roman" w:hAnsi="Times New Roman" w:eastAsia="黑体" w:cs="Times New Roman"/>
          <w:bCs/>
          <w:color w:val="auto"/>
          <w:kern w:val="0"/>
          <w:sz w:val="32"/>
          <w:szCs w:val="32"/>
          <w:lang w:val="zh-TW" w:eastAsia="zh-TW" w:bidi="zh-TW"/>
        </w:rPr>
        <w:t>四</w:t>
      </w:r>
      <w:bookmarkEnd w:id="0"/>
      <w:r>
        <w:rPr>
          <w:rFonts w:ascii="Times New Roman" w:hAnsi="Times New Roman" w:eastAsia="黑体" w:cs="Times New Roman"/>
          <w:bCs/>
          <w:color w:val="auto"/>
          <w:kern w:val="0"/>
          <w:sz w:val="32"/>
          <w:szCs w:val="32"/>
          <w:lang w:val="zh-TW" w:eastAsia="zh-TW" w:bidi="zh-TW"/>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2827"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6" w:type="dxa"/>
            <w:tcBorders>
              <w:top w:val="single" w:color="auto" w:sz="4" w:space="0"/>
              <w:lef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hint="eastAsia" w:ascii="Times New Roman" w:hAnsi="Times New Roman" w:eastAsia="宋体" w:cs="Times New Roman"/>
                <w:b w:val="0"/>
                <w:bCs w:val="0"/>
                <w:color w:val="auto"/>
                <w:kern w:val="2"/>
                <w:sz w:val="21"/>
                <w:lang w:val="en-US" w:eastAsia="zh-CN" w:bidi="ar-SA"/>
              </w:rPr>
            </w:pPr>
            <w:r>
              <w:rPr>
                <w:rFonts w:ascii="Calibri" w:hAnsi="Calibri" w:cs="Calibri"/>
                <w:b w:val="0"/>
                <w:bCs w:val="0"/>
                <w:color w:val="auto"/>
                <w:kern w:val="0"/>
                <w:sz w:val="20"/>
                <w:szCs w:val="20"/>
              </w:rPr>
              <w:t> </w:t>
            </w:r>
            <w:r>
              <w:rPr>
                <w:rFonts w:hint="eastAsia" w:cs="Calibri"/>
                <w:b w:val="0"/>
                <w:bCs w:val="0"/>
                <w:color w:val="auto"/>
                <w:kern w:val="0"/>
                <w:sz w:val="20"/>
                <w:szCs w:val="20"/>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180"/>
              <w:jc w:val="center"/>
              <w:rPr>
                <w:rFonts w:ascii="宋体" w:hAnsi="Times New Roman" w:eastAsia="宋体" w:cs="Times New Roman"/>
                <w:b w:val="0"/>
                <w:bCs w:val="0"/>
                <w:color w:val="auto"/>
                <w:kern w:val="2"/>
                <w:sz w:val="24"/>
                <w:lang w:val="en-US" w:eastAsia="zh-CN" w:bidi="ar-SA"/>
              </w:rPr>
            </w:pPr>
            <w:r>
              <w:rPr>
                <w:rFonts w:hint="eastAsia"/>
                <w:b w:val="0"/>
                <w:bCs w:val="0"/>
                <w:color w:val="auto"/>
                <w:lang w:val="en-US" w:eastAsia="zh-CN"/>
              </w:rPr>
              <w:t>0</w:t>
            </w:r>
          </w:p>
        </w:tc>
      </w:tr>
    </w:tbl>
    <w:p>
      <w:pPr>
        <w:widowControl/>
        <w:spacing w:line="580" w:lineRule="exact"/>
        <w:ind w:firstLine="640" w:firstLineChars="200"/>
        <w:jc w:val="left"/>
        <w:rPr>
          <w:rFonts w:hint="eastAsia" w:ascii="仿宋_GB2312" w:hAnsi="黑体" w:eastAsia="仿宋_GB2312" w:cs="宋体"/>
          <w:color w:val="000000"/>
          <w:kern w:val="0"/>
          <w:sz w:val="32"/>
          <w:szCs w:val="32"/>
        </w:rPr>
      </w:pPr>
      <w:r>
        <w:rPr>
          <w:rFonts w:ascii="Times New Roman" w:hAnsi="Times New Roman" w:eastAsia="黑体" w:cs="Times New Roman"/>
          <w:color w:val="auto"/>
          <w:kern w:val="0"/>
          <w:sz w:val="32"/>
          <w:szCs w:val="32"/>
          <w:lang w:eastAsia="zh-CN" w:bidi="ar-SA"/>
        </w:rPr>
        <w:t>五、存在的主要问题及改进情况</w:t>
      </w:r>
      <w:bookmarkStart w:id="1" w:name="_GoBack"/>
      <w:bookmarkEnd w:id="1"/>
    </w:p>
    <w:p>
      <w:pPr>
        <w:widowControl/>
        <w:spacing w:line="580" w:lineRule="exact"/>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202</w:t>
      </w:r>
      <w:r>
        <w:rPr>
          <w:rFonts w:hint="eastAsia" w:ascii="仿宋_GB2312" w:hAnsi="黑体" w:eastAsia="仿宋_GB2312" w:cs="宋体"/>
          <w:color w:val="000000"/>
          <w:kern w:val="0"/>
          <w:sz w:val="32"/>
          <w:szCs w:val="32"/>
          <w:lang w:val="en-US" w:eastAsia="zh-CN"/>
        </w:rPr>
        <w:t>1</w:t>
      </w:r>
      <w:r>
        <w:rPr>
          <w:rFonts w:hint="eastAsia" w:ascii="仿宋_GB2312" w:hAnsi="黑体" w:eastAsia="仿宋_GB2312" w:cs="宋体"/>
          <w:color w:val="000000"/>
          <w:kern w:val="0"/>
          <w:sz w:val="32"/>
          <w:szCs w:val="32"/>
        </w:rPr>
        <w:t>年，我镇政府信息公开工作取得了新的成效，但仍然存在一些问题和不足，主要表现在：在主动公开政府信息内容的全面性和时效性、规范性和实用性等方面还存在一些差距。下一步，我们将根据政府信息公开相关规章制度的要求，着力从以下三个方面进一步做好政府信息公开工作。</w:t>
      </w:r>
    </w:p>
    <w:p>
      <w:pPr>
        <w:widowControl/>
        <w:spacing w:line="580" w:lineRule="exact"/>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1、加强队伍建设，进一步提升信息公开水平。及时调整充实镇政府信息公开领导小组成员，加强人员培训，提高工作效率，对政务公开工作人员进行专职培训，确保政务公开工作的时效性。</w:t>
      </w:r>
    </w:p>
    <w:p>
      <w:pPr>
        <w:widowControl/>
        <w:spacing w:line="580" w:lineRule="exact"/>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2、突破难点重点，深化公开内容。充分发挥政务公开的监察作用，加快信息服务与投诉处理功能，提高公开水平。</w:t>
      </w:r>
    </w:p>
    <w:p>
      <w:pPr>
        <w:widowControl/>
        <w:spacing w:line="580" w:lineRule="exact"/>
        <w:ind w:firstLine="640"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3、强化监督考核，注重公开实效。明确信息公开工作责任，加强监督考核，建立健全责任追究制度和社会评议制度。对各村居、各部门信息公开实行实时督查，督促及时更新政务信息，不断提高公开质量和实效。</w:t>
      </w:r>
    </w:p>
    <w:p>
      <w:pPr>
        <w:widowControl/>
        <w:spacing w:line="58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widowControl/>
        <w:spacing w:line="580" w:lineRule="exact"/>
        <w:ind w:firstLine="640" w:firstLineChars="200"/>
        <w:jc w:val="left"/>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val="en-US" w:eastAsia="zh-CN"/>
        </w:rPr>
        <w:t>2021年，永安镇人民政府</w:t>
      </w:r>
      <w:r>
        <w:rPr>
          <w:rFonts w:hint="eastAsia" w:ascii="仿宋_GB2312" w:hAnsi="黑体" w:eastAsia="仿宋_GB2312" w:cs="宋体"/>
          <w:color w:val="000000"/>
          <w:kern w:val="0"/>
          <w:sz w:val="32"/>
          <w:szCs w:val="32"/>
          <w:lang w:eastAsia="zh-CN"/>
        </w:rPr>
        <w:t>共承办</w:t>
      </w:r>
      <w:r>
        <w:rPr>
          <w:rFonts w:hint="eastAsia" w:ascii="仿宋_GB2312" w:hAnsi="黑体" w:eastAsia="仿宋_GB2312" w:cs="宋体"/>
          <w:color w:val="000000"/>
          <w:kern w:val="0"/>
          <w:sz w:val="32"/>
          <w:szCs w:val="32"/>
          <w:lang w:val="en-US" w:eastAsia="zh-CN"/>
        </w:rPr>
        <w:t>区级人大代表建议12件，</w:t>
      </w:r>
      <w:r>
        <w:rPr>
          <w:rFonts w:hint="eastAsia" w:ascii="仿宋_GB2312" w:hAnsi="黑体" w:eastAsia="仿宋_GB2312" w:cs="宋体"/>
          <w:color w:val="000000"/>
          <w:kern w:val="0"/>
          <w:sz w:val="32"/>
          <w:szCs w:val="32"/>
          <w:lang w:eastAsia="zh-CN"/>
        </w:rPr>
        <w:t>办复率100%；承办</w:t>
      </w:r>
      <w:r>
        <w:rPr>
          <w:rFonts w:hint="eastAsia" w:ascii="仿宋_GB2312" w:hAnsi="黑体" w:eastAsia="仿宋_GB2312" w:cs="宋体"/>
          <w:color w:val="000000"/>
          <w:kern w:val="0"/>
          <w:sz w:val="32"/>
          <w:szCs w:val="32"/>
          <w:lang w:val="en-US" w:eastAsia="zh-CN"/>
        </w:rPr>
        <w:t>区政协委员提案26件，</w:t>
      </w:r>
      <w:r>
        <w:rPr>
          <w:rFonts w:hint="eastAsia" w:ascii="仿宋_GB2312" w:hAnsi="黑体" w:eastAsia="仿宋_GB2312" w:cs="宋体"/>
          <w:color w:val="000000"/>
          <w:kern w:val="0"/>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本报告所列数据的统计</w:t>
      </w:r>
      <w:r>
        <w:rPr>
          <w:rFonts w:hint="eastAsia" w:ascii="仿宋_GB2312" w:hAnsi="仿宋_GB2312" w:eastAsia="仿宋_GB2312" w:cs="仿宋_GB2312"/>
          <w:b w:val="0"/>
          <w:bCs w:val="0"/>
          <w:color w:val="auto"/>
          <w:sz w:val="32"/>
          <w:szCs w:val="32"/>
          <w:shd w:val="clear" w:color="auto" w:fill="FFFFFF"/>
          <w:lang w:val="en-US" w:eastAsia="zh-CN"/>
        </w:rPr>
        <w:t>期</w:t>
      </w:r>
      <w:r>
        <w:rPr>
          <w:rFonts w:hint="eastAsia" w:ascii="仿宋_GB2312" w:hAnsi="仿宋_GB2312" w:eastAsia="仿宋_GB2312" w:cs="仿宋_GB2312"/>
          <w:b w:val="0"/>
          <w:bCs w:val="0"/>
          <w:color w:val="auto"/>
          <w:sz w:val="32"/>
          <w:szCs w:val="32"/>
          <w:shd w:val="clear" w:color="auto" w:fill="FFFFFF"/>
          <w:lang w:eastAsia="zh-CN"/>
        </w:rPr>
        <w:t>限自202</w:t>
      </w:r>
      <w:r>
        <w:rPr>
          <w:rFonts w:hint="eastAsia" w:ascii="仿宋_GB2312" w:hAnsi="仿宋_GB2312" w:eastAsia="仿宋_GB2312" w:cs="仿宋_GB2312"/>
          <w:b w:val="0"/>
          <w:bCs w:val="0"/>
          <w:color w:val="auto"/>
          <w:sz w:val="32"/>
          <w:szCs w:val="32"/>
          <w:shd w:val="clear" w:color="auto" w:fill="FFFFFF"/>
          <w:lang w:val="en-US" w:eastAsia="zh-CN"/>
        </w:rPr>
        <w:t>1</w:t>
      </w:r>
      <w:r>
        <w:rPr>
          <w:rFonts w:hint="eastAsia" w:ascii="仿宋_GB2312" w:hAnsi="仿宋_GB2312" w:eastAsia="仿宋_GB2312" w:cs="仿宋_GB2312"/>
          <w:b w:val="0"/>
          <w:bCs w:val="0"/>
          <w:color w:val="auto"/>
          <w:sz w:val="32"/>
          <w:szCs w:val="32"/>
          <w:shd w:val="clear" w:color="auto" w:fill="FFFFFF"/>
          <w:lang w:eastAsia="zh-CN"/>
        </w:rPr>
        <w:t>年1月1日</w:t>
      </w:r>
      <w:r>
        <w:rPr>
          <w:rFonts w:hint="eastAsia" w:ascii="仿宋_GB2312" w:hAnsi="仿宋_GB2312" w:eastAsia="仿宋_GB2312" w:cs="仿宋_GB2312"/>
          <w:b w:val="0"/>
          <w:bCs w:val="0"/>
          <w:color w:val="auto"/>
          <w:sz w:val="32"/>
          <w:szCs w:val="32"/>
          <w:shd w:val="clear" w:color="auto" w:fill="FFFFFF"/>
          <w:lang w:val="en-US" w:eastAsia="zh-CN"/>
        </w:rPr>
        <w:t>起</w:t>
      </w:r>
      <w:r>
        <w:rPr>
          <w:rFonts w:hint="eastAsia" w:ascii="仿宋_GB2312" w:hAnsi="仿宋_GB2312" w:eastAsia="仿宋_GB2312" w:cs="仿宋_GB2312"/>
          <w:b w:val="0"/>
          <w:bCs w:val="0"/>
          <w:color w:val="auto"/>
          <w:sz w:val="32"/>
          <w:szCs w:val="32"/>
          <w:shd w:val="clear" w:color="auto" w:fill="FFFFFF"/>
          <w:lang w:eastAsia="zh-CN"/>
        </w:rPr>
        <w:t>至202</w:t>
      </w:r>
      <w:r>
        <w:rPr>
          <w:rFonts w:hint="eastAsia" w:ascii="仿宋_GB2312" w:hAnsi="仿宋_GB2312" w:eastAsia="仿宋_GB2312" w:cs="仿宋_GB2312"/>
          <w:b w:val="0"/>
          <w:bCs w:val="0"/>
          <w:color w:val="auto"/>
          <w:sz w:val="32"/>
          <w:szCs w:val="32"/>
          <w:shd w:val="clear" w:color="auto" w:fill="FFFFFF"/>
          <w:lang w:val="en-US" w:eastAsia="zh-CN"/>
        </w:rPr>
        <w:t>1</w:t>
      </w:r>
      <w:r>
        <w:rPr>
          <w:rFonts w:hint="eastAsia" w:ascii="仿宋_GB2312" w:hAnsi="仿宋_GB2312" w:eastAsia="仿宋_GB2312" w:cs="仿宋_GB2312"/>
          <w:b w:val="0"/>
          <w:bCs w:val="0"/>
          <w:color w:val="auto"/>
          <w:sz w:val="32"/>
          <w:szCs w:val="32"/>
          <w:shd w:val="clear" w:color="auto" w:fill="FFFFFF"/>
          <w:lang w:eastAsia="zh-CN"/>
        </w:rPr>
        <w:t>年12月31日</w:t>
      </w:r>
      <w:r>
        <w:rPr>
          <w:rFonts w:hint="eastAsia" w:ascii="仿宋_GB2312" w:hAnsi="仿宋_GB2312" w:eastAsia="仿宋_GB2312" w:cs="仿宋_GB2312"/>
          <w:b w:val="0"/>
          <w:bCs w:val="0"/>
          <w:color w:val="auto"/>
          <w:sz w:val="32"/>
          <w:szCs w:val="32"/>
          <w:shd w:val="clear" w:color="auto" w:fill="FFFFFF"/>
          <w:lang w:val="en-US" w:eastAsia="zh-CN"/>
        </w:rPr>
        <w:t>止</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kern w:val="0"/>
          <w:sz w:val="32"/>
          <w:szCs w:val="32"/>
          <w:shd w:val="clear" w:color="auto" w:fill="FFFFFF"/>
          <w:lang w:eastAsia="zh-CN" w:bidi="en-US"/>
        </w:rPr>
        <w:t>如对本报告有疑问，可与</w:t>
      </w:r>
      <w:r>
        <w:rPr>
          <w:rFonts w:hint="eastAsia" w:ascii="仿宋_GB2312" w:hAnsi="仿宋_GB2312" w:eastAsia="仿宋_GB2312" w:cs="仿宋_GB2312"/>
          <w:b w:val="0"/>
          <w:bCs w:val="0"/>
          <w:color w:val="auto"/>
          <w:kern w:val="0"/>
          <w:sz w:val="32"/>
          <w:szCs w:val="32"/>
          <w:shd w:val="clear" w:color="auto" w:fill="FFFFFF"/>
          <w:lang w:val="en-US" w:eastAsia="zh-CN" w:bidi="en-US"/>
        </w:rPr>
        <w:t>永安镇人民政府</w:t>
      </w:r>
      <w:r>
        <w:rPr>
          <w:rFonts w:hint="eastAsia" w:ascii="仿宋_GB2312" w:hAnsi="仿宋_GB2312" w:eastAsia="仿宋_GB2312" w:cs="仿宋_GB2312"/>
          <w:b w:val="0"/>
          <w:bCs w:val="0"/>
          <w:color w:val="auto"/>
          <w:kern w:val="0"/>
          <w:sz w:val="32"/>
          <w:szCs w:val="32"/>
          <w:shd w:val="clear" w:color="auto" w:fill="FFFFFF"/>
          <w:lang w:eastAsia="zh-CN" w:bidi="en-US"/>
        </w:rPr>
        <w:t>联系（地址:</w:t>
      </w:r>
      <w:r>
        <w:rPr>
          <w:rFonts w:hint="eastAsia" w:ascii="仿宋_GB2312" w:hAnsi="仿宋_GB2312" w:eastAsia="仿宋_GB2312" w:cs="仿宋_GB2312"/>
          <w:b w:val="0"/>
          <w:bCs w:val="0"/>
          <w:color w:val="auto"/>
          <w:kern w:val="0"/>
          <w:sz w:val="32"/>
          <w:szCs w:val="32"/>
          <w:shd w:val="clear" w:color="auto" w:fill="FFFFFF"/>
          <w:lang w:val="en-US" w:eastAsia="zh-CN" w:bidi="en-US"/>
        </w:rPr>
        <w:t>枣庄市市中区衡山路6号</w:t>
      </w:r>
      <w:r>
        <w:rPr>
          <w:rFonts w:hint="eastAsia" w:ascii="仿宋_GB2312" w:hAnsi="仿宋_GB2312" w:eastAsia="仿宋_GB2312" w:cs="仿宋_GB2312"/>
          <w:b w:val="0"/>
          <w:bCs w:val="0"/>
          <w:color w:val="auto"/>
          <w:kern w:val="0"/>
          <w:sz w:val="32"/>
          <w:szCs w:val="32"/>
          <w:shd w:val="clear" w:color="auto" w:fill="FFFFFF"/>
          <w:lang w:eastAsia="zh-CN" w:bidi="en-US"/>
        </w:rPr>
        <w:t>，邮编：</w:t>
      </w:r>
      <w:r>
        <w:rPr>
          <w:rFonts w:hint="eastAsia" w:ascii="仿宋_GB2312" w:hAnsi="仿宋_GB2312" w:eastAsia="仿宋_GB2312" w:cs="仿宋_GB2312"/>
          <w:b w:val="0"/>
          <w:bCs w:val="0"/>
          <w:color w:val="auto"/>
          <w:spacing w:val="-4"/>
          <w:sz w:val="32"/>
          <w:szCs w:val="32"/>
          <w:lang w:val="en-US" w:eastAsia="zh-CN"/>
        </w:rPr>
        <w:t>277100</w:t>
      </w:r>
      <w:r>
        <w:rPr>
          <w:rFonts w:hint="eastAsia" w:ascii="仿宋_GB2312" w:hAnsi="仿宋_GB2312" w:eastAsia="仿宋_GB2312" w:cs="仿宋_GB2312"/>
          <w:b w:val="0"/>
          <w:bCs w:val="0"/>
          <w:color w:val="auto"/>
          <w:kern w:val="0"/>
          <w:sz w:val="32"/>
          <w:szCs w:val="32"/>
          <w:shd w:val="clear" w:color="auto" w:fill="FFFFFF"/>
          <w:lang w:eastAsia="zh-CN" w:bidi="en-US"/>
        </w:rPr>
        <w:t>，电话：</w:t>
      </w:r>
      <w:r>
        <w:rPr>
          <w:rFonts w:hint="eastAsia" w:ascii="仿宋_GB2312" w:hAnsi="仿宋_GB2312" w:eastAsia="仿宋_GB2312" w:cs="仿宋_GB2312"/>
          <w:b w:val="0"/>
          <w:bCs w:val="0"/>
          <w:color w:val="auto"/>
          <w:spacing w:val="-4"/>
          <w:sz w:val="32"/>
          <w:szCs w:val="32"/>
          <w:lang w:val="en-US" w:eastAsia="zh-CN"/>
        </w:rPr>
        <w:t>0632-3755803</w:t>
      </w:r>
      <w:r>
        <w:rPr>
          <w:rFonts w:hint="eastAsia" w:ascii="仿宋_GB2312" w:hAnsi="仿宋_GB2312" w:eastAsia="仿宋_GB2312" w:cs="仿宋_GB2312"/>
          <w:b w:val="0"/>
          <w:bCs w:val="0"/>
          <w:color w:val="auto"/>
          <w:kern w:val="0"/>
          <w:sz w:val="32"/>
          <w:szCs w:val="32"/>
          <w:shd w:val="clear" w:color="auto" w:fill="FFFFFF"/>
          <w:lang w:eastAsia="zh-CN" w:bidi="en-US"/>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电子邮箱：</w:t>
      </w:r>
      <w:r>
        <w:rPr>
          <w:rFonts w:hint="eastAsia" w:ascii="仿宋_GB2312" w:hAnsi="仿宋_GB2312" w:eastAsia="仿宋_GB2312" w:cs="仿宋_GB2312"/>
          <w:b w:val="0"/>
          <w:bCs w:val="0"/>
          <w:i w:val="0"/>
          <w:caps w:val="0"/>
          <w:color w:val="333333"/>
          <w:spacing w:val="0"/>
          <w:sz w:val="32"/>
          <w:szCs w:val="32"/>
          <w:shd w:val="clear" w:fill="FFFFFF"/>
        </w:rPr>
        <w:t>szqyongan@zz.shandong.cn</w:t>
      </w:r>
      <w:r>
        <w:rPr>
          <w:rFonts w:hint="eastAsia" w:ascii="仿宋_GB2312" w:hAnsi="仿宋_GB2312" w:eastAsia="仿宋_GB2312" w:cs="仿宋_GB2312"/>
          <w:b w:val="0"/>
          <w:bCs w:val="0"/>
          <w:color w:val="auto"/>
          <w:kern w:val="0"/>
          <w:sz w:val="32"/>
          <w:szCs w:val="32"/>
          <w:shd w:val="clear" w:color="auto" w:fill="FFFFFF"/>
          <w:lang w:eastAsia="zh-CN" w:bidi="en-US"/>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市中区永安镇人民政府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2022年1月15日</w:t>
      </w:r>
    </w:p>
    <w:p>
      <w:pPr>
        <w:widowControl/>
        <w:ind w:firstLine="643" w:firstLineChars="200"/>
        <w:jc w:val="right"/>
        <w:rPr>
          <w:rFonts w:ascii="仿宋_GB2312" w:eastAsia="仿宋_GB2312"/>
          <w:b/>
          <w:sz w:val="32"/>
          <w:szCs w:val="32"/>
        </w:rPr>
      </w:pPr>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于洪亮钢笔楷书简体（正式版）">
    <w:panose1 w:val="02000603000000000000"/>
    <w:charset w:val="86"/>
    <w:family w:val="auto"/>
    <w:pitch w:val="default"/>
    <w:sig w:usb0="80000023" w:usb1="08010020" w:usb2="0000001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EDA"/>
    <w:rsid w:val="000947A0"/>
    <w:rsid w:val="00172A27"/>
    <w:rsid w:val="00271E02"/>
    <w:rsid w:val="0036161C"/>
    <w:rsid w:val="00382963"/>
    <w:rsid w:val="004F4130"/>
    <w:rsid w:val="00675A69"/>
    <w:rsid w:val="007115ED"/>
    <w:rsid w:val="0073530B"/>
    <w:rsid w:val="008031F6"/>
    <w:rsid w:val="00823940"/>
    <w:rsid w:val="00922B1B"/>
    <w:rsid w:val="00AC5671"/>
    <w:rsid w:val="00AD7D8D"/>
    <w:rsid w:val="00B42CAC"/>
    <w:rsid w:val="00B8034A"/>
    <w:rsid w:val="00C029EA"/>
    <w:rsid w:val="00C937D9"/>
    <w:rsid w:val="00DA2E8C"/>
    <w:rsid w:val="00E331B6"/>
    <w:rsid w:val="00F04651"/>
    <w:rsid w:val="00F33365"/>
    <w:rsid w:val="00F85AF1"/>
    <w:rsid w:val="03DA701F"/>
    <w:rsid w:val="0F947C17"/>
    <w:rsid w:val="182A56F6"/>
    <w:rsid w:val="2A567F8F"/>
    <w:rsid w:val="2BC9536A"/>
    <w:rsid w:val="2E741476"/>
    <w:rsid w:val="3287407A"/>
    <w:rsid w:val="3A402C70"/>
    <w:rsid w:val="3DA26D0E"/>
    <w:rsid w:val="3FC05C00"/>
    <w:rsid w:val="42925DB2"/>
    <w:rsid w:val="433F789D"/>
    <w:rsid w:val="486B0051"/>
    <w:rsid w:val="4C6053BE"/>
    <w:rsid w:val="55395923"/>
    <w:rsid w:val="584B45E2"/>
    <w:rsid w:val="5BEC60DC"/>
    <w:rsid w:val="610D4572"/>
    <w:rsid w:val="66D439F4"/>
    <w:rsid w:val="6A674B7F"/>
    <w:rsid w:val="6AF9492C"/>
    <w:rsid w:val="724A3704"/>
    <w:rsid w:val="72B541FB"/>
    <w:rsid w:val="74E35272"/>
    <w:rsid w:val="769E7B79"/>
    <w:rsid w:val="79F36710"/>
    <w:rsid w:val="7A596294"/>
    <w:rsid w:val="7C780C13"/>
    <w:rsid w:val="7CE843E5"/>
    <w:rsid w:val="7EA1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unhideWhenUsed/>
    <w:qFormat/>
    <w:uiPriority w:val="99"/>
    <w:rPr>
      <w:color w:val="0000FF"/>
      <w:u w:val="single"/>
    </w:rPr>
  </w:style>
  <w:style w:type="paragraph" w:customStyle="1" w:styleId="8">
    <w:name w:val="vsbcontent_star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vsbcontent_end"/>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345</Words>
  <Characters>1973</Characters>
  <Lines>16</Lines>
  <Paragraphs>4</Paragraphs>
  <TotalTime>0</TotalTime>
  <ScaleCrop>false</ScaleCrop>
  <LinksUpToDate>false</LinksUpToDate>
  <CharactersWithSpaces>2314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2021-01-19T08:07:00Z</dcterms:created>
  <dc:creator>金融办</dc:creator>
  <cp:lastModifiedBy>lenovo</cp:lastModifiedBy>
  <cp:lastPrinted>2021-01-20T01:58:00Z</cp:lastPrinted>
  <dcterms:modified xsi:type="dcterms:W3CDTF">2022-01-20T06:10:46Z</dcterms:modified>
  <dc:title>枣庄市市中区地方金融监督管理局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E3D64F258869465B90C816CA64B788F6</vt:lpwstr>
  </property>
</Properties>
</file>