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auto"/>
          <w:sz w:val="44"/>
          <w:szCs w:val="44"/>
          <w:lang w:val="en-US" w:eastAsia="zh-CN"/>
        </w:rPr>
      </w:pPr>
    </w:p>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枣庄市市中区司法局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市中区司法局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枣庄市市中区龙头中路31号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0632-3281128</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szqsfjadmin@zz.shandong.cn</w:t>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2021年，市中区司法局认真贯彻落实党中央、国务院和省、市、区关于政府信息公开工作的统一部署要求，完善政务信息公开指南和目录，加强政务信息公开载体建设，不断健全完善政务信息公开工作制度，认真做好政府信息公开的各项工作，政府信息公开工作力度和实效实现新的突破。不断强化责任担当，以公开促落实，以公开促规范，以公开促服务，有力辅助和促进其他工作的开展，切实保障了人民群众的知情权、参与权、监督权和表达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主动公开信息173条，其中在政府门户网站公开75条，政务新媒体公开96条，其他渠道公开2条。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一是严格做好公开信息保密审查。认真落实《中华人民共和国保守国</w:t>
      </w:r>
      <w:r>
        <w:rPr>
          <w:rFonts w:hint="eastAsia" w:eastAsia="仿宋_GB2312"/>
          <w:b w:val="0"/>
          <w:bCs w:val="0"/>
          <w:color w:val="000000" w:themeColor="text1"/>
          <w:sz w:val="32"/>
          <w:szCs w:val="32"/>
          <w:shd w:val="clear" w:color="auto" w:fill="FFFFFF"/>
          <w:lang w:eastAsia="zh-CN"/>
          <w14:textFill>
            <w14:solidFill>
              <w14:schemeClr w14:val="tx1"/>
            </w14:solidFill>
          </w14:textFill>
        </w:rPr>
        <w:t>家秘密法》《中华人民共和国政府信息公开条例》等规定，明确审查职责，严格规范保密审查程序，将保密审查程序与公文流转程序、信息发布程序结合起来，防止保密审查和信息发布脱节。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000000" w:themeColor="text1"/>
          <w:sz w:val="32"/>
          <w:szCs w:val="32"/>
          <w:shd w:val="clear" w:color="auto" w:fill="FFFFFF"/>
          <w:lang w:eastAsia="zh-CN"/>
          <w14:textFill>
            <w14:solidFill>
              <w14:schemeClr w14:val="tx1"/>
            </w14:solidFill>
          </w14:textFill>
        </w:rPr>
      </w:pP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二</w:t>
      </w:r>
      <w:r>
        <w:rPr>
          <w:rFonts w:hint="eastAsia" w:eastAsia="仿宋_GB2312"/>
          <w:b w:val="0"/>
          <w:bCs w:val="0"/>
          <w:color w:val="000000" w:themeColor="text1"/>
          <w:sz w:val="32"/>
          <w:szCs w:val="32"/>
          <w:shd w:val="clear" w:color="auto" w:fill="FFFFFF"/>
          <w:lang w:eastAsia="zh-CN"/>
          <w14:textFill>
            <w14:solidFill>
              <w14:schemeClr w14:val="tx1"/>
            </w14:solidFill>
          </w14:textFill>
        </w:rPr>
        <w:t>是不断完善公开制度机制。本年度，我局坚持“以公开为常态，不公开为例外”原则，全面落实信息公开条例，夯实主动公开工作基础。涉及群众关心关注的信息，做到规范、及时、准确、完整发布信息，</w:t>
      </w: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有效促进政务</w:t>
      </w:r>
      <w:r>
        <w:rPr>
          <w:rFonts w:hint="eastAsia" w:eastAsia="仿宋_GB2312"/>
          <w:b w:val="0"/>
          <w:bCs w:val="0"/>
          <w:color w:val="000000" w:themeColor="text1"/>
          <w:sz w:val="32"/>
          <w:szCs w:val="32"/>
          <w:shd w:val="clear" w:color="auto" w:fill="FFFFFF"/>
          <w:lang w:eastAsia="zh-CN"/>
          <w14:textFill>
            <w14:solidFill>
              <w14:schemeClr w14:val="tx1"/>
            </w14:solidFill>
          </w14:textFill>
        </w:rPr>
        <w:t>公开</w:t>
      </w: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工作的</w:t>
      </w:r>
      <w:r>
        <w:rPr>
          <w:rFonts w:hint="eastAsia" w:eastAsia="仿宋_GB2312"/>
          <w:b w:val="0"/>
          <w:bCs w:val="0"/>
          <w:color w:val="000000" w:themeColor="text1"/>
          <w:sz w:val="32"/>
          <w:szCs w:val="32"/>
          <w:shd w:val="clear" w:color="auto" w:fill="FFFFFF"/>
          <w:lang w:eastAsia="zh-CN"/>
          <w14:textFill>
            <w14:solidFill>
              <w14:schemeClr w14:val="tx1"/>
            </w14:solidFill>
          </w14:textFill>
        </w:rPr>
        <w:t>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5"/>
        <w:textAlignment w:val="auto"/>
        <w:rPr>
          <w:rFonts w:hAnsi="黑体" w:eastAsia="黑体"/>
          <w:color w:val="auto"/>
          <w:sz w:val="32"/>
          <w:szCs w:val="32"/>
          <w:lang w:eastAsia="zh-CN" w:bidi="ar-SA"/>
        </w:rPr>
      </w:pPr>
      <w:r>
        <w:rPr>
          <w:rFonts w:hAnsi="黑体" w:eastAsia="黑体"/>
          <w:color w:val="auto"/>
          <w:sz w:val="32"/>
          <w:szCs w:val="32"/>
          <w:lang w:eastAsia="zh-CN" w:bidi="ar-SA"/>
        </w:rPr>
        <w:t>监督保障方面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eastAsia="zh-CN" w:bidi="ar-SA"/>
        </w:rPr>
        <w:t xml:space="preserve">我局高度重视政府信息公开工作，把这项工作列入重要议事日程，成立了由局长任组长，分管领导任副组长，局机关各股室负责人为成员的政务公开工作领导小组，下设了办公室在局办公室，明确了专职人员负责政务公开工作,统筹组织协调全局政务信息公开工作，做到了组织领导到位，机构人员落实到位，工作措施到位，确保了各项政务公开工作的顺利开展。 </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eastAsia="仿宋_GB2312"/>
                <w:color w:val="auto"/>
                <w:sz w:val="22"/>
                <w:szCs w:val="22"/>
                <w:lang w:val="en-US" w:eastAsia="zh-CN"/>
              </w:rPr>
              <w:t>96</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eastAsia="仿宋_GB2312"/>
                <w:color w:val="auto"/>
                <w:sz w:val="22"/>
                <w:szCs w:val="22"/>
                <w:lang w:val="en-US" w:eastAsia="zh-CN"/>
              </w:rPr>
              <w:t>增18</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2"/>
                <w:szCs w:val="22"/>
                <w:lang w:val="en-US" w:eastAsia="zh-CN" w:bidi="en-US"/>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val="en-US" w:eastAsia="zh-CN"/>
              </w:rPr>
              <w:t>4</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tabs>
                <w:tab w:val="left" w:pos="300"/>
              </w:tabs>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eastAsia="zh-CN"/>
              </w:rPr>
              <w:tab/>
            </w:r>
            <w:r>
              <w:rPr>
                <w:rFonts w:hint="eastAsia" w:eastAsia="仿宋_GB2312"/>
                <w:color w:val="auto"/>
                <w:sz w:val="32"/>
                <w:szCs w:val="32"/>
                <w:lang w:val="en-US" w:eastAsia="zh-CN"/>
              </w:rPr>
              <w:t>1</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s="Times New Roman"/>
                <w:color w:val="auto"/>
                <w:kern w:val="0"/>
                <w:sz w:val="32"/>
                <w:szCs w:val="32"/>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bidi="en-US"/>
              </w:rPr>
            </w:pPr>
            <w:r>
              <w:rPr>
                <w:rFonts w:hint="eastAsia" w:eastAsia="仿宋_GB2312"/>
                <w:color w:val="auto"/>
                <w:sz w:val="32"/>
                <w:szCs w:val="32"/>
                <w:lang w:val="en-US" w:eastAsia="zh-CN"/>
              </w:rPr>
              <w:t>1</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1</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1</w:t>
            </w:r>
            <w:bookmarkStart w:id="1" w:name="_GoBack"/>
            <w:bookmarkEnd w:id="1"/>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7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1</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1</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pPr>
      <w:r>
        <w:rPr>
          <w:rFonts w:ascii="Times New Roman" w:hAnsi="Times New Roman" w:eastAsia="仿宋_GB2312" w:cs="Times New Roman"/>
          <w:color w:val="auto"/>
          <w:sz w:val="32"/>
          <w:szCs w:val="32"/>
          <w:lang w:eastAsia="zh-CN" w:bidi="ar-SA"/>
        </w:rPr>
        <w:t>　</w:t>
      </w:r>
      <w:r>
        <w:rPr>
          <w:rFonts w:hint="eastAsia" w:ascii="仿宋_GB2312" w:hAnsi="仿宋_GB2312" w:eastAsia="仿宋_GB2312" w:cs="仿宋_GB2312"/>
          <w:b/>
          <w:bCs/>
          <w:color w:val="auto"/>
          <w:sz w:val="32"/>
          <w:szCs w:val="32"/>
          <w:lang w:eastAsia="zh-CN" w:bidi="ar-SA"/>
        </w:rPr>
        <w:t>　</w:t>
      </w: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存在问题：</w:t>
      </w:r>
      <w:r>
        <w:rPr>
          <w:rFonts w:hint="eastAsia" w:ascii="仿宋_GB2312" w:hAnsi="仿宋_GB2312" w:eastAsia="仿宋_GB2312" w:cs="仿宋_GB2312"/>
          <w:bCs/>
          <w:color w:val="000000" w:themeColor="text1"/>
          <w:kern w:val="0"/>
          <w:sz w:val="32"/>
          <w:szCs w:val="32"/>
          <w:lang w:val="en-US" w:eastAsia="zh-CN" w:bidi="en-US"/>
          <w14:textFill>
            <w14:solidFill>
              <w14:schemeClr w14:val="tx1"/>
            </w14:solidFill>
          </w14:textFill>
        </w:rPr>
        <w:t>一是对信息公开的认识有待提高，工作人员主动意识需要增强；二是政府信息公开的内容有待完善，政府信息公开数量与群众的需求还存在距离；三是信息公开的载体和形式还需要进一步丰富，群众获取信息渠道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Cs/>
          <w:color w:val="000000" w:themeColor="text1"/>
          <w:kern w:val="0"/>
          <w:sz w:val="32"/>
          <w:szCs w:val="32"/>
          <w:lang w:val="en-US" w:eastAsia="zh-CN" w:bidi="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改进措施</w:t>
      </w:r>
      <w:r>
        <w:rPr>
          <w:rFonts w:hint="eastAsia" w:eastAsia="楷体_GB2312"/>
          <w:b/>
          <w:color w:val="000000" w:themeColor="text1"/>
          <w:sz w:val="32"/>
          <w:szCs w:val="32"/>
          <w:lang w:eastAsia="zh-CN" w:bidi="ar-SA"/>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bidi="en-US"/>
          <w14:textFill>
            <w14:solidFill>
              <w14:schemeClr w14:val="tx1"/>
            </w14:solidFill>
          </w14:textFill>
        </w:rPr>
        <w:t>一是加强我局人员对《中华人民共和国政府信息公开条例》的准确度、理解度和掌握度；二是结合本局各部门的工作情况，积极加强加大信息公开，进一步拓宽公开范围；三是调研增加信息公开载体的可能性，丰富查阅形式，以便社会公众及时获取所需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2021年，市中区司法局没有</w:t>
      </w:r>
      <w:r>
        <w:rPr>
          <w:rFonts w:eastAsia="仿宋_GB2312"/>
          <w:color w:val="auto"/>
          <w:sz w:val="32"/>
          <w:szCs w:val="32"/>
          <w:lang w:eastAsia="zh-CN"/>
        </w:rPr>
        <w:t>承办</w:t>
      </w:r>
      <w:r>
        <w:rPr>
          <w:rFonts w:hint="eastAsia" w:eastAsia="仿宋_GB2312"/>
          <w:color w:val="auto"/>
          <w:sz w:val="32"/>
          <w:szCs w:val="32"/>
          <w:lang w:val="en-US" w:eastAsia="zh-CN"/>
        </w:rPr>
        <w:t>区级人大代表建议和区政协委员提案</w:t>
      </w:r>
      <w:r>
        <w:rPr>
          <w:rFonts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市中区司法局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枣庄市市中区龙头中路31号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0632-3281128</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szqsfjadmin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contextualSpacing/>
        <w:jc w:val="center"/>
        <w:textAlignment w:val="auto"/>
        <w:rPr>
          <w:rFonts w:hint="default"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 xml:space="preserve">                                 市中区司法局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 14日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2492"/>
    <w:multiLevelType w:val="singleLevel"/>
    <w:tmpl w:val="14C624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44D761A"/>
    <w:rsid w:val="048F51E3"/>
    <w:rsid w:val="0A3E1141"/>
    <w:rsid w:val="0B8F2AB2"/>
    <w:rsid w:val="0C775313"/>
    <w:rsid w:val="0FDE05B0"/>
    <w:rsid w:val="101A475B"/>
    <w:rsid w:val="138F3671"/>
    <w:rsid w:val="159147ED"/>
    <w:rsid w:val="1AAF71B2"/>
    <w:rsid w:val="1D276D79"/>
    <w:rsid w:val="2007106B"/>
    <w:rsid w:val="229C09FF"/>
    <w:rsid w:val="24B65C7B"/>
    <w:rsid w:val="271F6DB2"/>
    <w:rsid w:val="28BE4FD8"/>
    <w:rsid w:val="2A366FA5"/>
    <w:rsid w:val="2AB112AB"/>
    <w:rsid w:val="2B247393"/>
    <w:rsid w:val="2B7E7F7A"/>
    <w:rsid w:val="2DA262B0"/>
    <w:rsid w:val="2E4C0DE2"/>
    <w:rsid w:val="31251B34"/>
    <w:rsid w:val="32D36BBC"/>
    <w:rsid w:val="3321086E"/>
    <w:rsid w:val="34515A4A"/>
    <w:rsid w:val="347A0310"/>
    <w:rsid w:val="34C27E73"/>
    <w:rsid w:val="372B44B7"/>
    <w:rsid w:val="37DD4F2A"/>
    <w:rsid w:val="3BD87C56"/>
    <w:rsid w:val="3CA63654"/>
    <w:rsid w:val="405A6C83"/>
    <w:rsid w:val="4104699B"/>
    <w:rsid w:val="424E6C95"/>
    <w:rsid w:val="4A263FB9"/>
    <w:rsid w:val="4AE02744"/>
    <w:rsid w:val="4DA853EA"/>
    <w:rsid w:val="58DD10AC"/>
    <w:rsid w:val="5A891C07"/>
    <w:rsid w:val="5AE6494C"/>
    <w:rsid w:val="5EA95810"/>
    <w:rsid w:val="62A02DE5"/>
    <w:rsid w:val="62DF0CAC"/>
    <w:rsid w:val="64490C92"/>
    <w:rsid w:val="64D04568"/>
    <w:rsid w:val="71EE6787"/>
    <w:rsid w:val="72BB477E"/>
    <w:rsid w:val="743334DA"/>
    <w:rsid w:val="754C48A1"/>
    <w:rsid w:val="76725E5B"/>
    <w:rsid w:val="77A816AB"/>
    <w:rsid w:val="77C9668B"/>
    <w:rsid w:val="7BAB1F54"/>
    <w:rsid w:val="7D726BF8"/>
    <w:rsid w:val="7F2D68BD"/>
    <w:rsid w:val="7F7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3</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2022-01-20T03:17:31Z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B13F42B43A6948A8AC116A904AFD5801</vt:lpwstr>
  </property>
</Properties>
</file>