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市中区工业和信息化局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国务院办公厅政府信息与政务公开办公室关于印发《中华人民共和国政府信息公开工作年度报告格式》的通知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》（国办公开办函〔20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人民政府门户网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站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http://www.zzszq.gov.cn/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市中区工信局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枣庄市市中区龙头西路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0632-3252082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电子邮箱：gxj3252082@zz.shandong.cn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  <w:t>—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2021年，区工信局认真贯彻落实党中央、国务院和省、市、区关于政府信息公开工作的部署要求，进一步调整优化公开目录，深入拓展公开渠道，持续丰富公开形式，及时回应社会关切，不断提升政府信息公开工作力度和实效，全面深化政务公开，持续规范推进政府信息公开，以公开促落实、促规范、促服务，有效促进了政务公开工作的常态化、规范化、标准化水平，政府信息公开水平实现新的突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Ansi="黑体" w:eastAsia="黑体"/>
          <w:bCs/>
          <w:color w:val="auto"/>
          <w:sz w:val="32"/>
          <w:szCs w:val="32"/>
          <w:lang w:eastAsia="zh-CN"/>
        </w:rPr>
        <w:t>主动公开情况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主动公开信息79条，其中在政府门户网站公开63条，政务新媒体公开0条，其他渠道公开16条，召开新闻发布会1次。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Ansi="黑体" w:eastAsia="黑体"/>
          <w:bCs/>
          <w:color w:val="auto"/>
          <w:sz w:val="32"/>
          <w:szCs w:val="32"/>
          <w:lang w:eastAsia="zh-CN"/>
        </w:rPr>
        <w:t>（二）依申请公开办理情况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共受理政府信息公开申请</w:t>
      </w:r>
      <w:r>
        <w:rPr>
          <w:rFonts w:hint="eastAsia" w:ascii="仿宋_GB2312" w:eastAsia="仿宋_GB2312"/>
          <w:color w:val="C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Ansi="黑体" w:eastAsia="黑体"/>
          <w:bCs/>
          <w:color w:val="auto"/>
          <w:sz w:val="32"/>
          <w:szCs w:val="32"/>
          <w:lang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坚持以人为本、执政为民的理念，不断推进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区工信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局政务公开工作,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区工信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局建立政府信息公开工作领导小组，明确分工、压实责任，指派专职人员具体承办本局的公开事宜并对其加强业务培训，做到每一项公开内容与其公开形式、时间一一对应。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通过开展政务公开标准化建设，统一规范政务公开的组织机构、内容、形式、时间、程序、监督和保障，促进全局的政务公开水平进一步提升。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主动公开的政府信息主要根据公文处理单的分类公开，主要涉及：人大建议、政协提案的答复；政府年度信息公开报告；安全生产、产业政策、反恐防范等相关工作文件。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eastAsia="黑体"/>
          <w:bCs/>
          <w:color w:val="auto"/>
          <w:sz w:val="32"/>
          <w:szCs w:val="32"/>
          <w:lang w:eastAsia="zh-CN"/>
        </w:rPr>
        <w:t>（四）平台建设情况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依托“政府网站”等平台发布信息，推动政务公开信息向不同群体精准推送，提升群众获取政府信息的便利度和幸福感。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hAnsi="黑体" w:eastAsia="黑体"/>
          <w:color w:val="auto"/>
          <w:sz w:val="32"/>
          <w:szCs w:val="32"/>
          <w:lang w:eastAsia="zh-CN" w:bidi="ar-SA"/>
        </w:rPr>
      </w:pPr>
      <w:r>
        <w:rPr>
          <w:rFonts w:hAnsi="黑体" w:eastAsia="黑体"/>
          <w:color w:val="auto"/>
          <w:sz w:val="32"/>
          <w:szCs w:val="32"/>
          <w:lang w:eastAsia="zh-CN" w:bidi="ar-SA"/>
        </w:rPr>
        <w:t>（五）监督保障方面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根据新的职责分工，适时调整政务公开领导小组组成人员。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bCs/>
          <w:color w:val="auto"/>
          <w:sz w:val="32"/>
          <w:szCs w:val="32"/>
        </w:rPr>
        <w:t>二、主动公开政府信息情况</w:t>
      </w:r>
    </w:p>
    <w:tbl>
      <w:tblPr>
        <w:tblStyle w:val="4"/>
        <w:tblW w:w="87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5"/>
        <w:gridCol w:w="2146"/>
        <w:gridCol w:w="1610"/>
        <w:gridCol w:w="18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6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本年新制作数量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本年新公开数量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规章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规范性文件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60"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本年增/减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行政许可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增1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其他对外管理服务事项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增14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60"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本年增/减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行政处罚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增7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行政强制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增2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60"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行政事业性收费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87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1414"/>
        <w:gridCol w:w="2709"/>
        <w:gridCol w:w="624"/>
        <w:gridCol w:w="562"/>
        <w:gridCol w:w="562"/>
        <w:gridCol w:w="566"/>
        <w:gridCol w:w="566"/>
        <w:gridCol w:w="566"/>
        <w:gridCol w:w="6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6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（本列数据的勾稽关系为：第一项加第二项之和， 等于第三项加第四项之和）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46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46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商业 企业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科研 机构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zh-TW" w:eastAsia="zh-CN" w:bidi="zh-TW"/>
              </w:rPr>
              <w:t>社会公益组织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法律 服务 机构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（一）予以公开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（三）不予公开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属于国家秘密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其他法律行政法规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禁止公开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危及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zh-CN" w:eastAsia="zh-CN" w:bidi="zh-CN"/>
              </w:rPr>
              <w:t>“三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安全一稳定”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保护第三方合法权益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属于三类内部事务信息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属于四类过程性信息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属于行政执法案卷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属于行政查询事项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（四）无法提供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本机关不掌握相关政府信息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没有现成信息需要另行制作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补正后申请内容仍不明确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（五）不予处理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信访举报投诉类申请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重复申请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en-US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要求提供公开出版物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无正当理由大量反复申请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40" w:hanging="34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  <w:lang w:eastAsia="zh-CN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（六）其他处理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color w:val="auto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（七）总计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start="8"/>
          <w:cols w:space="720" w:num="1"/>
          <w:docGrid w:linePitch="360" w:charSpace="0"/>
        </w:sect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bookmark39"/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四</w:t>
      </w:r>
      <w:bookmarkEnd w:id="0"/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、政府信息公开行政复议、行政诉讼情况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eastAsia="黑体"/>
          <w:color w:val="auto"/>
          <w:sz w:val="32"/>
          <w:szCs w:val="32"/>
          <w:lang w:eastAsia="zh-CN" w:bidi="ar-SA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2021年区工信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局按照区委、区政府的部署，有序开展各项信息公开工作，取得一定成效，但是仍存在信息公开工作规范性不够等问题，有待进一步加强。下一步将结合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区工信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局实际，重新规范公文处理流程，在办理文件时由拟文人、签发文件领导对是否公开、公开范围和公开方式，是否保密、密级和期限，同时作出决定，实行同步自审。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color w:val="auto"/>
          <w:sz w:val="32"/>
          <w:szCs w:val="32"/>
          <w:lang w:eastAsia="zh-CN" w:bidi="zh-TW"/>
        </w:rPr>
      </w:pPr>
      <w:r>
        <w:rPr>
          <w:rFonts w:eastAsia="黑体"/>
          <w:color w:val="auto"/>
          <w:sz w:val="32"/>
          <w:szCs w:val="32"/>
          <w:lang w:eastAsia="zh-CN" w:bidi="zh-TW"/>
        </w:rPr>
        <w:t>六、其他需要报告的事项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2021年，市中区工业和信息化局</w:t>
      </w:r>
      <w:bookmarkStart w:id="1" w:name="_GoBack"/>
      <w:bookmarkEnd w:id="1"/>
      <w:r>
        <w:rPr>
          <w:rFonts w:eastAsia="仿宋_GB2312"/>
          <w:color w:val="auto"/>
          <w:sz w:val="32"/>
          <w:szCs w:val="32"/>
          <w:lang w:eastAsia="zh-CN"/>
        </w:rPr>
        <w:t>共承办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区级人大代表建议6件，</w:t>
      </w:r>
      <w:r>
        <w:rPr>
          <w:rFonts w:eastAsia="仿宋_GB2312"/>
          <w:color w:val="auto"/>
          <w:sz w:val="32"/>
          <w:szCs w:val="32"/>
          <w:lang w:eastAsia="zh-CN"/>
        </w:rPr>
        <w:t>办复率100%。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其他需要报告事项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市中区工业和信息化局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龙头西路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3252082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电子邮箱：gxj3252082@zz.shandong.cn 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市中区工业和信息化局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2022年1月15日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QpuN2AAAAA0BAAAPAAAAAAAA&#10;AAEAIAAAACIAAABkcnMvZG93bnJldi54bWxQSwECFAAUAAAACACHTuJAcy/QQq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F447E"/>
    <w:multiLevelType w:val="singleLevel"/>
    <w:tmpl w:val="D07F44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101A475B"/>
    <w:rsid w:val="1AAF71B2"/>
    <w:rsid w:val="1D276D79"/>
    <w:rsid w:val="2007106B"/>
    <w:rsid w:val="24B65C7B"/>
    <w:rsid w:val="271F6DB2"/>
    <w:rsid w:val="28BE4FD8"/>
    <w:rsid w:val="2A366FA5"/>
    <w:rsid w:val="2B247393"/>
    <w:rsid w:val="2B7E7F7A"/>
    <w:rsid w:val="34C27E73"/>
    <w:rsid w:val="372B44B7"/>
    <w:rsid w:val="37DD4F2A"/>
    <w:rsid w:val="3CA63654"/>
    <w:rsid w:val="424E6C95"/>
    <w:rsid w:val="4A263FB9"/>
    <w:rsid w:val="5A891C07"/>
    <w:rsid w:val="5AE6494C"/>
    <w:rsid w:val="5EA95810"/>
    <w:rsid w:val="5EBA7B70"/>
    <w:rsid w:val="62A02DE5"/>
    <w:rsid w:val="62DF0CAC"/>
    <w:rsid w:val="64490C92"/>
    <w:rsid w:val="66BC4179"/>
    <w:rsid w:val="72BB477E"/>
    <w:rsid w:val="743334DA"/>
    <w:rsid w:val="754C48A1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0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lenovo</cp:lastModifiedBy>
  <cp:lastPrinted>2021-11-02T02:00:00Z</cp:lastPrinted>
  <dcterms:modified xsi:type="dcterms:W3CDTF">2022-01-19T02:21:44Z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C62F23B2580E434BB066B0A8118ED3FB</vt:lpwstr>
  </property>
</Properties>
</file>