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olor w:val="000000" w:themeColor="text1"/>
          <w:sz w:val="44"/>
          <w:szCs w:val="44"/>
          <w:lang w:val="en-US" w:eastAsia="zh-CN"/>
          <w14:textFill>
            <w14:solidFill>
              <w14:schemeClr w14:val="tx1"/>
            </w14:solidFill>
          </w14:textFill>
        </w:rPr>
      </w:pPr>
    </w:p>
    <w:p>
      <w:pPr>
        <w:jc w:val="center"/>
        <w:rPr>
          <w:rFonts w:hint="eastAsia" w:ascii="方正小标宋简体" w:hAns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olor w:val="000000" w:themeColor="text1"/>
          <w:sz w:val="44"/>
          <w:szCs w:val="44"/>
          <w:lang w:val="en-US" w:eastAsia="zh-CN"/>
          <w14:textFill>
            <w14:solidFill>
              <w14:schemeClr w14:val="tx1"/>
            </w14:solidFill>
          </w14:textFill>
        </w:rPr>
        <w:t>枣庄市生态环境局市中分局</w:t>
      </w:r>
    </w:p>
    <w:p>
      <w:pPr>
        <w:jc w:val="center"/>
        <w:rPr>
          <w:rFonts w:hint="eastAsia" w:ascii="方正小标宋简体" w:eastAsia="方正小标宋简体"/>
          <w:color w:val="000000" w:themeColor="text1"/>
          <w:sz w:val="44"/>
          <w:szCs w:val="44"/>
          <w:lang w:eastAsia="zh-CN"/>
          <w14:textFill>
            <w14:solidFill>
              <w14:schemeClr w14:val="tx1"/>
            </w14:solidFill>
          </w14:textFill>
        </w:rPr>
      </w:pPr>
      <w:r>
        <w:rPr>
          <w:rFonts w:hint="eastAsia" w:ascii="方正小标宋简体" w:eastAsia="方正小标宋简体"/>
          <w:color w:val="000000" w:themeColor="text1"/>
          <w:sz w:val="44"/>
          <w:szCs w:val="44"/>
          <w:lang w:eastAsia="zh-CN"/>
          <w14:textFill>
            <w14:solidFill>
              <w14:schemeClr w14:val="tx1"/>
            </w14:solidFill>
          </w14:textFill>
        </w:rPr>
        <w:t>202</w:t>
      </w:r>
      <w:r>
        <w:rPr>
          <w:rFonts w:hint="eastAsia" w:ascii="方正小标宋简体" w:eastAsia="方正小标宋简体"/>
          <w:color w:val="000000" w:themeColor="text1"/>
          <w:sz w:val="44"/>
          <w:szCs w:val="44"/>
          <w:lang w:val="en-US" w:eastAsia="zh-CN"/>
          <w14:textFill>
            <w14:solidFill>
              <w14:schemeClr w14:val="tx1"/>
            </w14:solidFill>
          </w14:textFill>
        </w:rPr>
        <w:t>1</w:t>
      </w:r>
      <w:r>
        <w:rPr>
          <w:rFonts w:hint="eastAsia" w:ascii="方正小标宋简体" w:hAnsi="方正小标宋简体" w:eastAsia="方正小标宋简体"/>
          <w:color w:val="000000" w:themeColor="text1"/>
          <w:sz w:val="44"/>
          <w:szCs w:val="44"/>
          <w:lang w:eastAsia="zh-CN"/>
          <w14:textFill>
            <w14:solidFill>
              <w14:schemeClr w14:val="tx1"/>
            </w14:solidFill>
          </w14:textFill>
        </w:rPr>
        <w:t>年政府信息公开工作年度报告</w:t>
      </w:r>
    </w:p>
    <w:p>
      <w:pPr>
        <w:ind w:firstLine="640" w:firstLineChars="200"/>
        <w:rPr>
          <w:rFonts w:eastAsia="黑体"/>
          <w:color w:val="000000" w:themeColor="text1"/>
          <w:sz w:val="32"/>
          <w:szCs w:val="32"/>
          <w:shd w:val="clear" w:color="auto" w:fill="FFFFFF"/>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根据《中华人民共和国政府信息公开条例》、《</w:t>
      </w:r>
      <w:r>
        <w:rPr>
          <w:rFonts w:hint="eastAsia" w:eastAsia="仿宋_GB2312"/>
          <w:color w:val="000000" w:themeColor="text1"/>
          <w:sz w:val="32"/>
          <w:szCs w:val="32"/>
          <w:shd w:val="clear" w:color="auto" w:fill="FFFFFF"/>
          <w:lang w:eastAsia="zh-CN"/>
          <w14:textFill>
            <w14:solidFill>
              <w14:schemeClr w14:val="tx1"/>
            </w14:solidFill>
          </w14:textFill>
        </w:rPr>
        <w:t>国务院办公厅政府信息与政务公开办公室关于印发《中华人民共和国政府信息公开工作年度报告格式》的通知</w:t>
      </w:r>
      <w:r>
        <w:rPr>
          <w:rFonts w:eastAsia="仿宋_GB2312"/>
          <w:color w:val="000000" w:themeColor="text1"/>
          <w:sz w:val="32"/>
          <w:szCs w:val="32"/>
          <w:shd w:val="clear" w:color="auto" w:fill="FFFFFF"/>
          <w:lang w:eastAsia="zh-CN"/>
          <w14:textFill>
            <w14:solidFill>
              <w14:schemeClr w14:val="tx1"/>
            </w14:solidFill>
          </w14:textFill>
        </w:rPr>
        <w:t>》（国办公开办函〔20</w:t>
      </w:r>
      <w:r>
        <w:rPr>
          <w:rFonts w:hint="eastAsia" w:eastAsia="仿宋_GB2312"/>
          <w:color w:val="000000" w:themeColor="text1"/>
          <w:sz w:val="32"/>
          <w:szCs w:val="32"/>
          <w:shd w:val="clear" w:color="auto" w:fill="FFFFFF"/>
          <w:lang w:val="en-US" w:eastAsia="zh-CN"/>
          <w14:textFill>
            <w14:solidFill>
              <w14:schemeClr w14:val="tx1"/>
            </w14:solidFill>
          </w14:textFill>
        </w:rPr>
        <w:t>21</w:t>
      </w:r>
      <w:r>
        <w:rPr>
          <w:rFonts w:eastAsia="仿宋_GB2312"/>
          <w:color w:val="000000" w:themeColor="text1"/>
          <w:sz w:val="32"/>
          <w:szCs w:val="32"/>
          <w:shd w:val="clear" w:color="auto" w:fill="FFFFFF"/>
          <w:lang w:eastAsia="zh-CN"/>
          <w14:textFill>
            <w14:solidFill>
              <w14:schemeClr w14:val="tx1"/>
            </w14:solidFill>
          </w14:textFill>
        </w:rPr>
        <w:t>〕</w:t>
      </w:r>
      <w:r>
        <w:rPr>
          <w:rFonts w:hint="eastAsia" w:eastAsia="仿宋_GB2312"/>
          <w:color w:val="000000" w:themeColor="text1"/>
          <w:sz w:val="32"/>
          <w:szCs w:val="32"/>
          <w:shd w:val="clear" w:color="auto" w:fill="FFFFFF"/>
          <w:lang w:val="en-US" w:eastAsia="zh-CN"/>
          <w14:textFill>
            <w14:solidFill>
              <w14:schemeClr w14:val="tx1"/>
            </w14:solidFill>
          </w14:textFill>
        </w:rPr>
        <w:t>30</w:t>
      </w:r>
      <w:r>
        <w:rPr>
          <w:rFonts w:eastAsia="仿宋_GB2312"/>
          <w:color w:val="000000" w:themeColor="text1"/>
          <w:sz w:val="32"/>
          <w:szCs w:val="32"/>
          <w:shd w:val="clear" w:color="auto" w:fill="FFFFFF"/>
          <w:lang w:eastAsia="zh-CN"/>
          <w14:textFill>
            <w14:solidFill>
              <w14:schemeClr w14:val="tx1"/>
            </w14:solidFill>
          </w14:textFill>
        </w:rPr>
        <w:t>号）和省、</w:t>
      </w:r>
      <w:r>
        <w:rPr>
          <w:rFonts w:hint="eastAsia" w:eastAsia="仿宋_GB2312"/>
          <w:color w:val="000000" w:themeColor="text1"/>
          <w:sz w:val="32"/>
          <w:szCs w:val="32"/>
          <w:shd w:val="clear" w:color="auto" w:fill="FFFFFF"/>
          <w:lang w:val="en-US" w:eastAsia="zh-CN"/>
          <w14:textFill>
            <w14:solidFill>
              <w14:schemeClr w14:val="tx1"/>
            </w14:solidFill>
          </w14:textFill>
        </w:rPr>
        <w:t>市</w:t>
      </w:r>
      <w:r>
        <w:rPr>
          <w:rFonts w:eastAsia="仿宋_GB2312"/>
          <w:color w:val="000000" w:themeColor="text1"/>
          <w:sz w:val="32"/>
          <w:szCs w:val="32"/>
          <w:shd w:val="clear" w:color="auto" w:fill="FFFFFF"/>
          <w:lang w:eastAsia="zh-CN"/>
          <w14:textFill>
            <w14:solidFill>
              <w14:schemeClr w14:val="tx1"/>
            </w14:solidFill>
          </w14:textFill>
        </w:rPr>
        <w:t>有关工作要求，编制本报告并向社会公开。本年度报告电子版可从</w:t>
      </w:r>
      <w:r>
        <w:rPr>
          <w:rFonts w:hint="eastAsia" w:eastAsia="仿宋_GB2312"/>
          <w:color w:val="000000" w:themeColor="text1"/>
          <w:sz w:val="32"/>
          <w:szCs w:val="32"/>
          <w:shd w:val="clear" w:color="auto" w:fill="FFFFFF"/>
          <w:lang w:val="en-US" w:eastAsia="zh-CN"/>
          <w14:textFill>
            <w14:solidFill>
              <w14:schemeClr w14:val="tx1"/>
            </w14:solidFill>
          </w14:textFill>
        </w:rPr>
        <w:t>市中区</w:t>
      </w:r>
      <w:r>
        <w:rPr>
          <w:rFonts w:eastAsia="仿宋_GB2312"/>
          <w:color w:val="000000" w:themeColor="text1"/>
          <w:sz w:val="32"/>
          <w:szCs w:val="32"/>
          <w:shd w:val="clear" w:color="auto" w:fill="FFFFFF"/>
          <w:lang w:eastAsia="zh-CN"/>
          <w14:textFill>
            <w14:solidFill>
              <w14:schemeClr w14:val="tx1"/>
            </w14:solidFill>
          </w14:textFill>
        </w:rPr>
        <w:t>人民政府门户网站（</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http://www.zzszq.gov.cn/</w:t>
      </w:r>
      <w:r>
        <w:rPr>
          <w:rFonts w:eastAsia="仿宋_GB2312"/>
          <w:color w:val="000000" w:themeColor="text1"/>
          <w:sz w:val="32"/>
          <w:szCs w:val="32"/>
          <w:shd w:val="clear" w:color="auto" w:fill="FFFFFF"/>
          <w:lang w:eastAsia="zh-CN"/>
          <w14:textFill>
            <w14:solidFill>
              <w14:schemeClr w14:val="tx1"/>
            </w14:solidFill>
          </w14:textFill>
        </w:rPr>
        <w:t>）查阅或下载。本报告所列数据的统计</w:t>
      </w:r>
      <w:r>
        <w:rPr>
          <w:rFonts w:hint="eastAsia" w:eastAsia="仿宋_GB2312"/>
          <w:color w:val="000000" w:themeColor="text1"/>
          <w:sz w:val="32"/>
          <w:szCs w:val="32"/>
          <w:shd w:val="clear" w:color="auto" w:fill="FFFFFF"/>
          <w:lang w:val="en-US" w:eastAsia="zh-CN"/>
          <w14:textFill>
            <w14:solidFill>
              <w14:schemeClr w14:val="tx1"/>
            </w14:solidFill>
          </w14:textFill>
        </w:rPr>
        <w:t>期</w:t>
      </w:r>
      <w:r>
        <w:rPr>
          <w:rFonts w:eastAsia="仿宋_GB2312"/>
          <w:color w:val="000000" w:themeColor="text1"/>
          <w:sz w:val="32"/>
          <w:szCs w:val="32"/>
          <w:shd w:val="clear" w:color="auto" w:fill="FFFFFF"/>
          <w:lang w:eastAsia="zh-CN"/>
          <w14:textFill>
            <w14:solidFill>
              <w14:schemeClr w14:val="tx1"/>
            </w14:solidFill>
          </w14:textFill>
        </w:rPr>
        <w:t>限自202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eastAsia="仿宋_GB2312"/>
          <w:color w:val="000000" w:themeColor="text1"/>
          <w:sz w:val="32"/>
          <w:szCs w:val="32"/>
          <w:shd w:val="clear" w:color="auto" w:fill="FFFFFF"/>
          <w:lang w:eastAsia="zh-CN"/>
          <w14:textFill>
            <w14:solidFill>
              <w14:schemeClr w14:val="tx1"/>
            </w14:solidFill>
          </w14:textFill>
        </w:rPr>
        <w:t>年1月1日</w:t>
      </w:r>
      <w:r>
        <w:rPr>
          <w:rFonts w:hint="eastAsia" w:eastAsia="仿宋_GB2312"/>
          <w:color w:val="000000" w:themeColor="text1"/>
          <w:sz w:val="32"/>
          <w:szCs w:val="32"/>
          <w:shd w:val="clear" w:color="auto" w:fill="FFFFFF"/>
          <w:lang w:val="en-US" w:eastAsia="zh-CN"/>
          <w14:textFill>
            <w14:solidFill>
              <w14:schemeClr w14:val="tx1"/>
            </w14:solidFill>
          </w14:textFill>
        </w:rPr>
        <w:t>起</w:t>
      </w:r>
      <w:r>
        <w:rPr>
          <w:rFonts w:eastAsia="仿宋_GB2312"/>
          <w:color w:val="000000" w:themeColor="text1"/>
          <w:sz w:val="32"/>
          <w:szCs w:val="32"/>
          <w:shd w:val="clear" w:color="auto" w:fill="FFFFFF"/>
          <w:lang w:eastAsia="zh-CN"/>
          <w14:textFill>
            <w14:solidFill>
              <w14:schemeClr w14:val="tx1"/>
            </w14:solidFill>
          </w14:textFill>
        </w:rPr>
        <w:t>至202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eastAsia="仿宋_GB2312"/>
          <w:color w:val="000000" w:themeColor="text1"/>
          <w:sz w:val="32"/>
          <w:szCs w:val="32"/>
          <w:shd w:val="clear" w:color="auto" w:fill="FFFFFF"/>
          <w:lang w:eastAsia="zh-CN"/>
          <w14:textFill>
            <w14:solidFill>
              <w14:schemeClr w14:val="tx1"/>
            </w14:solidFill>
          </w14:textFill>
        </w:rPr>
        <w:t>年12月31日</w:t>
      </w:r>
      <w:r>
        <w:rPr>
          <w:rFonts w:hint="eastAsia" w:eastAsia="仿宋_GB2312"/>
          <w:color w:val="000000" w:themeColor="text1"/>
          <w:sz w:val="32"/>
          <w:szCs w:val="32"/>
          <w:shd w:val="clear" w:color="auto" w:fill="FFFFFF"/>
          <w:lang w:val="en-US" w:eastAsia="zh-CN"/>
          <w14:textFill>
            <w14:solidFill>
              <w14:schemeClr w14:val="tx1"/>
            </w14:solidFill>
          </w14:textFill>
        </w:rPr>
        <w:t>止</w:t>
      </w:r>
      <w:r>
        <w:rPr>
          <w:rFonts w:eastAsia="仿宋_GB2312"/>
          <w:color w:val="000000" w:themeColor="text1"/>
          <w:sz w:val="32"/>
          <w:szCs w:val="32"/>
          <w:shd w:val="clear" w:color="auto" w:fill="FFFFFF"/>
          <w:lang w:eastAsia="zh-CN"/>
          <w14:textFill>
            <w14:solidFill>
              <w14:schemeClr w14:val="tx1"/>
            </w14:solidFill>
          </w14:textFill>
        </w:rPr>
        <w:t>。如对本报告有疑问，可与</w:t>
      </w:r>
      <w:r>
        <w:rPr>
          <w:rFonts w:hint="eastAsia" w:eastAsia="仿宋_GB2312"/>
          <w:color w:val="000000" w:themeColor="text1"/>
          <w:sz w:val="32"/>
          <w:szCs w:val="32"/>
          <w:shd w:val="clear" w:color="auto" w:fill="FFFFFF"/>
          <w:lang w:val="en-US" w:eastAsia="zh-CN"/>
          <w14:textFill>
            <w14:solidFill>
              <w14:schemeClr w14:val="tx1"/>
            </w14:solidFill>
          </w14:textFill>
        </w:rPr>
        <w:t>枣庄市生态环境局市中分局</w:t>
      </w:r>
      <w:r>
        <w:rPr>
          <w:rFonts w:eastAsia="仿宋_GB2312"/>
          <w:color w:val="000000" w:themeColor="text1"/>
          <w:sz w:val="32"/>
          <w:szCs w:val="32"/>
          <w:shd w:val="clear" w:color="auto" w:fill="FFFFFF"/>
          <w:lang w:eastAsia="zh-CN"/>
          <w14:textFill>
            <w14:solidFill>
              <w14:schemeClr w14:val="tx1"/>
            </w14:solidFill>
          </w14:textFill>
        </w:rPr>
        <w:t>联系（地址:</w:t>
      </w:r>
      <w:r>
        <w:rPr>
          <w:rFonts w:hint="eastAsia" w:eastAsia="仿宋_GB2312"/>
          <w:color w:val="000000" w:themeColor="text1"/>
          <w:sz w:val="32"/>
          <w:szCs w:val="32"/>
          <w:shd w:val="clear" w:color="auto" w:fill="FFFFFF"/>
          <w:lang w:val="en-US" w:eastAsia="zh-CN"/>
          <w14:textFill>
            <w14:solidFill>
              <w14:schemeClr w14:val="tx1"/>
            </w14:solidFill>
          </w14:textFill>
        </w:rPr>
        <w:t>枣庄市市中区龙庭路17号</w:t>
      </w:r>
      <w:r>
        <w:rPr>
          <w:rFonts w:eastAsia="仿宋_GB2312"/>
          <w:color w:val="000000" w:themeColor="text1"/>
          <w:sz w:val="32"/>
          <w:szCs w:val="32"/>
          <w:shd w:val="clear" w:color="auto" w:fill="FFFFFF"/>
          <w:lang w:eastAsia="zh-CN"/>
          <w14:textFill>
            <w14:solidFill>
              <w14:schemeClr w14:val="tx1"/>
            </w14:solidFill>
          </w14:textFill>
        </w:rPr>
        <w:t>，邮编：</w:t>
      </w:r>
      <w:r>
        <w:rPr>
          <w:rFonts w:hint="eastAsia" w:eastAsia="仿宋_GB2312"/>
          <w:color w:val="000000" w:themeColor="text1"/>
          <w:sz w:val="32"/>
          <w:szCs w:val="32"/>
          <w:shd w:val="clear" w:color="auto" w:fill="FFFFFF"/>
          <w:lang w:val="en-US" w:eastAsia="zh-CN"/>
          <w14:textFill>
            <w14:solidFill>
              <w14:schemeClr w14:val="tx1"/>
            </w14:solidFill>
          </w14:textFill>
        </w:rPr>
        <w:t>277100</w:t>
      </w:r>
      <w:r>
        <w:rPr>
          <w:rFonts w:eastAsia="仿宋_GB2312"/>
          <w:color w:val="000000" w:themeColor="text1"/>
          <w:sz w:val="32"/>
          <w:szCs w:val="32"/>
          <w:shd w:val="clear" w:color="auto" w:fill="FFFFFF"/>
          <w:lang w:eastAsia="zh-CN"/>
          <w14:textFill>
            <w14:solidFill>
              <w14:schemeClr w14:val="tx1"/>
            </w14:solidFill>
          </w14:textFill>
        </w:rPr>
        <w:t>，电话：</w:t>
      </w:r>
      <w:r>
        <w:rPr>
          <w:rFonts w:hint="eastAsia" w:eastAsia="仿宋_GB2312"/>
          <w:color w:val="000000" w:themeColor="text1"/>
          <w:sz w:val="32"/>
          <w:szCs w:val="32"/>
          <w:shd w:val="clear" w:color="auto" w:fill="FFFFFF"/>
          <w:lang w:val="en-US" w:eastAsia="zh-CN"/>
          <w14:textFill>
            <w14:solidFill>
              <w14:schemeClr w14:val="tx1"/>
            </w14:solidFill>
          </w14:textFill>
        </w:rPr>
        <w:t>0632-8023933</w:t>
      </w:r>
      <w:r>
        <w:rPr>
          <w:rFonts w:eastAsia="仿宋_GB2312"/>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电子邮箱：</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fldChar w:fldCharType="begin"/>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instrText xml:space="preserve"> HYPERLINK "https://wx.qq.com/cgi-bin/mmwebwx-bin/webwxcheckurl?requrl=http%3A%2F%2Fszqhjbhjadmin%40zz.shandong.cn&amp;skey=%40crypt_cd9e5fd5_469fd907089d96271846e2a8db358ac0&amp;deviceid=e261792869134276&amp;pass_ticket=Bi5o2s%252BkrrgJuqbpB6grtnjBbE8bDYVicH7XRWnpT%252FqYfjivsaeDZZCedeuCsSfy&amp;opcode=2&amp;scene=1&amp;username=@134b2c72b43bb2457153162695500573ac0fc96923bf2fbf731b8897572b344c" \t "_blank" </w:instrTex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fldChar w:fldCharType="separate"/>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szqhjbhjfxk@zz.shandong.cn</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fldChar w:fldCharType="end"/>
      </w:r>
      <w:r>
        <w:rPr>
          <w:rFonts w:eastAsia="仿宋_GB2312"/>
          <w:color w:val="000000" w:themeColor="text1"/>
          <w:sz w:val="32"/>
          <w:szCs w:val="32"/>
          <w:shd w:val="clear" w:color="auto" w:fill="FFFFFF"/>
          <w:lang w:eastAsia="zh-CN"/>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shd w:val="clear" w:color="auto" w:fill="FFFFFF"/>
          <w:lang w:eastAsia="zh-CN"/>
          <w14:textFill>
            <w14:solidFill>
              <w14:schemeClr w14:val="tx1"/>
            </w14:solidFill>
          </w14:textFill>
        </w:rPr>
      </w:pPr>
      <w:r>
        <w:rPr>
          <w:rFonts w:eastAsia="黑体"/>
          <w:color w:val="000000" w:themeColor="text1"/>
          <w:sz w:val="32"/>
          <w:szCs w:val="32"/>
          <w:shd w:val="clear" w:color="auto" w:fill="FFFFFF"/>
          <w:lang w:eastAsia="zh-CN"/>
          <w14:textFill>
            <w14:solidFill>
              <w14:schemeClr w14:val="tx1"/>
            </w14:solidFill>
          </w14:textFill>
        </w:rPr>
        <w:t>—</w:t>
      </w:r>
      <w:r>
        <w:rPr>
          <w:rFonts w:hAnsi="黑体" w:eastAsia="黑体"/>
          <w:color w:val="000000" w:themeColor="text1"/>
          <w:sz w:val="32"/>
          <w:szCs w:val="32"/>
          <w:shd w:val="clear" w:color="auto" w:fill="FFFFFF"/>
          <w:lang w:eastAsia="zh-CN"/>
          <w14:textFill>
            <w14:solidFill>
              <w14:schemeClr w14:val="tx1"/>
            </w14:solidFill>
          </w14:textFill>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hAnsi="黑体" w:eastAsia="黑体"/>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2021年，枣庄市生态环境局市中分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000000" w:themeColor="text1"/>
          <w:sz w:val="32"/>
          <w:szCs w:val="32"/>
          <w:lang w:eastAsia="zh-CN"/>
          <w14:textFill>
            <w14:solidFill>
              <w14:schemeClr w14:val="tx1"/>
            </w14:solidFill>
          </w14:textFill>
        </w:rPr>
      </w:pPr>
      <w:r>
        <w:rPr>
          <w:rFonts w:hAnsi="黑体" w:eastAsia="黑体"/>
          <w:bCs/>
          <w:color w:val="000000" w:themeColor="text1"/>
          <w:sz w:val="32"/>
          <w:szCs w:val="32"/>
          <w:lang w:eastAsia="zh-CN"/>
          <w14:textFill>
            <w14:solidFill>
              <w14:schemeClr w14:val="tx1"/>
            </w14:solidFill>
          </w14:textFill>
        </w:rPr>
        <w:t>（一）主动公开情况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hAnsi="黑体" w:eastAsia="黑体"/>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主动公开信息2400余条，其中在政府门户网站公开100余条，政务新媒体公开2300余条。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000000" w:themeColor="text1"/>
          <w:sz w:val="32"/>
          <w:szCs w:val="32"/>
          <w:lang w:eastAsia="zh-CN"/>
          <w14:textFill>
            <w14:solidFill>
              <w14:schemeClr w14:val="tx1"/>
            </w14:solidFill>
          </w14:textFill>
        </w:rPr>
      </w:pPr>
      <w:r>
        <w:rPr>
          <w:rFonts w:hAnsi="黑体" w:eastAsia="黑体"/>
          <w:bCs/>
          <w:color w:val="000000" w:themeColor="text1"/>
          <w:sz w:val="32"/>
          <w:szCs w:val="32"/>
          <w:lang w:eastAsia="zh-CN"/>
          <w14:textFill>
            <w14:solidFill>
              <w14:schemeClr w14:val="tx1"/>
            </w14:solidFill>
          </w14:textFill>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shd w:val="clear" w:color="auto" w:fill="FFFFFF"/>
          <w:lang w:eastAsia="zh-CN"/>
          <w14:textFill>
            <w14:solidFill>
              <w14:schemeClr w14:val="tx1"/>
            </w14:solidFill>
          </w14:textFill>
        </w:rPr>
      </w:pPr>
      <w:r>
        <w:rPr>
          <w:rFonts w:hint="eastAsia" w:ascii="仿宋_GB2312" w:eastAsia="仿宋_GB2312"/>
          <w:color w:val="000000" w:themeColor="text1"/>
          <w:sz w:val="32"/>
          <w:szCs w:val="32"/>
          <w:shd w:val="clear" w:color="auto" w:fill="FFFFFF"/>
          <w:lang w:eastAsia="zh-CN"/>
          <w14:textFill>
            <w14:solidFill>
              <w14:schemeClr w14:val="tx1"/>
            </w14:solidFill>
          </w14:textFill>
        </w:rPr>
        <w:t>共受理政府信息公开申请</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件，其中予以公开申请</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件，部分公开</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件，不予公开</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件，无法提供</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件，不予处理</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shd w:val="clear" w:color="auto" w:fill="FFFFFF"/>
          <w:lang w:eastAsia="zh-CN"/>
          <w14:textFill>
            <w14:solidFill>
              <w14:schemeClr w14:val="tx1"/>
            </w14:solidFill>
          </w14:textFill>
        </w:rPr>
        <w:t>因政府信息公开被申请行政复议</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件，因公民、法人和其他组织认为行政机关政府信息公开工作具体行政行为侵犯其合法权益，提起行政诉讼</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0</w:t>
      </w:r>
      <w:r>
        <w:rPr>
          <w:rFonts w:hint="eastAsia" w:ascii="仿宋_GB2312" w:eastAsia="仿宋_GB2312"/>
          <w:color w:val="000000" w:themeColor="text1"/>
          <w:sz w:val="32"/>
          <w:szCs w:val="32"/>
          <w:shd w:val="clear" w:color="auto" w:fill="FFFFFF"/>
          <w:lang w:eastAsia="zh-CN"/>
          <w14:textFill>
            <w14:solidFill>
              <w14:schemeClr w14:val="tx1"/>
            </w14:solidFill>
          </w14:textFill>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bCs/>
          <w:color w:val="000000" w:themeColor="text1"/>
          <w:sz w:val="32"/>
          <w:szCs w:val="32"/>
          <w:lang w:eastAsia="zh-CN"/>
          <w14:textFill>
            <w14:solidFill>
              <w14:schemeClr w14:val="tx1"/>
            </w14:solidFill>
          </w14:textFill>
        </w:rPr>
      </w:pPr>
      <w:r>
        <w:rPr>
          <w:rFonts w:hAnsi="黑体" w:eastAsia="黑体"/>
          <w:bCs/>
          <w:color w:val="000000" w:themeColor="text1"/>
          <w:sz w:val="32"/>
          <w:szCs w:val="32"/>
          <w:lang w:eastAsia="zh-CN"/>
          <w14:textFill>
            <w14:solidFill>
              <w14:schemeClr w14:val="tx1"/>
            </w14:solidFill>
          </w14:textFill>
        </w:rPr>
        <w:t>（三）政府信息管理情况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一是完善信息公开管理流程。建立政府信息公开工作全流程管理机制，安排专人负责信息公开传送和平台管理。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三是不断完善公开制度机制。202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hint="eastAsia" w:eastAsia="仿宋_GB2312"/>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bCs/>
          <w:color w:val="000000" w:themeColor="text1"/>
          <w:sz w:val="32"/>
          <w:szCs w:val="32"/>
          <w:lang w:eastAsia="zh-CN"/>
          <w14:textFill>
            <w14:solidFill>
              <w14:schemeClr w14:val="tx1"/>
            </w14:solidFill>
          </w14:textFill>
        </w:rPr>
      </w:pPr>
      <w:r>
        <w:rPr>
          <w:rFonts w:eastAsia="黑体"/>
          <w:bCs/>
          <w:color w:val="000000" w:themeColor="text1"/>
          <w:sz w:val="32"/>
          <w:szCs w:val="32"/>
          <w:lang w:eastAsia="zh-CN"/>
          <w14:textFill>
            <w14:solidFill>
              <w14:schemeClr w14:val="tx1"/>
            </w14:solidFill>
          </w14:textFill>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000000" w:themeColor="text1"/>
          <w:sz w:val="32"/>
          <w:szCs w:val="32"/>
          <w:lang w:eastAsia="zh-CN" w:bidi="ar-SA"/>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依托“政府网站”等平台发布信息，推动政务公开信息向不同群体精准推送，提升群众获取政府信息的便利度和幸福感。</w:t>
      </w:r>
      <w:r>
        <w:rPr>
          <w:rFonts w:hint="eastAsia" w:eastAsia="仿宋_GB2312"/>
          <w:color w:val="000000" w:themeColor="text1"/>
          <w:sz w:val="32"/>
          <w:szCs w:val="32"/>
          <w:shd w:val="clear" w:color="auto" w:fill="FFFFFF"/>
          <w:lang w:eastAsia="zh-CN"/>
          <w14:textFill>
            <w14:solidFill>
              <w14:schemeClr w14:val="tx1"/>
            </w14:solidFill>
          </w14:textFill>
        </w:rPr>
        <w:t>落实《国务院办公厅政府信息与政务公开办公室关于规范政府信息公开平台有关事项的通知》（国办公开办函〔2019〕61号）要求，规范本单位政府信息公开专栏内容，统一编写“政府信息公开指南”“政府信息公开制度”“法定主动公开内容”“政府信息公开工作年度报告”等内容。同时，进一步完善公开了“行政检查”“行政许可”等内容，加强关注度高的重点领域的信息公开。充分发挥新媒体在生态环保宣传和舆论引导方面的作用。“枣庄市中环保”官方微博编发内容2</w:t>
      </w:r>
      <w:r>
        <w:rPr>
          <w:rFonts w:hint="eastAsia" w:eastAsia="仿宋_GB2312"/>
          <w:color w:val="000000" w:themeColor="text1"/>
          <w:sz w:val="32"/>
          <w:szCs w:val="32"/>
          <w:shd w:val="clear" w:color="auto" w:fill="FFFFFF"/>
          <w:lang w:val="en-US" w:eastAsia="zh-CN"/>
          <w14:textFill>
            <w14:solidFill>
              <w14:schemeClr w14:val="tx1"/>
            </w14:solidFill>
          </w14:textFill>
        </w:rPr>
        <w:t>300</w:t>
      </w:r>
      <w:r>
        <w:rPr>
          <w:rFonts w:hint="eastAsia" w:eastAsia="仿宋_GB2312"/>
          <w:color w:val="000000" w:themeColor="text1"/>
          <w:sz w:val="32"/>
          <w:szCs w:val="32"/>
          <w:shd w:val="clear" w:color="auto" w:fill="FFFFFF"/>
          <w:lang w:eastAsia="zh-CN"/>
          <w14:textFill>
            <w14:solidFill>
              <w14:schemeClr w14:val="tx1"/>
            </w14:solidFill>
          </w14:textFill>
        </w:rPr>
        <w:t>条。</w:t>
      </w:r>
      <w:r>
        <w:rPr>
          <w:rFonts w:hint="eastAsia" w:eastAsia="仿宋_GB2312"/>
          <w:color w:val="000000" w:themeColor="text1"/>
          <w:sz w:val="32"/>
          <w:szCs w:val="32"/>
          <w:shd w:val="clear" w:color="auto" w:fill="FFFFFF"/>
          <w:lang w:val="en-US" w:eastAsia="zh-CN"/>
          <w14:textFill>
            <w14:solidFill>
              <w14:schemeClr w14:val="tx1"/>
            </w14:solidFill>
          </w14:textFill>
        </w:rPr>
        <w:t>2021年7月2日《齐鲁晚报》为我区生态环境工作进行整版报道，先进做法被《中国环境报》报道3次，被省级以上媒体报道6次。</w:t>
      </w:r>
      <w:r>
        <w:rPr>
          <w:rFonts w:eastAsia="仿宋_GB2312"/>
          <w:color w:val="000000" w:themeColor="text1"/>
          <w:sz w:val="32"/>
          <w:szCs w:val="32"/>
          <w:lang w:eastAsia="zh-CN" w:bidi="ar-SA"/>
          <w14:textFill>
            <w14:solidFill>
              <w14:schemeClr w14:val="tx1"/>
            </w14:solidFill>
          </w14:textFill>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hAnsi="黑体" w:eastAsia="黑体"/>
          <w:color w:val="000000" w:themeColor="text1"/>
          <w:sz w:val="32"/>
          <w:szCs w:val="32"/>
          <w:lang w:eastAsia="zh-CN" w:bidi="ar-SA"/>
          <w14:textFill>
            <w14:solidFill>
              <w14:schemeClr w14:val="tx1"/>
            </w14:solidFill>
          </w14:textFill>
        </w:rPr>
      </w:pPr>
      <w:r>
        <w:rPr>
          <w:rFonts w:hAnsi="黑体" w:eastAsia="黑体"/>
          <w:color w:val="000000" w:themeColor="text1"/>
          <w:sz w:val="32"/>
          <w:szCs w:val="32"/>
          <w:lang w:eastAsia="zh-CN" w:bidi="ar-SA"/>
          <w14:textFill>
            <w14:solidFill>
              <w14:schemeClr w14:val="tx1"/>
            </w14:solidFill>
          </w14:textFill>
        </w:rPr>
        <w:t>（五）监督保障方面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color w:val="000000" w:themeColor="text1"/>
          <w:sz w:val="32"/>
          <w:szCs w:val="32"/>
          <w:shd w:val="clear" w:color="auto" w:fill="FFFFFF"/>
          <w:lang w:val="en-US" w:eastAsia="zh-CN"/>
          <w14:textFill>
            <w14:solidFill>
              <w14:schemeClr w14:val="tx1"/>
            </w14:solidFill>
          </w14:textFill>
        </w:rPr>
        <w:t>局党组对政府信息公开工作高度重视，把政府信息公开工作融入局党组重大决策部署。成立了以局长为组长、各科室负责人为副组长的政府信息公开领导小组，进一步细化法治建设工作职责和工作内容，同时明确两名专职人员负责全局政府信息公开工作，把政府信息公开工作落实到日常工作中。</w:t>
      </w:r>
    </w:p>
    <w:p>
      <w:pPr>
        <w:pStyle w:val="10"/>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黑体" w:eastAsia="黑体" w:cs="Times New Roman"/>
          <w:bCs/>
          <w:color w:val="000000" w:themeColor="text1"/>
          <w:sz w:val="32"/>
          <w:szCs w:val="32"/>
          <w14:textFill>
            <w14:solidFill>
              <w14:schemeClr w14:val="tx1"/>
            </w14:solidFill>
          </w14:textFill>
        </w:rPr>
        <w:t>二、主动公开政府信息情况</w:t>
      </w:r>
    </w:p>
    <w:tbl>
      <w:tblPr>
        <w:tblStyle w:val="5"/>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本年新制作数量</w:t>
            </w:r>
          </w:p>
        </w:tc>
        <w:tc>
          <w:tcPr>
            <w:tcW w:w="1610"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上一年项目数量</w:t>
            </w:r>
          </w:p>
        </w:tc>
        <w:tc>
          <w:tcPr>
            <w:tcW w:w="1610"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4</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themeColor="text1"/>
                <w:sz w:val="22"/>
                <w:szCs w:val="22"/>
                <w:lang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13</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增4</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themeColor="text1"/>
                <w:sz w:val="22"/>
                <w:szCs w:val="22"/>
                <w:lang w:val="en-US" w:eastAsia="zh-CN"/>
                <w14:textFill>
                  <w14:solidFill>
                    <w14:schemeClr w14:val="tx1"/>
                  </w14:solidFill>
                </w14:textFill>
              </w:rPr>
            </w:pP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上一年项目数量</w:t>
            </w:r>
          </w:p>
        </w:tc>
        <w:tc>
          <w:tcPr>
            <w:tcW w:w="1610"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本年增/减</w:t>
            </w:r>
          </w:p>
        </w:tc>
        <w:tc>
          <w:tcPr>
            <w:tcW w:w="1851" w:type="dxa"/>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69</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增10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bookmarkStart w:id="1" w:name="_GoBack"/>
            <w:bookmarkEnd w:id="1"/>
            <w:r>
              <w:rPr>
                <w:rFonts w:hint="eastAsia" w:eastAsia="仿宋_GB2312"/>
                <w:color w:val="000000" w:themeColor="text1"/>
                <w:sz w:val="22"/>
                <w:szCs w:val="22"/>
                <w:lang w:val="en-US" w:eastAsia="zh-CN"/>
                <w14:textFill>
                  <w14:solidFill>
                    <w14:schemeClr w14:val="tx1"/>
                  </w14:solidFill>
                </w14:textFill>
              </w:rPr>
              <w:t>29</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6</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信息内容</w:t>
            </w:r>
          </w:p>
        </w:tc>
        <w:tc>
          <w:tcPr>
            <w:tcW w:w="2146"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2"/>
                <w:szCs w:val="22"/>
                <w14:textFill>
                  <w14:solidFill>
                    <w14:schemeClr w14:val="tx1"/>
                  </w14:solidFill>
                </w14:textFill>
              </w:rPr>
            </w:pPr>
            <w:r>
              <w:rPr>
                <w:rFonts w:hint="eastAsia" w:ascii="仿宋_GB2312" w:hAnsi="仿宋_GB2312" w:eastAsia="仿宋_GB2312" w:cs="仿宋_GB2312"/>
                <w:color w:val="000000" w:themeColor="text1"/>
                <w:sz w:val="22"/>
                <w:szCs w:val="22"/>
                <w14:textFill>
                  <w14:solidFill>
                    <w14:schemeClr w14:val="tx1"/>
                  </w14:solidFill>
                </w14:textFill>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22"/>
                <w:szCs w:val="22"/>
                <w:lang w:val="en-US" w:eastAsia="zh-CN"/>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sz w:val="2"/>
          <w:szCs w:val="2"/>
          <w14:textFill>
            <w14:solidFill>
              <w14:schemeClr w14:val="tx1"/>
            </w14:solidFill>
          </w14:textFill>
        </w:rPr>
      </w:pPr>
      <w:r>
        <w:rPr>
          <w:color w:val="000000" w:themeColor="text1"/>
          <w14:textFill>
            <w14:solidFill>
              <w14:schemeClr w14:val="tx1"/>
            </w14:solidFill>
          </w14:textFill>
        </w:rPr>
        <w:br w:type="page"/>
      </w:r>
    </w:p>
    <w:p>
      <w:pPr>
        <w:pStyle w:val="10"/>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三、收到和处理政府信息公开申请情况</w:t>
      </w:r>
    </w:p>
    <w:tbl>
      <w:tblPr>
        <w:tblStyle w:val="5"/>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自然人</w:t>
            </w:r>
          </w:p>
        </w:tc>
        <w:tc>
          <w:tcPr>
            <w:tcW w:w="2822"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商业 企业</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10"/>
                <w:szCs w:val="1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val="zh-TW" w:eastAsia="zh-CN" w:bidi="zh-TW"/>
                <w14:textFill>
                  <w14:solidFill>
                    <w14:schemeClr w14:val="tx1"/>
                  </w14:solidFill>
                </w14:textFill>
              </w:rPr>
              <w:t>社会公益组织</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法律 服务 机构</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14:textFill>
                  <w14:solidFill>
                    <w14:schemeClr w14:val="tx1"/>
                  </w14:solidFill>
                </w14:textFill>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000000" w:themeColor="text1"/>
                <w:sz w:val="32"/>
                <w:szCs w:val="32"/>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000000" w:themeColor="text1"/>
                <w14:textFill>
                  <w14:solidFill>
                    <w14:schemeClr w14:val="tx1"/>
                  </w14:solidFill>
                </w14:textFill>
              </w:rPr>
            </w:pPr>
            <w:r>
              <w:rPr>
                <w:rFonts w:hint="eastAsia" w:eastAsia="仿宋_GB2312"/>
                <w:color w:val="000000" w:themeColor="text1"/>
                <w:sz w:val="22"/>
                <w:szCs w:val="22"/>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三、本年度办理结果</w:t>
            </w: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（三）不予公开</w:t>
            </w: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1.</w:t>
            </w:r>
            <w:r>
              <w:rPr>
                <w:rFonts w:hint="eastAsia" w:ascii="仿宋_GB2312" w:hAnsi="仿宋_GB2312" w:eastAsia="仿宋_GB2312" w:cs="仿宋_GB2312"/>
                <w:color w:val="000000" w:themeColor="text1"/>
                <w:sz w:val="20"/>
                <w:szCs w:val="20"/>
                <w14:textFill>
                  <w14:solidFill>
                    <w14:schemeClr w14:val="tx1"/>
                  </w14:solidFill>
                </w14:textFill>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2.</w:t>
            </w:r>
            <w:r>
              <w:rPr>
                <w:rFonts w:hint="eastAsia" w:ascii="仿宋_GB2312" w:hAnsi="仿宋_GB2312" w:eastAsia="仿宋_GB2312" w:cs="仿宋_GB2312"/>
                <w:color w:val="000000" w:themeColor="text1"/>
                <w:sz w:val="20"/>
                <w:szCs w:val="20"/>
                <w:lang w:eastAsia="zh-CN"/>
                <w14:textFill>
                  <w14:solidFill>
                    <w14:schemeClr w14:val="tx1"/>
                  </w14:solidFill>
                </w14:textFill>
              </w:rPr>
              <w:t>其他法律行政法规</w:t>
            </w:r>
            <w:r>
              <w:rPr>
                <w:rFonts w:hint="eastAsia" w:ascii="仿宋_GB2312" w:hAnsi="仿宋_GB2312" w:eastAsia="仿宋_GB2312" w:cs="仿宋_GB2312"/>
                <w:color w:val="000000" w:themeColor="text1"/>
                <w:sz w:val="20"/>
                <w:szCs w:val="20"/>
                <w14:textFill>
                  <w14:solidFill>
                    <w14:schemeClr w14:val="tx1"/>
                  </w14:solidFill>
                </w14:textFill>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3.</w:t>
            </w:r>
            <w:r>
              <w:rPr>
                <w:rFonts w:hint="eastAsia" w:ascii="仿宋_GB2312" w:hAnsi="仿宋_GB2312" w:eastAsia="仿宋_GB2312" w:cs="仿宋_GB2312"/>
                <w:color w:val="000000" w:themeColor="text1"/>
                <w:sz w:val="20"/>
                <w:szCs w:val="20"/>
                <w14:textFill>
                  <w14:solidFill>
                    <w14:schemeClr w14:val="tx1"/>
                  </w14:solidFill>
                </w14:textFill>
              </w:rPr>
              <w:t>危及</w:t>
            </w:r>
            <w:r>
              <w:rPr>
                <w:rFonts w:hint="eastAsia" w:ascii="仿宋_GB2312" w:hAnsi="仿宋_GB2312" w:eastAsia="仿宋_GB2312" w:cs="仿宋_GB2312"/>
                <w:color w:val="000000" w:themeColor="text1"/>
                <w:sz w:val="20"/>
                <w:szCs w:val="20"/>
                <w:lang w:val="zh-CN" w:eastAsia="zh-CN" w:bidi="zh-CN"/>
                <w14:textFill>
                  <w14:solidFill>
                    <w14:schemeClr w14:val="tx1"/>
                  </w14:solidFill>
                </w14:textFill>
              </w:rPr>
              <w:t>“三</w:t>
            </w:r>
            <w:r>
              <w:rPr>
                <w:rFonts w:hint="eastAsia" w:ascii="仿宋_GB2312" w:hAnsi="仿宋_GB2312" w:eastAsia="仿宋_GB2312" w:cs="仿宋_GB2312"/>
                <w:color w:val="000000" w:themeColor="text1"/>
                <w:sz w:val="20"/>
                <w:szCs w:val="20"/>
                <w14:textFill>
                  <w14:solidFill>
                    <w14:schemeClr w14:val="tx1"/>
                  </w14:solidFill>
                </w14:textFill>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4.</w:t>
            </w:r>
            <w:r>
              <w:rPr>
                <w:rFonts w:hint="eastAsia" w:ascii="仿宋_GB2312" w:hAnsi="仿宋_GB2312" w:eastAsia="仿宋_GB2312" w:cs="仿宋_GB2312"/>
                <w:color w:val="000000" w:themeColor="text1"/>
                <w:sz w:val="20"/>
                <w:szCs w:val="20"/>
                <w14:textFill>
                  <w14:solidFill>
                    <w14:schemeClr w14:val="tx1"/>
                  </w14:solidFill>
                </w14:textFill>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5.</w:t>
            </w:r>
            <w:r>
              <w:rPr>
                <w:rFonts w:hint="eastAsia" w:ascii="仿宋_GB2312" w:hAnsi="仿宋_GB2312" w:eastAsia="仿宋_GB2312" w:cs="仿宋_GB2312"/>
                <w:color w:val="000000" w:themeColor="text1"/>
                <w:sz w:val="20"/>
                <w:szCs w:val="20"/>
                <w14:textFill>
                  <w14:solidFill>
                    <w14:schemeClr w14:val="tx1"/>
                  </w14:solidFill>
                </w14:textFill>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6.</w:t>
            </w:r>
            <w:r>
              <w:rPr>
                <w:rFonts w:hint="eastAsia" w:ascii="仿宋_GB2312" w:hAnsi="仿宋_GB2312" w:eastAsia="仿宋_GB2312" w:cs="仿宋_GB2312"/>
                <w:color w:val="000000" w:themeColor="text1"/>
                <w:sz w:val="20"/>
                <w:szCs w:val="20"/>
                <w14:textFill>
                  <w14:solidFill>
                    <w14:schemeClr w14:val="tx1"/>
                  </w14:solidFill>
                </w14:textFill>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7.</w:t>
            </w:r>
            <w:r>
              <w:rPr>
                <w:rFonts w:hint="eastAsia" w:ascii="仿宋_GB2312" w:hAnsi="仿宋_GB2312" w:eastAsia="仿宋_GB2312" w:cs="仿宋_GB2312"/>
                <w:color w:val="000000" w:themeColor="text1"/>
                <w:sz w:val="20"/>
                <w:szCs w:val="20"/>
                <w14:textFill>
                  <w14:solidFill>
                    <w14:schemeClr w14:val="tx1"/>
                  </w14:solidFill>
                </w14:textFill>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8.</w:t>
            </w:r>
            <w:r>
              <w:rPr>
                <w:rFonts w:hint="eastAsia" w:ascii="仿宋_GB2312" w:hAnsi="仿宋_GB2312" w:eastAsia="仿宋_GB2312" w:cs="仿宋_GB2312"/>
                <w:color w:val="000000" w:themeColor="text1"/>
                <w:sz w:val="20"/>
                <w:szCs w:val="20"/>
                <w14:textFill>
                  <w14:solidFill>
                    <w14:schemeClr w14:val="tx1"/>
                  </w14:solidFill>
                </w14:textFill>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（四）无法提供</w:t>
            </w: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1.</w:t>
            </w:r>
            <w:r>
              <w:rPr>
                <w:rFonts w:hint="eastAsia" w:ascii="仿宋_GB2312" w:hAnsi="仿宋_GB2312" w:eastAsia="仿宋_GB2312" w:cs="仿宋_GB2312"/>
                <w:color w:val="000000" w:themeColor="text1"/>
                <w:sz w:val="20"/>
                <w:szCs w:val="20"/>
                <w14:textFill>
                  <w14:solidFill>
                    <w14:schemeClr w14:val="tx1"/>
                  </w14:solidFill>
                </w14:textFill>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2.</w:t>
            </w:r>
            <w:r>
              <w:rPr>
                <w:rFonts w:hint="eastAsia" w:ascii="仿宋_GB2312" w:hAnsi="仿宋_GB2312" w:eastAsia="仿宋_GB2312" w:cs="仿宋_GB2312"/>
                <w:color w:val="000000" w:themeColor="text1"/>
                <w:sz w:val="20"/>
                <w:szCs w:val="20"/>
                <w14:textFill>
                  <w14:solidFill>
                    <w14:schemeClr w14:val="tx1"/>
                  </w14:solidFill>
                </w14:textFill>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3.</w:t>
            </w:r>
            <w:r>
              <w:rPr>
                <w:rFonts w:hint="eastAsia" w:ascii="仿宋_GB2312" w:hAnsi="仿宋_GB2312" w:eastAsia="仿宋_GB2312" w:cs="仿宋_GB2312"/>
                <w:color w:val="000000" w:themeColor="text1"/>
                <w:sz w:val="20"/>
                <w:szCs w:val="20"/>
                <w14:textFill>
                  <w14:solidFill>
                    <w14:schemeClr w14:val="tx1"/>
                  </w14:solidFill>
                </w14:textFill>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（五）不予处理</w:t>
            </w: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1.</w:t>
            </w:r>
            <w:r>
              <w:rPr>
                <w:rFonts w:hint="eastAsia" w:ascii="仿宋_GB2312" w:hAnsi="仿宋_GB2312" w:eastAsia="仿宋_GB2312" w:cs="仿宋_GB2312"/>
                <w:color w:val="000000" w:themeColor="text1"/>
                <w:sz w:val="20"/>
                <w:szCs w:val="20"/>
                <w14:textFill>
                  <w14:solidFill>
                    <w14:schemeClr w14:val="tx1"/>
                  </w14:solidFill>
                </w14:textFill>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2.</w:t>
            </w:r>
            <w:r>
              <w:rPr>
                <w:rFonts w:hint="eastAsia" w:ascii="仿宋_GB2312" w:hAnsi="仿宋_GB2312" w:eastAsia="仿宋_GB2312" w:cs="仿宋_GB2312"/>
                <w:color w:val="000000" w:themeColor="text1"/>
                <w:sz w:val="20"/>
                <w:szCs w:val="20"/>
                <w14:textFill>
                  <w14:solidFill>
                    <w14:schemeClr w14:val="tx1"/>
                  </w14:solidFill>
                </w14:textFill>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en-US" w:bidi="en-US"/>
                <w14:textFill>
                  <w14:solidFill>
                    <w14:schemeClr w14:val="tx1"/>
                  </w14:solidFill>
                </w14:textFill>
              </w:rPr>
              <w:t>3.</w:t>
            </w:r>
            <w:r>
              <w:rPr>
                <w:rFonts w:hint="eastAsia" w:ascii="仿宋_GB2312" w:hAnsi="仿宋_GB2312" w:eastAsia="仿宋_GB2312" w:cs="仿宋_GB2312"/>
                <w:color w:val="000000" w:themeColor="text1"/>
                <w:sz w:val="20"/>
                <w:szCs w:val="20"/>
                <w14:textFill>
                  <w14:solidFill>
                    <w14:schemeClr w14:val="tx1"/>
                  </w14:solidFill>
                </w14:textFill>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2709" w:type="dxa"/>
            <w:tcBorders>
              <w:top w:val="single" w:color="auto" w:sz="4" w:space="0"/>
              <w:left w:val="single" w:color="auto" w:sz="4" w:space="0"/>
            </w:tcBorders>
            <w:shd w:val="clear" w:color="auto" w:fill="FFFFFF"/>
            <w:vAlign w:val="bottom"/>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4.</w:t>
            </w:r>
            <w:r>
              <w:rPr>
                <w:rFonts w:hint="eastAsia" w:ascii="仿宋_GB2312" w:hAnsi="仿宋_GB2312" w:eastAsia="仿宋_GB2312" w:cs="仿宋_GB2312"/>
                <w:color w:val="000000" w:themeColor="text1"/>
                <w:sz w:val="20"/>
                <w:szCs w:val="20"/>
                <w14:textFill>
                  <w14:solidFill>
                    <w14:schemeClr w14:val="tx1"/>
                  </w14:solidFill>
                </w14:textFill>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2709" w:type="dxa"/>
            <w:tcBorders>
              <w:top w:val="single" w:color="auto" w:sz="4" w:space="0"/>
              <w:left w:val="single" w:color="auto" w:sz="4" w:space="0"/>
            </w:tcBorders>
            <w:shd w:val="clear" w:color="auto" w:fill="FFFFFF"/>
          </w:tcPr>
          <w:p>
            <w:pPr>
              <w:pStyle w:val="11"/>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bidi="en-US"/>
                <w14:textFill>
                  <w14:solidFill>
                    <w14:schemeClr w14:val="tx1"/>
                  </w14:solidFill>
                </w14:textFill>
              </w:rPr>
              <w:t>5.</w:t>
            </w:r>
            <w:r>
              <w:rPr>
                <w:rFonts w:hint="eastAsia" w:ascii="仿宋_GB2312" w:hAnsi="仿宋_GB2312" w:eastAsia="仿宋_GB2312" w:cs="仿宋_GB2312"/>
                <w:color w:val="000000" w:themeColor="text1"/>
                <w:sz w:val="20"/>
                <w:szCs w:val="20"/>
                <w14:textFill>
                  <w14:solidFill>
                    <w14:schemeClr w14:val="tx1"/>
                  </w14:solidFill>
                </w14:textFill>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lang w:eastAsia="zh-CN"/>
                <w14:textFill>
                  <w14:solidFill>
                    <w14:schemeClr w14:val="tx1"/>
                  </w14:solidFill>
                </w14:textFill>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000000" w:themeColor="text1"/>
                <w14:textFill>
                  <w14:solidFill>
                    <w14:schemeClr w14:val="tx1"/>
                  </w14:solidFill>
                </w14:textFill>
              </w:rPr>
            </w:pPr>
          </w:p>
        </w:tc>
        <w:tc>
          <w:tcPr>
            <w:tcW w:w="4123" w:type="dxa"/>
            <w:gridSpan w:val="2"/>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000000" w:themeColor="text1"/>
                <w:kern w:val="0"/>
                <w:sz w:val="32"/>
                <w:szCs w:val="32"/>
                <w:lang w:val="en-US" w:eastAsia="zh-CN" w:bidi="en-US"/>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000000" w:themeColor="text1"/>
          <w:lang w:eastAsia="zh-CN"/>
          <w14:textFill>
            <w14:solidFill>
              <w14:schemeClr w14:val="tx1"/>
            </w14:solidFill>
          </w14:textFill>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000000" w:themeColor="text1"/>
          <w:sz w:val="32"/>
          <w:szCs w:val="32"/>
          <w14:textFill>
            <w14:solidFill>
              <w14:schemeClr w14:val="tx1"/>
            </w14:solidFill>
          </w14:textFill>
        </w:rPr>
      </w:pPr>
      <w:bookmarkStart w:id="0" w:name="bookmark39"/>
      <w:r>
        <w:rPr>
          <w:rFonts w:ascii="Times New Roman" w:hAnsi="Times New Roman" w:eastAsia="黑体" w:cs="Times New Roman"/>
          <w:bCs/>
          <w:color w:val="000000" w:themeColor="text1"/>
          <w:sz w:val="32"/>
          <w:szCs w:val="32"/>
          <w14:textFill>
            <w14:solidFill>
              <w14:schemeClr w14:val="tx1"/>
            </w14:solidFill>
          </w14:textFill>
        </w:rPr>
        <w:t>四</w:t>
      </w:r>
      <w:bookmarkEnd w:id="0"/>
      <w:r>
        <w:rPr>
          <w:rFonts w:ascii="Times New Roman" w:hAnsi="Times New Roman" w:eastAsia="黑体" w:cs="Times New Roman"/>
          <w:bCs/>
          <w:color w:val="000000" w:themeColor="text1"/>
          <w:sz w:val="32"/>
          <w:szCs w:val="32"/>
          <w14:textFill>
            <w14:solidFill>
              <w14:schemeClr w14:val="tx1"/>
            </w14:solidFill>
          </w14:textFill>
        </w:rPr>
        <w:t>、政府信息公开行政复议、行政诉讼情况</w:t>
      </w:r>
    </w:p>
    <w:tbl>
      <w:tblPr>
        <w:tblStyle w:val="5"/>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629"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624" w:type="dxa"/>
            <w:vMerge w:val="restart"/>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c>
          <w:tcPr>
            <w:tcW w:w="2827" w:type="dxa"/>
            <w:gridSpan w:val="5"/>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66" w:type="dxa"/>
            <w:tcBorders>
              <w:top w:val="single" w:color="auto" w:sz="4" w:space="0"/>
              <w:lef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维持</w:t>
            </w:r>
          </w:p>
        </w:tc>
        <w:tc>
          <w:tcPr>
            <w:tcW w:w="571"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结果 纠正</w:t>
            </w:r>
          </w:p>
        </w:tc>
        <w:tc>
          <w:tcPr>
            <w:tcW w:w="562"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其他 结果</w:t>
            </w:r>
          </w:p>
        </w:tc>
        <w:tc>
          <w:tcPr>
            <w:tcW w:w="566" w:type="dxa"/>
            <w:tcBorders>
              <w:top w:val="single" w:color="auto" w:sz="4" w:space="0"/>
              <w:left w:val="single" w:color="auto" w:sz="4" w:space="0"/>
            </w:tcBorders>
            <w:shd w:val="clear" w:color="auto" w:fill="FFFFFF"/>
            <w:vAlign w:val="center"/>
          </w:tcPr>
          <w:p>
            <w:pPr>
              <w:pStyle w:val="11"/>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000000" w:themeColor="text1"/>
                <w:sz w:val="32"/>
                <w:szCs w:val="32"/>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000000" w:themeColor="text1"/>
                <w:sz w:val="32"/>
                <w:szCs w:val="32"/>
                <w:lang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lang w:eastAsia="zh-CN" w:bidi="ar-SA"/>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000000" w:themeColor="text1"/>
          <w:sz w:val="32"/>
          <w:szCs w:val="32"/>
          <w:lang w:eastAsia="zh-CN" w:bidi="ar-SA"/>
          <w14:textFill>
            <w14:solidFill>
              <w14:schemeClr w14:val="tx1"/>
            </w14:solidFill>
          </w14:textFill>
        </w:rPr>
      </w:pPr>
      <w:r>
        <w:rPr>
          <w:rFonts w:eastAsia="黑体"/>
          <w:color w:val="000000" w:themeColor="text1"/>
          <w:sz w:val="32"/>
          <w:szCs w:val="32"/>
          <w:lang w:eastAsia="zh-CN" w:bidi="ar-SA"/>
          <w14:textFill>
            <w14:solidFill>
              <w14:schemeClr w14:val="tx1"/>
            </w14:solidFill>
          </w14:textFill>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存在的主要问题及原因分析：一年来，经过全局干部职工的努力，虽然取得了一定成绩，可也存在一些不容忽视的问题，主要表现在：1、公开形式的便民性需要进一步提高。虽然本局通过网站公开政府信息的同时，着力其它形式进行信息公开，但公开的形式比较单一，不够丰富，需要进一步加强。2、宣传和引导工作需要进一步加强。实践证明，工作重点是提高公众的知晓度，虽然一年来取得了一定成效，但还存在不少工作人员和社会公众对政府信息公开尚不熟悉的问题，需要进一步加强宣传和引导工作。3、长效工作机制建设需要进一步完善。公开信息在更新维护、文件报备、监督约束等方面还存在着工作机制不健全的问题，需要进一步完善。</w:t>
      </w:r>
      <w:r>
        <w:rPr>
          <w:rFonts w:eastAsia="仿宋_GB2312"/>
          <w:color w:val="000000" w:themeColor="text1"/>
          <w:sz w:val="32"/>
          <w:szCs w:val="32"/>
          <w:lang w:eastAsia="zh-CN"/>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改进情况</w:t>
      </w:r>
      <w:r>
        <w:rPr>
          <w:rFonts w:eastAsia="仿宋_GB2312"/>
          <w:color w:val="000000" w:themeColor="text1"/>
          <w:sz w:val="32"/>
          <w:szCs w:val="32"/>
          <w:lang w:eastAsia="zh-CN"/>
          <w14:textFill>
            <w14:solidFill>
              <w14:schemeClr w14:val="tx1"/>
            </w14:solidFill>
          </w14:textFill>
        </w:rPr>
        <w:t> </w:t>
      </w:r>
      <w:r>
        <w:rPr>
          <w:rFonts w:hint="eastAsia" w:eastAsia="仿宋_GB2312"/>
          <w:color w:val="000000" w:themeColor="text1"/>
          <w:sz w:val="32"/>
          <w:szCs w:val="32"/>
          <w:lang w:eastAsia="zh-CN"/>
          <w14:textFill>
            <w14:solidFill>
              <w14:schemeClr w14:val="tx1"/>
            </w14:solidFill>
          </w14:textFill>
        </w:rPr>
        <w:t>：一是拓展公开形式。加强网上政府信息公开工作，把信息公开工作重心从栏目建设转变为内容建设，最大范围主动公开政府信息；做好政府信息目录的更新维护，为广大人民群众的需求提供了便利。二是加大普及宣传。充分利用电视、网站等宣传媒体，加大了力度宣传政府信息公开，扩大了政府信息公开工作的知晓率。三是建设长效工作机制。进一步健全政府信息公开内容审查和更新维护、考核评估、监督检查评议、培训宣传等工作制度，不断完善信息公开审查制度，将政府信息公开的各项工作落到了实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000000" w:themeColor="text1"/>
          <w:sz w:val="32"/>
          <w:szCs w:val="32"/>
          <w:lang w:eastAsia="zh-CN" w:bidi="zh-TW"/>
          <w14:textFill>
            <w14:solidFill>
              <w14:schemeClr w14:val="tx1"/>
            </w14:solidFill>
          </w14:textFill>
        </w:rPr>
      </w:pPr>
      <w:r>
        <w:rPr>
          <w:rFonts w:eastAsia="黑体"/>
          <w:color w:val="000000" w:themeColor="text1"/>
          <w:sz w:val="32"/>
          <w:szCs w:val="32"/>
          <w:lang w:eastAsia="zh-CN" w:bidi="zh-TW"/>
          <w14:textFill>
            <w14:solidFill>
              <w14:schemeClr w14:val="tx1"/>
            </w14:solidFill>
          </w14:textFill>
        </w:rPr>
        <w:t>六、其他需要报告的事项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2021年，枣庄市生态环境局市中分局</w:t>
      </w:r>
      <w:r>
        <w:rPr>
          <w:rFonts w:eastAsia="仿宋_GB2312"/>
          <w:color w:val="000000" w:themeColor="text1"/>
          <w:sz w:val="32"/>
          <w:szCs w:val="32"/>
          <w:lang w:eastAsia="zh-CN"/>
          <w14:textFill>
            <w14:solidFill>
              <w14:schemeClr w14:val="tx1"/>
            </w14:solidFill>
          </w14:textFill>
        </w:rPr>
        <w:t>共承办</w:t>
      </w:r>
      <w:r>
        <w:rPr>
          <w:rFonts w:hint="eastAsia" w:eastAsia="仿宋_GB2312"/>
          <w:color w:val="000000" w:themeColor="text1"/>
          <w:sz w:val="32"/>
          <w:szCs w:val="32"/>
          <w:lang w:val="en-US" w:eastAsia="zh-CN"/>
          <w14:textFill>
            <w14:solidFill>
              <w14:schemeClr w14:val="tx1"/>
            </w14:solidFill>
          </w14:textFill>
        </w:rPr>
        <w:t>区级人大代表建议、</w:t>
      </w:r>
      <w:r>
        <w:rPr>
          <w:rFonts w:eastAsia="仿宋_GB2312"/>
          <w:color w:val="000000" w:themeColor="text1"/>
          <w:sz w:val="32"/>
          <w:szCs w:val="32"/>
          <w:lang w:eastAsia="zh-CN"/>
          <w14:textFill>
            <w14:solidFill>
              <w14:schemeClr w14:val="tx1"/>
            </w14:solidFill>
          </w14:textFill>
        </w:rPr>
        <w:t>承办</w:t>
      </w:r>
      <w:r>
        <w:rPr>
          <w:rFonts w:hint="eastAsia" w:eastAsia="仿宋_GB2312"/>
          <w:color w:val="000000" w:themeColor="text1"/>
          <w:sz w:val="32"/>
          <w:szCs w:val="32"/>
          <w:lang w:val="en-US" w:eastAsia="zh-CN"/>
          <w14:textFill>
            <w14:solidFill>
              <w14:schemeClr w14:val="tx1"/>
            </w14:solidFill>
          </w14:textFill>
        </w:rPr>
        <w:t>区政协委员提案5件，</w:t>
      </w:r>
      <w:r>
        <w:rPr>
          <w:rFonts w:eastAsia="仿宋_GB2312"/>
          <w:color w:val="000000" w:themeColor="text1"/>
          <w:sz w:val="32"/>
          <w:szCs w:val="32"/>
          <w:lang w:eastAsia="zh-CN"/>
          <w14:textFill>
            <w14:solidFill>
              <w14:schemeClr w14:val="tx1"/>
            </w14:solidFill>
          </w14:textFill>
        </w:rPr>
        <w:t>办复率100%。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000000" w:themeColor="text1"/>
          <w:sz w:val="32"/>
          <w:szCs w:val="32"/>
          <w:lang w:eastAsia="zh-CN"/>
          <w14:textFill>
            <w14:solidFill>
              <w14:schemeClr w14:val="tx1"/>
            </w14:solidFill>
          </w14:textFill>
        </w:rPr>
      </w:pPr>
      <w:r>
        <w:rPr>
          <w:rFonts w:hint="eastAsia" w:eastAsia="仿宋_GB2312"/>
          <w:b/>
          <w:bCs/>
          <w:color w:val="000000" w:themeColor="text1"/>
          <w:sz w:val="32"/>
          <w:szCs w:val="32"/>
          <w:lang w:eastAsia="zh-CN"/>
          <w14:textFill>
            <w14:solidFill>
              <w14:schemeClr w14:val="tx1"/>
            </w14:solidFill>
          </w14:textFill>
        </w:rPr>
        <w:t>（</w:t>
      </w:r>
      <w:r>
        <w:rPr>
          <w:rFonts w:hint="eastAsia" w:eastAsia="仿宋_GB2312"/>
          <w:b/>
          <w:bCs/>
          <w:color w:val="000000" w:themeColor="text1"/>
          <w:sz w:val="32"/>
          <w:szCs w:val="32"/>
          <w:lang w:val="en-US" w:eastAsia="zh-CN"/>
          <w14:textFill>
            <w14:solidFill>
              <w14:schemeClr w14:val="tx1"/>
            </w14:solidFill>
          </w14:textFill>
        </w:rPr>
        <w:t>二</w:t>
      </w:r>
      <w:r>
        <w:rPr>
          <w:rFonts w:hint="eastAsia" w:eastAsia="仿宋_GB2312"/>
          <w:b/>
          <w:bCs/>
          <w:color w:val="000000" w:themeColor="text1"/>
          <w:sz w:val="32"/>
          <w:szCs w:val="32"/>
          <w:lang w:eastAsia="zh-CN"/>
          <w14:textFill>
            <w14:solidFill>
              <w14:schemeClr w14:val="tx1"/>
            </w14:solidFill>
          </w14:textFill>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szCs w:val="32"/>
          <w:lang w:eastAsia="zh-CN"/>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b/>
          <w:bCs/>
          <w:color w:val="000000" w:themeColor="text1"/>
          <w:sz w:val="32"/>
          <w:szCs w:val="32"/>
          <w:shd w:val="clear" w:color="auto" w:fill="FFFFFF"/>
          <w:lang w:eastAsia="zh-CN"/>
          <w14:textFill>
            <w14:solidFill>
              <w14:schemeClr w14:val="tx1"/>
            </w14:solidFill>
          </w14:textFill>
        </w:rPr>
        <w:t>（</w:t>
      </w:r>
      <w:r>
        <w:rPr>
          <w:rFonts w:hint="eastAsia" w:eastAsia="仿宋_GB2312"/>
          <w:b/>
          <w:bCs/>
          <w:color w:val="000000" w:themeColor="text1"/>
          <w:sz w:val="32"/>
          <w:szCs w:val="32"/>
          <w:shd w:val="clear" w:color="auto" w:fill="FFFFFF"/>
          <w:lang w:val="en-US" w:eastAsia="zh-CN"/>
          <w14:textFill>
            <w14:solidFill>
              <w14:schemeClr w14:val="tx1"/>
            </w14:solidFill>
          </w14:textFill>
        </w:rPr>
        <w:t>三</w:t>
      </w:r>
      <w:r>
        <w:rPr>
          <w:rFonts w:hint="eastAsia" w:eastAsia="仿宋_GB2312"/>
          <w:b/>
          <w:bCs/>
          <w:color w:val="000000" w:themeColor="text1"/>
          <w:sz w:val="32"/>
          <w:szCs w:val="32"/>
          <w:shd w:val="clear" w:color="auto" w:fill="FFFFFF"/>
          <w:lang w:eastAsia="zh-CN"/>
          <w14:textFill>
            <w14:solidFill>
              <w14:schemeClr w14:val="tx1"/>
            </w14:solidFill>
          </w14:textFill>
        </w:rPr>
        <w:t>）</w:t>
      </w:r>
      <w:r>
        <w:rPr>
          <w:rFonts w:hint="eastAsia" w:eastAsia="仿宋_GB2312"/>
          <w:b/>
          <w:bCs/>
          <w:color w:val="000000" w:themeColor="text1"/>
          <w:sz w:val="32"/>
          <w:szCs w:val="32"/>
          <w:shd w:val="clear" w:color="auto" w:fill="FFFFFF"/>
          <w:lang w:val="en-US" w:eastAsia="zh-CN"/>
          <w14:textFill>
            <w14:solidFill>
              <w14:schemeClr w14:val="tx1"/>
            </w14:solidFill>
          </w14:textFill>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000000" w:themeColor="text1"/>
          <w:sz w:val="32"/>
          <w:szCs w:val="32"/>
          <w:shd w:val="clear" w:color="auto" w:fill="FFFFFF"/>
          <w:lang w:eastAsia="zh-CN"/>
          <w14:textFill>
            <w14:solidFill>
              <w14:schemeClr w14:val="tx1"/>
            </w14:solidFill>
          </w14:textFill>
        </w:rPr>
      </w:pPr>
      <w:r>
        <w:rPr>
          <w:rFonts w:eastAsia="仿宋_GB2312"/>
          <w:color w:val="000000" w:themeColor="text1"/>
          <w:sz w:val="32"/>
          <w:szCs w:val="32"/>
          <w:shd w:val="clear" w:color="auto" w:fill="FFFFFF"/>
          <w:lang w:eastAsia="zh-CN"/>
          <w14:textFill>
            <w14:solidFill>
              <w14:schemeClr w14:val="tx1"/>
            </w14:solidFill>
          </w14:textFill>
        </w:rPr>
        <w:t>本报告所列数据的统计时限自202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eastAsia="仿宋_GB2312"/>
          <w:color w:val="000000" w:themeColor="text1"/>
          <w:sz w:val="32"/>
          <w:szCs w:val="32"/>
          <w:shd w:val="clear" w:color="auto" w:fill="FFFFFF"/>
          <w:lang w:eastAsia="zh-CN"/>
          <w14:textFill>
            <w14:solidFill>
              <w14:schemeClr w14:val="tx1"/>
            </w14:solidFill>
          </w14:textFill>
        </w:rPr>
        <w:t>年1月1日</w:t>
      </w:r>
      <w:r>
        <w:rPr>
          <w:rFonts w:hint="eastAsia" w:eastAsia="仿宋_GB2312"/>
          <w:color w:val="000000" w:themeColor="text1"/>
          <w:sz w:val="32"/>
          <w:szCs w:val="32"/>
          <w:shd w:val="clear" w:color="auto" w:fill="FFFFFF"/>
          <w:lang w:val="en-US" w:eastAsia="zh-CN"/>
          <w14:textFill>
            <w14:solidFill>
              <w14:schemeClr w14:val="tx1"/>
            </w14:solidFill>
          </w14:textFill>
        </w:rPr>
        <w:t>起</w:t>
      </w:r>
      <w:r>
        <w:rPr>
          <w:rFonts w:eastAsia="仿宋_GB2312"/>
          <w:color w:val="000000" w:themeColor="text1"/>
          <w:sz w:val="32"/>
          <w:szCs w:val="32"/>
          <w:shd w:val="clear" w:color="auto" w:fill="FFFFFF"/>
          <w:lang w:eastAsia="zh-CN"/>
          <w14:textFill>
            <w14:solidFill>
              <w14:schemeClr w14:val="tx1"/>
            </w14:solidFill>
          </w14:textFill>
        </w:rPr>
        <w:t>至202</w:t>
      </w:r>
      <w:r>
        <w:rPr>
          <w:rFonts w:hint="eastAsia" w:eastAsia="仿宋_GB2312"/>
          <w:color w:val="000000" w:themeColor="text1"/>
          <w:sz w:val="32"/>
          <w:szCs w:val="32"/>
          <w:shd w:val="clear" w:color="auto" w:fill="FFFFFF"/>
          <w:lang w:val="en-US" w:eastAsia="zh-CN"/>
          <w14:textFill>
            <w14:solidFill>
              <w14:schemeClr w14:val="tx1"/>
            </w14:solidFill>
          </w14:textFill>
        </w:rPr>
        <w:t>1</w:t>
      </w:r>
      <w:r>
        <w:rPr>
          <w:rFonts w:eastAsia="仿宋_GB2312"/>
          <w:color w:val="000000" w:themeColor="text1"/>
          <w:sz w:val="32"/>
          <w:szCs w:val="32"/>
          <w:shd w:val="clear" w:color="auto" w:fill="FFFFFF"/>
          <w:lang w:eastAsia="zh-CN"/>
          <w14:textFill>
            <w14:solidFill>
              <w14:schemeClr w14:val="tx1"/>
            </w14:solidFill>
          </w14:textFill>
        </w:rPr>
        <w:t>年12月31日</w:t>
      </w:r>
      <w:r>
        <w:rPr>
          <w:rFonts w:hint="eastAsia" w:eastAsia="仿宋_GB2312"/>
          <w:color w:val="000000" w:themeColor="text1"/>
          <w:sz w:val="32"/>
          <w:szCs w:val="32"/>
          <w:shd w:val="clear" w:color="auto" w:fill="FFFFFF"/>
          <w:lang w:val="en-US" w:eastAsia="zh-CN"/>
          <w14:textFill>
            <w14:solidFill>
              <w14:schemeClr w14:val="tx1"/>
            </w14:solidFill>
          </w14:textFill>
        </w:rPr>
        <w:t>止</w:t>
      </w:r>
      <w:r>
        <w:rPr>
          <w:rFonts w:eastAsia="仿宋_GB2312"/>
          <w:color w:val="000000" w:themeColor="text1"/>
          <w:sz w:val="32"/>
          <w:szCs w:val="32"/>
          <w:shd w:val="clear" w:color="auto" w:fill="FFFFFF"/>
          <w:lang w:eastAsia="zh-CN"/>
          <w14:textFill>
            <w14:solidFill>
              <w14:schemeClr w14:val="tx1"/>
            </w14:solidFill>
          </w14:textFill>
        </w:rPr>
        <w:t>。如对本报告有疑问，可与</w:t>
      </w:r>
      <w:r>
        <w:rPr>
          <w:rFonts w:hint="eastAsia" w:eastAsia="仿宋_GB2312"/>
          <w:color w:val="000000" w:themeColor="text1"/>
          <w:sz w:val="32"/>
          <w:szCs w:val="32"/>
          <w:shd w:val="clear" w:color="auto" w:fill="FFFFFF"/>
          <w:lang w:val="en-US" w:eastAsia="zh-CN"/>
          <w14:textFill>
            <w14:solidFill>
              <w14:schemeClr w14:val="tx1"/>
            </w14:solidFill>
          </w14:textFill>
        </w:rPr>
        <w:t>枣庄市生态环境局市中分局</w:t>
      </w:r>
      <w:r>
        <w:rPr>
          <w:rFonts w:eastAsia="仿宋_GB2312"/>
          <w:color w:val="000000" w:themeColor="text1"/>
          <w:sz w:val="32"/>
          <w:szCs w:val="32"/>
          <w:shd w:val="clear" w:color="auto" w:fill="FFFFFF"/>
          <w:lang w:eastAsia="zh-CN"/>
          <w14:textFill>
            <w14:solidFill>
              <w14:schemeClr w14:val="tx1"/>
            </w14:solidFill>
          </w14:textFill>
        </w:rPr>
        <w:t>联系（地址:</w:t>
      </w:r>
      <w:r>
        <w:rPr>
          <w:rFonts w:hint="eastAsia" w:eastAsia="仿宋_GB2312"/>
          <w:color w:val="000000" w:themeColor="text1"/>
          <w:sz w:val="32"/>
          <w:szCs w:val="32"/>
          <w:shd w:val="clear" w:color="auto" w:fill="FFFFFF"/>
          <w:lang w:val="en-US" w:eastAsia="zh-CN"/>
          <w14:textFill>
            <w14:solidFill>
              <w14:schemeClr w14:val="tx1"/>
            </w14:solidFill>
          </w14:textFill>
        </w:rPr>
        <w:t>枣庄市市中区</w:t>
      </w:r>
      <w:r>
        <w:rPr>
          <w:rFonts w:hint="eastAsia" w:eastAsia="仿宋_GB2312"/>
          <w:color w:val="000000" w:themeColor="text1"/>
          <w:sz w:val="32"/>
          <w:szCs w:val="32"/>
          <w:lang w:val="en-US" w:eastAsia="zh-CN"/>
          <w14:textFill>
            <w14:solidFill>
              <w14:schemeClr w14:val="tx1"/>
            </w14:solidFill>
          </w14:textFill>
        </w:rPr>
        <w:t>龙庭路17</w:t>
      </w:r>
      <w:r>
        <w:rPr>
          <w:rFonts w:hint="eastAsia" w:eastAsia="仿宋_GB2312"/>
          <w:color w:val="000000" w:themeColor="text1"/>
          <w:sz w:val="32"/>
          <w:szCs w:val="32"/>
          <w:shd w:val="clear" w:color="auto" w:fill="FFFFFF"/>
          <w:lang w:val="en-US" w:eastAsia="zh-CN"/>
          <w14:textFill>
            <w14:solidFill>
              <w14:schemeClr w14:val="tx1"/>
            </w14:solidFill>
          </w14:textFill>
        </w:rPr>
        <w:t>号</w:t>
      </w:r>
      <w:r>
        <w:rPr>
          <w:rFonts w:eastAsia="仿宋_GB2312"/>
          <w:color w:val="000000" w:themeColor="text1"/>
          <w:sz w:val="32"/>
          <w:szCs w:val="32"/>
          <w:shd w:val="clear" w:color="auto" w:fill="FFFFFF"/>
          <w:lang w:eastAsia="zh-CN"/>
          <w14:textFill>
            <w14:solidFill>
              <w14:schemeClr w14:val="tx1"/>
            </w14:solidFill>
          </w14:textFill>
        </w:rPr>
        <w:t>，邮编：</w:t>
      </w:r>
      <w:r>
        <w:rPr>
          <w:rFonts w:hint="eastAsia" w:eastAsia="仿宋_GB2312"/>
          <w:color w:val="000000" w:themeColor="text1"/>
          <w:sz w:val="32"/>
          <w:szCs w:val="32"/>
          <w:shd w:val="clear" w:color="auto" w:fill="FFFFFF"/>
          <w:lang w:val="en-US" w:eastAsia="zh-CN"/>
          <w14:textFill>
            <w14:solidFill>
              <w14:schemeClr w14:val="tx1"/>
            </w14:solidFill>
          </w14:textFill>
        </w:rPr>
        <w:t>277100</w:t>
      </w:r>
      <w:r>
        <w:rPr>
          <w:rFonts w:eastAsia="仿宋_GB2312"/>
          <w:color w:val="000000" w:themeColor="text1"/>
          <w:sz w:val="32"/>
          <w:szCs w:val="32"/>
          <w:shd w:val="clear" w:color="auto" w:fill="FFFFFF"/>
          <w:lang w:eastAsia="zh-CN"/>
          <w14:textFill>
            <w14:solidFill>
              <w14:schemeClr w14:val="tx1"/>
            </w14:solidFill>
          </w14:textFill>
        </w:rPr>
        <w:t>，电话：</w:t>
      </w:r>
      <w:r>
        <w:rPr>
          <w:rFonts w:hint="eastAsia" w:eastAsia="仿宋_GB2312"/>
          <w:color w:val="000000" w:themeColor="text1"/>
          <w:sz w:val="32"/>
          <w:szCs w:val="32"/>
          <w:shd w:val="clear" w:color="auto" w:fill="FFFFFF"/>
          <w:lang w:val="en-US" w:eastAsia="zh-CN"/>
          <w14:textFill>
            <w14:solidFill>
              <w14:schemeClr w14:val="tx1"/>
            </w14:solidFill>
          </w14:textFill>
        </w:rPr>
        <w:t>0632-</w:t>
      </w:r>
      <w:r>
        <w:rPr>
          <w:rFonts w:hint="eastAsia" w:eastAsia="仿宋_GB2312"/>
          <w:color w:val="000000" w:themeColor="text1"/>
          <w:sz w:val="32"/>
          <w:szCs w:val="32"/>
          <w:lang w:val="en-US" w:eastAsia="zh-CN"/>
          <w14:textFill>
            <w14:solidFill>
              <w14:schemeClr w14:val="tx1"/>
            </w14:solidFill>
          </w14:textFill>
        </w:rPr>
        <w:t>8023933</w:t>
      </w:r>
      <w:r>
        <w:rPr>
          <w:rFonts w:eastAsia="仿宋_GB2312"/>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电子邮箱：</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fldChar w:fldCharType="begin"/>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instrText xml:space="preserve"> HYPERLINK "https://wx.qq.com/cgi-bin/mmwebwx-bin/webwxcheckurl?requrl=http%3A%2F%2Fszqhjbhjadmin%40zz.shandong.cn&amp;skey=%40crypt_cd9e5fd5_469fd907089d96271846e2a8db358ac0&amp;deviceid=e261792869134276&amp;pass_ticket=Bi5o2s%252BkrrgJuqbpB6grtnjBbE8bDYVicH7XRWnpT%252FqYfjivsaeDZZCedeuCsSfy&amp;opcode=2&amp;scene=1&amp;username=@134b2c72b43bb2457153162695500573ac0fc96923bf2fbf731b8897572b344c" \t "_blank" </w:instrTex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fldChar w:fldCharType="separate"/>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t>szqhjbhjfxk@zz.shandong.cn</w:t>
      </w:r>
      <w:r>
        <w:rPr>
          <w:rFonts w:hint="default" w:ascii="Times New Roman" w:hAnsi="Times New Roman" w:eastAsia="仿宋_GB2312" w:cs="Times New Roman"/>
          <w:i w:val="0"/>
          <w:caps w:val="0"/>
          <w:color w:val="000000" w:themeColor="text1"/>
          <w:spacing w:val="0"/>
          <w:kern w:val="0"/>
          <w:sz w:val="32"/>
          <w:szCs w:val="32"/>
          <w:shd w:val="clear" w:color="auto" w:fill="FFFFFF"/>
          <w:lang w:val="en-US" w:eastAsia="zh-CN" w:bidi="ar"/>
          <w14:textFill>
            <w14:solidFill>
              <w14:schemeClr w14:val="tx1"/>
            </w14:solidFill>
          </w14:textFill>
        </w:rPr>
        <w:fldChar w:fldCharType="end"/>
      </w:r>
      <w:r>
        <w:rPr>
          <w:rFonts w:eastAsia="仿宋_GB2312"/>
          <w:color w:val="000000" w:themeColor="text1"/>
          <w:sz w:val="32"/>
          <w:szCs w:val="32"/>
          <w:shd w:val="clear" w:color="auto" w:fill="FFFFFF"/>
          <w:lang w:eastAsia="zh-CN"/>
          <w14:textFill>
            <w14:solidFill>
              <w14:schemeClr w14:val="tx1"/>
            </w14:solidFill>
          </w14:textFill>
        </w:rPr>
        <w:t>） 。</w:t>
      </w:r>
    </w:p>
    <w:p>
      <w:pPr>
        <w:pStyle w:val="2"/>
        <w:rPr>
          <w:rFonts w:eastAsia="仿宋_GB2312"/>
          <w:color w:val="000000" w:themeColor="text1"/>
          <w:sz w:val="32"/>
          <w:szCs w:val="32"/>
          <w:shd w:val="clear" w:color="auto" w:fill="FFFFFF"/>
          <w:lang w:eastAsia="zh-CN"/>
          <w14:textFill>
            <w14:solidFill>
              <w14:schemeClr w14:val="tx1"/>
            </w14:solidFill>
          </w14:textFill>
        </w:rPr>
      </w:pPr>
    </w:p>
    <w:p>
      <w:pPr>
        <w:pStyle w:val="2"/>
        <w:rPr>
          <w:rFonts w:eastAsia="仿宋_GB2312"/>
          <w:color w:val="000000" w:themeColor="text1"/>
          <w:sz w:val="32"/>
          <w:szCs w:val="32"/>
          <w:shd w:val="clear" w:color="auto" w:fill="FFFFFF"/>
          <w:lang w:eastAsia="zh-CN"/>
          <w14:textFill>
            <w14:solidFill>
              <w14:schemeClr w14:val="tx1"/>
            </w14:solidFill>
          </w14:textFill>
        </w:rPr>
      </w:pPr>
    </w:p>
    <w:p>
      <w:pPr>
        <w:pStyle w:val="2"/>
        <w:rPr>
          <w:rFonts w:eastAsia="仿宋_GB2312"/>
          <w:color w:val="000000" w:themeColor="text1"/>
          <w:sz w:val="32"/>
          <w:szCs w:val="32"/>
          <w:shd w:val="clear" w:color="auto" w:fill="FFFFFF"/>
          <w:lang w:eastAsia="zh-CN"/>
          <w14:textFill>
            <w14:solidFill>
              <w14:schemeClr w14:val="tx1"/>
            </w14:solidFill>
          </w14:textFill>
        </w:rPr>
      </w:pPr>
    </w:p>
    <w:p>
      <w:pPr>
        <w:pStyle w:val="2"/>
        <w:rPr>
          <w:rFonts w:hint="eastAsia" w:eastAsia="仿宋_GB2312"/>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000000" w:themeColor="text1"/>
          <w:sz w:val="32"/>
          <w:szCs w:val="32"/>
          <w:shd w:val="clear" w:color="auto" w:fill="FFFFFF"/>
          <w:lang w:val="en-US" w:eastAsia="zh-CN"/>
          <w14:textFill>
            <w14:solidFill>
              <w14:schemeClr w14:val="tx1"/>
            </w14:solidFill>
          </w14:textFill>
        </w:rPr>
      </w:pPr>
      <w:r>
        <w:rPr>
          <w:rFonts w:hint="eastAsia" w:eastAsia="仿宋_GB2312"/>
          <w:b/>
          <w:bCs/>
          <w:color w:val="000000" w:themeColor="text1"/>
          <w:sz w:val="32"/>
          <w:szCs w:val="32"/>
          <w:shd w:val="clear" w:color="auto" w:fill="FFFFFF"/>
          <w:lang w:val="en-US" w:eastAsia="zh-CN"/>
          <w14:textFill>
            <w14:solidFill>
              <w14:schemeClr w14:val="tx1"/>
            </w14:solidFill>
          </w14:textFill>
        </w:rPr>
        <w:t>枣庄市生态环境局市中分局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center"/>
        <w:textAlignment w:val="auto"/>
        <w:rPr>
          <w:rFonts w:hint="default" w:eastAsia="仿宋_GB2312"/>
          <w:color w:val="000000" w:themeColor="text1"/>
          <w:sz w:val="32"/>
          <w:szCs w:val="32"/>
          <w:shd w:val="clear" w:color="auto" w:fill="FFFFFF"/>
          <w:lang w:val="en-US" w:eastAsia="zh-CN"/>
          <w14:textFill>
            <w14:solidFill>
              <w14:schemeClr w14:val="tx1"/>
            </w14:solidFill>
          </w14:textFill>
        </w:rPr>
      </w:pPr>
      <w:r>
        <w:rPr>
          <w:rFonts w:hint="eastAsia" w:eastAsia="仿宋_GB2312"/>
          <w:b/>
          <w:bCs/>
          <w:color w:val="000000" w:themeColor="text1"/>
          <w:sz w:val="32"/>
          <w:szCs w:val="32"/>
          <w:shd w:val="clear" w:color="auto" w:fill="FFFFFF"/>
          <w:lang w:val="en-US" w:eastAsia="zh-CN"/>
          <w14:textFill>
            <w14:solidFill>
              <w14:schemeClr w14:val="tx1"/>
            </w14:solidFill>
          </w14:textFill>
        </w:rPr>
        <w:t xml:space="preserve">                       2022年1月14日</w:t>
      </w:r>
    </w:p>
    <w:p>
      <w:pPr>
        <w:rPr>
          <w:rFonts w:hint="eastAsia" w:eastAsiaTheme="minorEastAsia"/>
          <w:color w:val="000000" w:themeColor="text1"/>
          <w:lang w:eastAsia="zh-CN"/>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5168;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8"/>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21D046B"/>
    <w:rsid w:val="025E0CC2"/>
    <w:rsid w:val="0A3E1141"/>
    <w:rsid w:val="0B8F2AB2"/>
    <w:rsid w:val="101A475B"/>
    <w:rsid w:val="1AAF71B2"/>
    <w:rsid w:val="1D276D79"/>
    <w:rsid w:val="2007106B"/>
    <w:rsid w:val="24B65C7B"/>
    <w:rsid w:val="271F6DB2"/>
    <w:rsid w:val="28BE4FD8"/>
    <w:rsid w:val="2A366FA5"/>
    <w:rsid w:val="2B247393"/>
    <w:rsid w:val="2B7E7F7A"/>
    <w:rsid w:val="34C27E73"/>
    <w:rsid w:val="372B44B7"/>
    <w:rsid w:val="37DD4F2A"/>
    <w:rsid w:val="37FF6738"/>
    <w:rsid w:val="38DD41C4"/>
    <w:rsid w:val="3AFE27D4"/>
    <w:rsid w:val="3B87BF4D"/>
    <w:rsid w:val="3CA63654"/>
    <w:rsid w:val="3DFF8DB3"/>
    <w:rsid w:val="424E6C95"/>
    <w:rsid w:val="49BBE106"/>
    <w:rsid w:val="4A263FB9"/>
    <w:rsid w:val="53F3B9F3"/>
    <w:rsid w:val="57D295CB"/>
    <w:rsid w:val="57FF8BF2"/>
    <w:rsid w:val="5A891C07"/>
    <w:rsid w:val="5AE6494C"/>
    <w:rsid w:val="5EA95810"/>
    <w:rsid w:val="62A02DE5"/>
    <w:rsid w:val="62DF0CAC"/>
    <w:rsid w:val="637F1C9F"/>
    <w:rsid w:val="64490C92"/>
    <w:rsid w:val="6B15056B"/>
    <w:rsid w:val="6FBDCF2F"/>
    <w:rsid w:val="72BB477E"/>
    <w:rsid w:val="743334DA"/>
    <w:rsid w:val="754C48A1"/>
    <w:rsid w:val="75CEDAE7"/>
    <w:rsid w:val="77FBCE1B"/>
    <w:rsid w:val="7BCF3E68"/>
    <w:rsid w:val="7BDA6E3B"/>
    <w:rsid w:val="7D726BF8"/>
    <w:rsid w:val="7DDED9B8"/>
    <w:rsid w:val="7E3F433C"/>
    <w:rsid w:val="7F2D68BD"/>
    <w:rsid w:val="7F9A2348"/>
    <w:rsid w:val="7FCF79CE"/>
    <w:rsid w:val="7FD50B4E"/>
    <w:rsid w:val="7FEEA1F5"/>
    <w:rsid w:val="7FF9D660"/>
    <w:rsid w:val="7FFDBDCD"/>
    <w:rsid w:val="7FFF57C4"/>
    <w:rsid w:val="8FFEAB8E"/>
    <w:rsid w:val="ABF7B1E8"/>
    <w:rsid w:val="B7FF062C"/>
    <w:rsid w:val="BBB53F50"/>
    <w:rsid w:val="BEF3D61F"/>
    <w:rsid w:val="CF767CB6"/>
    <w:rsid w:val="D7EF1DD2"/>
    <w:rsid w:val="D8BF32B0"/>
    <w:rsid w:val="DB5F137B"/>
    <w:rsid w:val="DDDF3708"/>
    <w:rsid w:val="DFEA7ADF"/>
    <w:rsid w:val="E7F5705E"/>
    <w:rsid w:val="EB9FC18C"/>
    <w:rsid w:val="EDDB2CC2"/>
    <w:rsid w:val="EFEF89D0"/>
    <w:rsid w:val="F01CC870"/>
    <w:rsid w:val="F6BDC9D2"/>
    <w:rsid w:val="F7E7A2B6"/>
    <w:rsid w:val="F7F921F0"/>
    <w:rsid w:val="F9F50549"/>
    <w:rsid w:val="FD77440B"/>
    <w:rsid w:val="FDFFC40F"/>
    <w:rsid w:val="FE4F8F9F"/>
    <w:rsid w:val="FF9FEBF1"/>
    <w:rsid w:val="FFA7E7D5"/>
    <w:rsid w:val="FFF8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Hyperlink"/>
    <w:basedOn w:val="6"/>
    <w:semiHidden/>
    <w:unhideWhenUsed/>
    <w:qFormat/>
    <w:uiPriority w:val="99"/>
    <w:rPr>
      <w:color w:val="0000FF"/>
      <w:u w:val="single"/>
    </w:rPr>
  </w:style>
  <w:style w:type="paragraph" w:customStyle="1" w:styleId="8">
    <w:name w:val="Header or footer|1"/>
    <w:basedOn w:val="1"/>
    <w:qFormat/>
    <w:uiPriority w:val="0"/>
    <w:rPr>
      <w:sz w:val="26"/>
      <w:szCs w:val="26"/>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1">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5</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2021-11-02T09:59:00Z</dcterms:created>
  <dc:creator>p</dc:creator>
  <cp:lastModifiedBy>lenovo</cp:lastModifiedBy>
  <cp:lastPrinted>2021-11-02T10:00:00Z</cp:lastPrinted>
  <dcterms:modified xsi:type="dcterms:W3CDTF">2022-01-18T06:05:21Z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