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olor w:val="auto"/>
          <w:sz w:val="44"/>
          <w:szCs w:val="44"/>
          <w:lang w:val="en-US" w:eastAsia="zh-CN"/>
        </w:rPr>
      </w:pPr>
    </w:p>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市中区城乡水务局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eastAsia" w:ascii="仿宋_GB2312" w:hAnsi="仿宋_GB2312" w:eastAsia="仿宋_GB2312" w:cs="仿宋_GB2312"/>
          <w:color w:val="auto"/>
          <w:sz w:val="32"/>
          <w:szCs w:val="32"/>
          <w:shd w:val="clear" w:color="auto" w:fill="FFFFFF"/>
          <w:lang w:val="en-US" w:eastAsia="zh-CN"/>
        </w:rPr>
        <w:t>21</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30</w:t>
      </w:r>
      <w:r>
        <w:rPr>
          <w:rFonts w:hint="eastAsia" w:ascii="仿宋_GB2312" w:hAnsi="仿宋_GB2312" w:eastAsia="仿宋_GB2312" w:cs="仿宋_GB2312"/>
          <w:color w:val="auto"/>
          <w:sz w:val="32"/>
          <w:szCs w:val="32"/>
          <w:shd w:val="clear" w:color="auto" w:fill="FFFFFF"/>
          <w:lang w:eastAsia="zh-CN"/>
        </w:rPr>
        <w:t>号）和省、</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lang w:eastAsia="zh-CN"/>
        </w:rPr>
        <w:t>有关工作要求，编制本报告并向社会公开。本年度报告电子版可从</w:t>
      </w:r>
      <w:r>
        <w:rPr>
          <w:rFonts w:hint="eastAsia" w:ascii="仿宋_GB2312" w:hAnsi="仿宋_GB2312" w:eastAsia="仿宋_GB2312" w:cs="仿宋_GB2312"/>
          <w:color w:val="auto"/>
          <w:sz w:val="32"/>
          <w:szCs w:val="32"/>
          <w:shd w:val="clear" w:color="auto" w:fill="FFFFFF"/>
          <w:lang w:val="en-US" w:eastAsia="zh-CN"/>
        </w:rPr>
        <w:t>市中区</w:t>
      </w:r>
      <w:r>
        <w:rPr>
          <w:rFonts w:hint="eastAsia" w:ascii="仿宋_GB2312" w:hAnsi="仿宋_GB2312" w:eastAsia="仿宋_GB2312" w:cs="仿宋_GB2312"/>
          <w:color w:val="auto"/>
          <w:sz w:val="32"/>
          <w:szCs w:val="32"/>
          <w:shd w:val="clear" w:color="auto" w:fill="FFFFFF"/>
          <w:lang w:eastAsia="zh-CN"/>
        </w:rPr>
        <w:t>人民政府门户网站（</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http://www.zzszq.gov.cn/</w:t>
      </w:r>
      <w:r>
        <w:rPr>
          <w:rFonts w:hint="eastAsia" w:ascii="仿宋_GB2312" w:hAnsi="仿宋_GB2312" w:eastAsia="仿宋_GB2312" w:cs="仿宋_GB2312"/>
          <w:color w:val="auto"/>
          <w:sz w:val="32"/>
          <w:szCs w:val="32"/>
          <w:shd w:val="clear" w:color="auto" w:fill="FFFFFF"/>
          <w:lang w:eastAsia="zh-CN"/>
        </w:rPr>
        <w:t>）查阅或下载。本报告所列数据的统计</w:t>
      </w:r>
      <w:r>
        <w:rPr>
          <w:rFonts w:hint="eastAsia" w:ascii="仿宋_GB2312" w:hAnsi="仿宋_GB2312" w:eastAsia="仿宋_GB2312" w:cs="仿宋_GB2312"/>
          <w:color w:val="auto"/>
          <w:sz w:val="32"/>
          <w:szCs w:val="32"/>
          <w:shd w:val="clear" w:color="auto" w:fill="FFFFFF"/>
          <w:lang w:val="en-US" w:eastAsia="zh-CN"/>
        </w:rPr>
        <w:t>期</w:t>
      </w:r>
      <w:r>
        <w:rPr>
          <w:rFonts w:hint="eastAsia" w:ascii="仿宋_GB2312" w:hAnsi="仿宋_GB2312" w:eastAsia="仿宋_GB2312" w:cs="仿宋_GB2312"/>
          <w:color w:val="auto"/>
          <w:sz w:val="32"/>
          <w:szCs w:val="32"/>
          <w:shd w:val="clear" w:color="auto" w:fill="FFFFFF"/>
          <w:lang w:eastAsia="zh-CN"/>
        </w:rPr>
        <w:t>限自202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年1月1日</w:t>
      </w:r>
      <w:r>
        <w:rPr>
          <w:rFonts w:hint="eastAsia" w:ascii="仿宋_GB2312" w:hAnsi="仿宋_GB2312" w:eastAsia="仿宋_GB2312" w:cs="仿宋_GB2312"/>
          <w:color w:val="auto"/>
          <w:sz w:val="32"/>
          <w:szCs w:val="32"/>
          <w:shd w:val="clear" w:color="auto" w:fill="FFFFFF"/>
          <w:lang w:val="en-US" w:eastAsia="zh-CN"/>
        </w:rPr>
        <w:t>起</w:t>
      </w:r>
      <w:r>
        <w:rPr>
          <w:rFonts w:hint="eastAsia" w:ascii="仿宋_GB2312" w:hAnsi="仿宋_GB2312" w:eastAsia="仿宋_GB2312" w:cs="仿宋_GB2312"/>
          <w:color w:val="auto"/>
          <w:sz w:val="32"/>
          <w:szCs w:val="32"/>
          <w:shd w:val="clear" w:color="auto" w:fill="FFFFFF"/>
          <w:lang w:eastAsia="zh-CN"/>
        </w:rPr>
        <w:t>至202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年12月31日</w:t>
      </w:r>
      <w:r>
        <w:rPr>
          <w:rFonts w:hint="eastAsia" w:ascii="仿宋_GB2312" w:hAnsi="仿宋_GB2312" w:eastAsia="仿宋_GB2312" w:cs="仿宋_GB2312"/>
          <w:color w:val="auto"/>
          <w:sz w:val="32"/>
          <w:szCs w:val="32"/>
          <w:shd w:val="clear" w:color="auto" w:fill="FFFFFF"/>
          <w:lang w:val="en-US" w:eastAsia="zh-CN"/>
        </w:rPr>
        <w:t>止</w:t>
      </w:r>
      <w:r>
        <w:rPr>
          <w:rFonts w:hint="eastAsia" w:ascii="仿宋_GB2312" w:hAnsi="仿宋_GB2312" w:eastAsia="仿宋_GB2312" w:cs="仿宋_GB2312"/>
          <w:color w:val="auto"/>
          <w:sz w:val="32"/>
          <w:szCs w:val="32"/>
          <w:shd w:val="clear" w:color="auto" w:fill="FFFFFF"/>
          <w:lang w:eastAsia="zh-CN"/>
        </w:rPr>
        <w:t>。如对本报告有疑问，可与</w:t>
      </w:r>
      <w:r>
        <w:rPr>
          <w:rFonts w:hint="eastAsia" w:ascii="仿宋_GB2312" w:hAnsi="仿宋_GB2312" w:eastAsia="仿宋_GB2312" w:cs="仿宋_GB2312"/>
          <w:color w:val="auto"/>
          <w:sz w:val="32"/>
          <w:szCs w:val="32"/>
          <w:shd w:val="clear" w:color="auto" w:fill="FFFFFF"/>
          <w:lang w:val="en-US" w:eastAsia="zh-CN"/>
        </w:rPr>
        <w:t>市中区城乡水务局</w:t>
      </w:r>
      <w:r>
        <w:rPr>
          <w:rFonts w:hint="eastAsia" w:ascii="仿宋_GB2312" w:hAnsi="仿宋_GB2312" w:eastAsia="仿宋_GB2312" w:cs="仿宋_GB2312"/>
          <w:color w:val="auto"/>
          <w:sz w:val="32"/>
          <w:szCs w:val="32"/>
          <w:shd w:val="clear" w:color="auto" w:fill="FFFFFF"/>
          <w:lang w:eastAsia="zh-CN"/>
        </w:rPr>
        <w:t>联系（地址:</w:t>
      </w:r>
      <w:r>
        <w:rPr>
          <w:rFonts w:hint="eastAsia" w:ascii="仿宋_GB2312" w:hAnsi="仿宋_GB2312" w:eastAsia="仿宋_GB2312" w:cs="仿宋_GB2312"/>
          <w:color w:val="auto"/>
          <w:sz w:val="32"/>
          <w:szCs w:val="32"/>
          <w:shd w:val="clear" w:color="auto" w:fill="FFFFFF"/>
          <w:lang w:val="en-US" w:eastAsia="zh-CN"/>
        </w:rPr>
        <w:t>枣庄市市中区龙庭路43号</w:t>
      </w:r>
      <w:r>
        <w:rPr>
          <w:rFonts w:hint="eastAsia" w:ascii="仿宋_GB2312" w:hAnsi="仿宋_GB2312" w:eastAsia="仿宋_GB2312" w:cs="仿宋_GB2312"/>
          <w:color w:val="auto"/>
          <w:sz w:val="32"/>
          <w:szCs w:val="32"/>
          <w:shd w:val="clear" w:color="auto" w:fill="FFFFFF"/>
          <w:lang w:eastAsia="zh-CN"/>
        </w:rPr>
        <w:t>，邮编：</w:t>
      </w:r>
      <w:r>
        <w:rPr>
          <w:rFonts w:hint="eastAsia" w:ascii="仿宋_GB2312" w:hAnsi="仿宋_GB2312" w:eastAsia="仿宋_GB2312" w:cs="仿宋_GB2312"/>
          <w:color w:val="auto"/>
          <w:sz w:val="32"/>
          <w:szCs w:val="32"/>
          <w:shd w:val="clear" w:color="auto" w:fill="FFFFFF"/>
          <w:lang w:val="en-US" w:eastAsia="zh-CN"/>
        </w:rPr>
        <w:t>277100</w:t>
      </w:r>
      <w:r>
        <w:rPr>
          <w:rFonts w:hint="eastAsia" w:ascii="仿宋_GB2312" w:hAnsi="仿宋_GB2312" w:eastAsia="仿宋_GB2312" w:cs="仿宋_GB2312"/>
          <w:color w:val="auto"/>
          <w:sz w:val="32"/>
          <w:szCs w:val="32"/>
          <w:shd w:val="clear" w:color="auto" w:fill="FFFFFF"/>
          <w:lang w:eastAsia="zh-CN"/>
        </w:rPr>
        <w:t>，电话：</w:t>
      </w:r>
      <w:r>
        <w:rPr>
          <w:rFonts w:hint="eastAsia" w:ascii="仿宋_GB2312" w:hAnsi="仿宋_GB2312" w:eastAsia="仿宋_GB2312" w:cs="仿宋_GB2312"/>
          <w:color w:val="auto"/>
          <w:sz w:val="32"/>
          <w:szCs w:val="32"/>
          <w:shd w:val="clear" w:color="auto" w:fill="FFFFFF"/>
          <w:lang w:val="en-US" w:eastAsia="zh-CN"/>
        </w:rPr>
        <w:t>0632-3314050</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电子邮箱：szqswjadmin@zz.shandong.cn</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2021年，市中区城乡水务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主动公开信息99条，其中在政府门户网站公开87条，政务新媒体公开12条，其他渠道公开0条。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共受理政府信息公开申请</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lang w:eastAsia="zh-CN"/>
        </w:rPr>
        <w:t>件，其中予以公开申请</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lang w:eastAsia="zh-CN"/>
        </w:rPr>
        <w:t>件，部分公开</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lang w:eastAsia="zh-CN"/>
        </w:rPr>
        <w:t>件，不予公开</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lang w:eastAsia="zh-CN"/>
        </w:rPr>
        <w:t>件，无法提供</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lang w:eastAsia="zh-CN"/>
        </w:rPr>
        <w:t>件，不予处理</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FFFFFF"/>
          <w:lang w:eastAsia="zh-CN"/>
        </w:rPr>
        <w:t>因政府信息公开被申请行政复议</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shd w:val="clear" w:color="auto" w:fill="FFFFFF"/>
          <w:lang w:eastAsia="zh-CN"/>
        </w:rPr>
        <w:t>三是不断完善公开制度机制。202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hint="eastAsia" w:ascii="仿宋_GB2312" w:hAnsi="仿宋_GB2312" w:eastAsia="仿宋_GB2312" w:cs="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lang w:eastAsia="zh-CN" w:bidi="ar-SA"/>
        </w:rPr>
        <w:t>（五）监督保障方面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600" w:lineRule="atLeas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一是完善考核机制。在严格执行《政府信息公开条例》有关要求的基础上，不断完善信息公开督查考核机制，将政府信息公开工作情况与机关绩效考核相结合，按照职能分工，强化具体责任，推进工作落实，提高工作效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600" w:lineRule="atLeas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  二是政府信息公开保密审查及监督检查</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.本着“公开为</w:t>
      </w:r>
      <w:r>
        <w:rPr>
          <w:rFonts w:hint="eastAsia" w:ascii="仿宋_GB2312" w:hAnsi="仿宋_GB2312" w:eastAsia="仿宋_GB2312" w:cs="仿宋_GB2312"/>
          <w:i w:val="0"/>
          <w:iCs w:val="0"/>
          <w:caps w:val="0"/>
          <w:color w:val="auto"/>
          <w:spacing w:val="0"/>
          <w:kern w:val="0"/>
          <w:sz w:val="32"/>
          <w:szCs w:val="32"/>
          <w:lang w:val="en-US" w:eastAsia="zh-CN" w:bidi="ar"/>
        </w:rPr>
        <w:t>原则，不公开为例外”和“涉密信息不上网，上网信息不涉密”的原则，对于公开的信息，实行三级审核制，先经供稿科室审查后上报分管局领导，分管局领导同意后送办公室，办公室再进行最终审查把关。对重要信息由局主要领导把关，确保政务信息公开工作无泄密事件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600" w:lineRule="atLeas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    三是机构建设及人员配置情况。成立政府信息公开工作领导小组，落实由主要领导为组长、分管领导为副组长的政府信息公开工作领导小组工作制度，指定专人从事政府信息公开的日常工作。形成一把手负总责，分管领导具体负责，其他班子成员按分工负责，科室、单位具体实施，办公室督导协调、组织推进，一级抓一级，层层抓落实的工作格局。我局政府信息公开工作运行正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600" w:lineRule="atLeas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    四是社会评议情况。对我单位法定主动公开信息及基础信息、政府信息公开年度报告、政府信息公开指南、政策解读、监督保障机制等情况进行评估，评估结果向社会公开发布，接受公众监督。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600" w:lineRule="atLeast"/>
        <w:ind w:left="0" w:right="0" w:firstLine="0"/>
        <w:jc w:val="both"/>
        <w:rPr>
          <w:rFonts w:hint="eastAsia" w:ascii="华文宋体" w:hAnsi="华文宋体" w:eastAsia="华文宋体" w:cs="华文宋体"/>
          <w:i w:val="0"/>
          <w:iCs w:val="0"/>
          <w:caps w:val="0"/>
          <w:color w:val="000000"/>
          <w:spacing w:val="0"/>
          <w:sz w:val="30"/>
          <w:szCs w:val="30"/>
        </w:rPr>
      </w:pPr>
      <w:r>
        <w:rPr>
          <w:rFonts w:hint="eastAsia" w:ascii="仿宋_GB2312" w:hAnsi="仿宋_GB2312" w:eastAsia="仿宋_GB2312" w:cs="仿宋_GB2312"/>
          <w:i w:val="0"/>
          <w:iCs w:val="0"/>
          <w:caps w:val="0"/>
          <w:color w:val="auto"/>
          <w:spacing w:val="0"/>
          <w:kern w:val="0"/>
          <w:sz w:val="32"/>
          <w:szCs w:val="32"/>
          <w:lang w:val="en-US" w:eastAsia="zh-CN" w:bidi="ar"/>
        </w:rPr>
        <w:t>    五是责任追究结果情况。我单位根据政府办公室要求根据年度政务公开工作要点责任分工，对工作落实不力的科室下发整改通知单，对存在严重影响工作的进行全单位通报问责。</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Times New Roman" w:hAnsi="Times New Roman" w:eastAsia="黑体" w:cs="Times New Roman"/>
          <w:color w:val="auto"/>
          <w:sz w:val="32"/>
          <w:szCs w:val="32"/>
        </w:rPr>
      </w:pPr>
      <w:r>
        <w:rPr>
          <w:rFonts w:hint="eastAsia" w:ascii="Times New Roman" w:hAnsi="Times New Roman" w:eastAsia="仿宋_GB2312" w:cs="Times New Roman"/>
          <w:color w:val="C00000"/>
          <w:sz w:val="32"/>
          <w:szCs w:val="32"/>
          <w:lang w:val="en-US" w:eastAsia="zh-CN" w:bidi="ar-SA"/>
        </w:rPr>
        <w:t xml:space="preserve">                                                                </w:t>
      </w: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增1</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75</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增7</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136</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18</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sz w:val="18"/>
                <w:szCs w:val="18"/>
              </w:rPr>
            </w:pPr>
            <w:r>
              <w:rPr>
                <w:rFonts w:hint="eastAsia" w:ascii="仿宋_GB2312" w:hAnsi="仿宋_GB2312" w:eastAsia="仿宋_GB2312" w:cs="仿宋_GB2312"/>
                <w:color w:val="auto"/>
                <w:sz w:val="18"/>
                <w:szCs w:val="18"/>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18"/>
                <w:szCs w:val="18"/>
              </w:rPr>
            </w:pPr>
            <w:r>
              <w:rPr>
                <w:rFonts w:hint="eastAsia" w:ascii="仿宋_GB2312" w:hAnsi="仿宋_GB2312" w:eastAsia="仿宋_GB2312" w:cs="仿宋_GB2312"/>
                <w:color w:val="auto"/>
                <w:sz w:val="18"/>
                <w:szCs w:val="18"/>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tabs>
                <w:tab w:val="left" w:pos="259"/>
              </w:tabs>
              <w:kinsoku/>
              <w:wordWrap/>
              <w:overflowPunct/>
              <w:topLinePunct w:val="0"/>
              <w:autoSpaceDE/>
              <w:autoSpaceDN/>
              <w:bidi w:val="0"/>
              <w:adjustRightInd/>
              <w:snapToGrid/>
              <w:spacing w:line="440" w:lineRule="exact"/>
              <w:jc w:val="left"/>
              <w:textAlignment w:val="auto"/>
              <w:rPr>
                <w:rFonts w:hint="default" w:eastAsia="仿宋_GB2312"/>
                <w:color w:val="auto"/>
                <w:sz w:val="21"/>
                <w:szCs w:val="21"/>
                <w:lang w:val="en-US" w:eastAsia="zh-CN"/>
              </w:rPr>
            </w:pPr>
            <w:r>
              <w:rPr>
                <w:rFonts w:hint="eastAsia" w:eastAsia="仿宋_GB2312"/>
                <w:color w:val="auto"/>
                <w:sz w:val="21"/>
                <w:szCs w:val="21"/>
                <w:lang w:eastAsia="zh-CN"/>
              </w:rPr>
              <w:tab/>
            </w: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sz w:val="22"/>
                <w:szCs w:val="22"/>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18"/>
                <w:szCs w:val="18"/>
              </w:rPr>
            </w:pPr>
            <w:r>
              <w:rPr>
                <w:rFonts w:hint="eastAsia" w:ascii="仿宋_GB2312" w:hAnsi="仿宋_GB2312" w:eastAsia="仿宋_GB2312" w:cs="仿宋_GB2312"/>
                <w:color w:val="auto"/>
                <w:sz w:val="18"/>
                <w:szCs w:val="18"/>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sz w:val="22"/>
                <w:szCs w:val="22"/>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18"/>
                <w:szCs w:val="18"/>
              </w:rPr>
            </w:pPr>
            <w:r>
              <w:rPr>
                <w:rFonts w:hint="eastAsia" w:ascii="仿宋_GB2312" w:hAnsi="仿宋_GB2312" w:eastAsia="仿宋_GB2312" w:cs="仿宋_GB2312"/>
                <w:color w:val="auto"/>
                <w:sz w:val="18"/>
                <w:szCs w:val="18"/>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722"/>
        <w:gridCol w:w="40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22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50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72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66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72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40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72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tabs>
                <w:tab w:val="left" w:pos="262"/>
              </w:tabs>
              <w:kinsoku/>
              <w:wordWrap/>
              <w:overflowPunct/>
              <w:topLinePunct w:val="0"/>
              <w:autoSpaceDE/>
              <w:autoSpaceDN/>
              <w:bidi w:val="0"/>
              <w:adjustRightInd/>
              <w:snapToGrid/>
              <w:spacing w:line="440" w:lineRule="exact"/>
              <w:jc w:val="left"/>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bookmarkStart w:id="1" w:name="_GoBack"/>
            <w:bookmarkEnd w:id="1"/>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eastAsia="黑体"/>
          <w:color w:val="auto"/>
          <w:sz w:val="32"/>
          <w:szCs w:val="32"/>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lang w:eastAsia="zh-CN" w:bidi="ar-SA"/>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both"/>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color w:val="auto"/>
          <w:sz w:val="32"/>
          <w:szCs w:val="32"/>
          <w:lang w:eastAsia="zh-CN" w:bidi="ar-SA"/>
        </w:rPr>
        <w:t>　</w:t>
      </w:r>
      <w:r>
        <w:rPr>
          <w:rFonts w:hint="eastAsia" w:ascii="仿宋_GB2312" w:hAnsi="仿宋_GB2312" w:eastAsia="仿宋_GB2312" w:cs="仿宋_GB2312"/>
          <w:b/>
          <w:bCs/>
          <w:color w:val="auto"/>
          <w:sz w:val="32"/>
          <w:szCs w:val="32"/>
          <w:lang w:eastAsia="zh-CN" w:bidi="ar-SA"/>
        </w:rPr>
        <w:t>　</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（一）2021年存在的主要问题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both"/>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　　  一是重表面内容，轻实质问题。公开的内容不够深，表面事项公开多，深层次的问题公开少；公开的内容不全面，事后公开多，事前、事中公开少。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both"/>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二是重临时应付，轻长期坚持。平时不认真公开，上级来检查时就大忙一阵，过后一年半载不见翻新。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both"/>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三是重简单公开，轻及时反馈。未建立政务公开信息反馈制度，公开后没有及时听取群众意见；认为只要公开就完成了任务，对群众提出的要求没有作进一步的说明和解释，或避重就轻。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60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r>
        <w:rPr>
          <w:rFonts w:hint="eastAsia" w:ascii="仿宋_GB2312" w:hAnsi="仿宋_GB2312" w:eastAsia="仿宋_GB2312" w:cs="仿宋_GB2312"/>
          <w:b/>
          <w:bCs/>
          <w:i w:val="0"/>
          <w:iCs w:val="0"/>
          <w:caps w:val="0"/>
          <w:color w:val="000000"/>
          <w:spacing w:val="0"/>
          <w:kern w:val="0"/>
          <w:sz w:val="32"/>
          <w:szCs w:val="32"/>
          <w:lang w:val="en-US" w:eastAsia="zh-CN" w:bidi="ar"/>
        </w:rPr>
        <w:t>（二）改进措施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60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2021年，我局将积极采取改进措施，提升政府信息公开工作水平。一是加强领导，明确职责，在强化管理上下功夫。首先，要建立健全政务公开工作的领导机构。其次，要明确各级各有关科室在政务公开工作中的职责，建立严格的责任制。二是加强培训，广泛宣传，在提高认识上下功夫。首先要通过多种形式，组织广大干部特别是领导干部参加培训，重点学习《中华人民共和国政府信息公开条例》等有关政务公开的法律、法规和政策，使其充分认识到政务公开的重要性和紧迫性，消除认识上的误区和片面性。其次要有针对性地向群众宣传实行政务公开、民主管理的法律、法规和政策及政务公开的重要意义，克服认识上的障碍，激发广大群众的主人翁意识，提高参与民主管理的积极性。三是加强热点公开，拓展公开内容，在贴近群众上下功夫。政务公开的热点是人、财、物公开，必须及时公开，使群众了解主要内容，接受群众监督。</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bCs/>
          <w:color w:val="auto"/>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b/>
          <w:bCs/>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auto"/>
          <w:sz w:val="32"/>
          <w:szCs w:val="32"/>
          <w:lang w:eastAsia="zh-CN" w:bidi="zh-TW"/>
        </w:rPr>
      </w:pPr>
      <w:r>
        <w:rPr>
          <w:rFonts w:hint="eastAsia" w:ascii="仿宋_GB2312" w:hAnsi="仿宋_GB2312" w:eastAsia="仿宋_GB2312" w:cs="仿宋_GB2312"/>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2021年，市中区城乡水务局</w:t>
      </w:r>
      <w:r>
        <w:rPr>
          <w:rFonts w:hint="eastAsia" w:ascii="仿宋_GB2312" w:hAnsi="仿宋_GB2312" w:eastAsia="仿宋_GB2312" w:cs="仿宋_GB2312"/>
          <w:color w:val="auto"/>
          <w:sz w:val="32"/>
          <w:szCs w:val="32"/>
          <w:lang w:eastAsia="zh-CN"/>
        </w:rPr>
        <w:t>共承办</w:t>
      </w:r>
      <w:r>
        <w:rPr>
          <w:rFonts w:hint="eastAsia" w:ascii="仿宋_GB2312" w:hAnsi="仿宋_GB2312" w:eastAsia="仿宋_GB2312" w:cs="仿宋_GB2312"/>
          <w:color w:val="auto"/>
          <w:sz w:val="32"/>
          <w:szCs w:val="32"/>
          <w:lang w:val="en-US" w:eastAsia="zh-CN"/>
        </w:rPr>
        <w:t>区级人大代表建议2件，</w:t>
      </w:r>
      <w:r>
        <w:rPr>
          <w:rFonts w:hint="eastAsia" w:ascii="仿宋_GB2312" w:hAnsi="仿宋_GB2312" w:eastAsia="仿宋_GB2312" w:cs="仿宋_GB2312"/>
          <w:color w:val="auto"/>
          <w:sz w:val="32"/>
          <w:szCs w:val="32"/>
          <w:lang w:eastAsia="zh-CN"/>
        </w:rPr>
        <w:t>办复率100%；承办</w:t>
      </w:r>
      <w:r>
        <w:rPr>
          <w:rFonts w:hint="eastAsia" w:ascii="仿宋_GB2312" w:hAnsi="仿宋_GB2312" w:eastAsia="仿宋_GB2312" w:cs="仿宋_GB2312"/>
          <w:color w:val="auto"/>
          <w:sz w:val="32"/>
          <w:szCs w:val="32"/>
          <w:lang w:val="en-US" w:eastAsia="zh-CN"/>
        </w:rPr>
        <w:t>区政协委员提案1件，</w:t>
      </w:r>
      <w:r>
        <w:rPr>
          <w:rFonts w:hint="eastAsia" w:ascii="仿宋_GB2312" w:hAnsi="仿宋_GB2312" w:eastAsia="仿宋_GB2312" w:cs="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eastAsia="zh-CN"/>
        </w:rPr>
        <w:t>（</w:t>
      </w:r>
      <w:r>
        <w:rPr>
          <w:rFonts w:hint="eastAsia" w:ascii="仿宋_GB2312" w:hAnsi="仿宋_GB2312" w:eastAsia="仿宋_GB2312" w:cs="仿宋_GB2312"/>
          <w:b/>
          <w:bCs/>
          <w:color w:val="auto"/>
          <w:sz w:val="32"/>
          <w:szCs w:val="32"/>
          <w:shd w:val="clear" w:color="auto" w:fill="FFFFFF"/>
          <w:lang w:val="en-US" w:eastAsia="zh-CN"/>
        </w:rPr>
        <w:t>三</w:t>
      </w:r>
      <w:r>
        <w:rPr>
          <w:rFonts w:hint="eastAsia" w:ascii="仿宋_GB2312" w:hAnsi="仿宋_GB2312" w:eastAsia="仿宋_GB2312" w:cs="仿宋_GB2312"/>
          <w:b/>
          <w:bCs/>
          <w:color w:val="auto"/>
          <w:sz w:val="32"/>
          <w:szCs w:val="32"/>
          <w:shd w:val="clear" w:color="auto" w:fill="FFFFFF"/>
          <w:lang w:eastAsia="zh-CN"/>
        </w:rPr>
        <w:t>）</w:t>
      </w:r>
      <w:r>
        <w:rPr>
          <w:rFonts w:hint="eastAsia" w:ascii="仿宋_GB2312" w:hAnsi="仿宋_GB2312" w:eastAsia="仿宋_GB2312" w:cs="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本报告所列数据的统计时限自202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年1月1日</w:t>
      </w:r>
      <w:r>
        <w:rPr>
          <w:rFonts w:hint="eastAsia" w:ascii="仿宋_GB2312" w:hAnsi="仿宋_GB2312" w:eastAsia="仿宋_GB2312" w:cs="仿宋_GB2312"/>
          <w:color w:val="auto"/>
          <w:sz w:val="32"/>
          <w:szCs w:val="32"/>
          <w:shd w:val="clear" w:color="auto" w:fill="FFFFFF"/>
          <w:lang w:val="en-US" w:eastAsia="zh-CN"/>
        </w:rPr>
        <w:t>起</w:t>
      </w:r>
      <w:r>
        <w:rPr>
          <w:rFonts w:hint="eastAsia" w:ascii="仿宋_GB2312" w:hAnsi="仿宋_GB2312" w:eastAsia="仿宋_GB2312" w:cs="仿宋_GB2312"/>
          <w:color w:val="auto"/>
          <w:sz w:val="32"/>
          <w:szCs w:val="32"/>
          <w:shd w:val="clear" w:color="auto" w:fill="FFFFFF"/>
          <w:lang w:eastAsia="zh-CN"/>
        </w:rPr>
        <w:t>至202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年12月31日</w:t>
      </w:r>
      <w:r>
        <w:rPr>
          <w:rFonts w:hint="eastAsia" w:ascii="仿宋_GB2312" w:hAnsi="仿宋_GB2312" w:eastAsia="仿宋_GB2312" w:cs="仿宋_GB2312"/>
          <w:color w:val="auto"/>
          <w:sz w:val="32"/>
          <w:szCs w:val="32"/>
          <w:shd w:val="clear" w:color="auto" w:fill="FFFFFF"/>
          <w:lang w:val="en-US" w:eastAsia="zh-CN"/>
        </w:rPr>
        <w:t>止</w:t>
      </w:r>
      <w:r>
        <w:rPr>
          <w:rFonts w:hint="eastAsia" w:ascii="仿宋_GB2312" w:hAnsi="仿宋_GB2312" w:eastAsia="仿宋_GB2312" w:cs="仿宋_GB2312"/>
          <w:color w:val="auto"/>
          <w:sz w:val="32"/>
          <w:szCs w:val="32"/>
          <w:shd w:val="clear" w:color="auto" w:fill="FFFFFF"/>
          <w:lang w:eastAsia="zh-CN"/>
        </w:rPr>
        <w:t>。如对本报告有疑问，可与</w:t>
      </w:r>
      <w:r>
        <w:rPr>
          <w:rFonts w:hint="eastAsia" w:ascii="仿宋_GB2312" w:hAnsi="仿宋_GB2312" w:eastAsia="仿宋_GB2312" w:cs="仿宋_GB2312"/>
          <w:color w:val="auto"/>
          <w:sz w:val="32"/>
          <w:szCs w:val="32"/>
          <w:shd w:val="clear" w:color="auto" w:fill="FFFFFF"/>
          <w:lang w:val="en-US" w:eastAsia="zh-CN"/>
        </w:rPr>
        <w:t>区城乡水务局</w:t>
      </w:r>
      <w:r>
        <w:rPr>
          <w:rFonts w:hint="eastAsia" w:ascii="仿宋_GB2312" w:hAnsi="仿宋_GB2312" w:eastAsia="仿宋_GB2312" w:cs="仿宋_GB2312"/>
          <w:color w:val="auto"/>
          <w:sz w:val="32"/>
          <w:szCs w:val="32"/>
          <w:shd w:val="clear" w:color="auto" w:fill="FFFFFF"/>
          <w:lang w:eastAsia="zh-CN"/>
        </w:rPr>
        <w:t>联系（地址:</w:t>
      </w:r>
      <w:r>
        <w:rPr>
          <w:rFonts w:hint="eastAsia" w:ascii="仿宋_GB2312" w:hAnsi="仿宋_GB2312" w:eastAsia="仿宋_GB2312" w:cs="仿宋_GB2312"/>
          <w:color w:val="auto"/>
          <w:sz w:val="32"/>
          <w:szCs w:val="32"/>
          <w:shd w:val="clear" w:color="auto" w:fill="FFFFFF"/>
          <w:lang w:val="en-US" w:eastAsia="zh-CN"/>
        </w:rPr>
        <w:t>枣庄市市中区龙庭路43号</w:t>
      </w:r>
      <w:r>
        <w:rPr>
          <w:rFonts w:hint="eastAsia" w:ascii="仿宋_GB2312" w:hAnsi="仿宋_GB2312" w:eastAsia="仿宋_GB2312" w:cs="仿宋_GB2312"/>
          <w:color w:val="auto"/>
          <w:sz w:val="32"/>
          <w:szCs w:val="32"/>
          <w:shd w:val="clear" w:color="auto" w:fill="FFFFFF"/>
          <w:lang w:eastAsia="zh-CN"/>
        </w:rPr>
        <w:t>，邮编：</w:t>
      </w:r>
      <w:r>
        <w:rPr>
          <w:rFonts w:hint="eastAsia" w:ascii="仿宋_GB2312" w:hAnsi="仿宋_GB2312" w:eastAsia="仿宋_GB2312" w:cs="仿宋_GB2312"/>
          <w:color w:val="auto"/>
          <w:sz w:val="32"/>
          <w:szCs w:val="32"/>
          <w:shd w:val="clear" w:color="auto" w:fill="FFFFFF"/>
          <w:lang w:val="en-US" w:eastAsia="zh-CN"/>
        </w:rPr>
        <w:t>277100</w:t>
      </w:r>
      <w:r>
        <w:rPr>
          <w:rFonts w:hint="eastAsia" w:ascii="仿宋_GB2312" w:hAnsi="仿宋_GB2312" w:eastAsia="仿宋_GB2312" w:cs="仿宋_GB2312"/>
          <w:color w:val="auto"/>
          <w:sz w:val="32"/>
          <w:szCs w:val="32"/>
          <w:shd w:val="clear" w:color="auto" w:fill="FFFFFF"/>
          <w:lang w:eastAsia="zh-CN"/>
        </w:rPr>
        <w:t>，电话：</w:t>
      </w:r>
      <w:r>
        <w:rPr>
          <w:rFonts w:hint="eastAsia" w:ascii="仿宋_GB2312" w:hAnsi="仿宋_GB2312" w:eastAsia="仿宋_GB2312" w:cs="仿宋_GB2312"/>
          <w:color w:val="auto"/>
          <w:sz w:val="32"/>
          <w:szCs w:val="32"/>
          <w:shd w:val="clear" w:color="auto" w:fill="FFFFFF"/>
          <w:lang w:val="en-US" w:eastAsia="zh-CN"/>
        </w:rPr>
        <w:t>0632-3314050</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电子邮箱：szqswjadmin@zz.shandong.cn</w:t>
      </w:r>
      <w:r>
        <w:rPr>
          <w:rFonts w:hint="eastAsia" w:ascii="仿宋_GB2312" w:hAnsi="仿宋_GB2312" w:eastAsia="仿宋_GB2312" w:cs="仿宋_GB2312"/>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市中区城乡水务局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2022年1月 14日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2BE3A7E"/>
    <w:rsid w:val="07302A71"/>
    <w:rsid w:val="079B1D7A"/>
    <w:rsid w:val="095011A8"/>
    <w:rsid w:val="0A3E1141"/>
    <w:rsid w:val="0B8F2AB2"/>
    <w:rsid w:val="0BDE0CED"/>
    <w:rsid w:val="0CE265BB"/>
    <w:rsid w:val="0F19203C"/>
    <w:rsid w:val="101A475B"/>
    <w:rsid w:val="12971BF6"/>
    <w:rsid w:val="14CB202B"/>
    <w:rsid w:val="1AAF71B2"/>
    <w:rsid w:val="1D276D79"/>
    <w:rsid w:val="2007106B"/>
    <w:rsid w:val="2250225B"/>
    <w:rsid w:val="24B65C7B"/>
    <w:rsid w:val="271F6DB2"/>
    <w:rsid w:val="28BE4FD8"/>
    <w:rsid w:val="2A366FA5"/>
    <w:rsid w:val="2B247393"/>
    <w:rsid w:val="2B7E7F7A"/>
    <w:rsid w:val="2C6923D8"/>
    <w:rsid w:val="34871673"/>
    <w:rsid w:val="34C27E73"/>
    <w:rsid w:val="372B44B7"/>
    <w:rsid w:val="37DD4F2A"/>
    <w:rsid w:val="3CA63654"/>
    <w:rsid w:val="424E6C95"/>
    <w:rsid w:val="466B2BA2"/>
    <w:rsid w:val="4A263FB9"/>
    <w:rsid w:val="4AB84204"/>
    <w:rsid w:val="4BCD7E5B"/>
    <w:rsid w:val="4BDF193C"/>
    <w:rsid w:val="4EFE5487"/>
    <w:rsid w:val="516A658F"/>
    <w:rsid w:val="5A891C07"/>
    <w:rsid w:val="5AE6494C"/>
    <w:rsid w:val="5B2335F4"/>
    <w:rsid w:val="5EA95810"/>
    <w:rsid w:val="6042276E"/>
    <w:rsid w:val="62A02DE5"/>
    <w:rsid w:val="62DF0CAC"/>
    <w:rsid w:val="64490C92"/>
    <w:rsid w:val="6CAD71C1"/>
    <w:rsid w:val="6FD20CED"/>
    <w:rsid w:val="71CA25C3"/>
    <w:rsid w:val="72BB477E"/>
    <w:rsid w:val="743334DA"/>
    <w:rsid w:val="754C48A1"/>
    <w:rsid w:val="76D81BC0"/>
    <w:rsid w:val="78947115"/>
    <w:rsid w:val="78A6771A"/>
    <w:rsid w:val="7AE244DA"/>
    <w:rsid w:val="7B2E3BC3"/>
    <w:rsid w:val="7D726BF8"/>
    <w:rsid w:val="7F2D68BD"/>
    <w:rsid w:val="7F96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2472</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2022-01-14T09:13:00Z</cp:lastPrinted>
  <dcterms:modified xsi:type="dcterms:W3CDTF">2022-01-14T09:37:18Z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6A821D6C3F774EA2A8D5326C689B05F7</vt:lpwstr>
  </property>
</Properties>
</file>