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auto"/>
          <w:sz w:val="44"/>
          <w:szCs w:val="44"/>
          <w:lang w:eastAsia="zh-CN"/>
        </w:rPr>
      </w:pPr>
      <w:r>
        <w:rPr>
          <w:rFonts w:hint="eastAsia" w:ascii="方正小标宋简体" w:hAnsi="方正小标宋简体" w:eastAsia="方正小标宋简体"/>
          <w:color w:val="auto"/>
          <w:sz w:val="44"/>
          <w:szCs w:val="44"/>
          <w:lang w:eastAsia="zh-CN"/>
        </w:rPr>
        <w:t>市中区财政局</w:t>
      </w:r>
    </w:p>
    <w:p>
      <w:pPr>
        <w:jc w:val="center"/>
        <w:rPr>
          <w:rFonts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2021</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widowControl/>
        <w:spacing w:line="560" w:lineRule="exact"/>
        <w:ind w:firstLine="640" w:firstLineChars="200"/>
        <w:contextualSpacing/>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eastAsia="zh-CN"/>
        </w:rPr>
        <w:t>市中区</w:t>
      </w:r>
      <w:r>
        <w:rPr>
          <w:rFonts w:eastAsia="仿宋_GB2312"/>
          <w:color w:val="auto"/>
          <w:sz w:val="32"/>
          <w:szCs w:val="32"/>
          <w:shd w:val="clear" w:color="auto" w:fill="FFFFFF"/>
          <w:lang w:eastAsia="zh-CN"/>
        </w:rPr>
        <w:t>人民政府门户网站（</w:t>
      </w:r>
      <w:r>
        <w:rPr>
          <w:rFonts w:eastAsia="仿宋_GB2312"/>
          <w:color w:val="auto"/>
          <w:sz w:val="32"/>
          <w:szCs w:val="32"/>
          <w:shd w:val="clear" w:color="auto" w:fill="FFFFFF"/>
          <w:lang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eastAsia="zh-CN"/>
        </w:rPr>
        <w:t>市中区财政局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枣庄市市中区文化路118号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eastAsia="zh-CN"/>
        </w:rPr>
        <w:t>0632-3335376</w:t>
      </w:r>
      <w:r>
        <w:rPr>
          <w:rFonts w:eastAsia="仿宋_GB2312"/>
          <w:color w:val="auto"/>
          <w:sz w:val="32"/>
          <w:szCs w:val="32"/>
          <w:shd w:val="clear" w:color="auto" w:fill="FFFFFF"/>
          <w:lang w:eastAsia="zh-CN"/>
        </w:rPr>
        <w:t>，</w:t>
      </w:r>
      <w:r>
        <w:rPr>
          <w:rFonts w:eastAsia="仿宋_GB2312"/>
          <w:color w:val="auto"/>
          <w:sz w:val="32"/>
          <w:szCs w:val="32"/>
          <w:shd w:val="clear" w:color="auto" w:fill="FFFFFF"/>
          <w:lang w:eastAsia="zh-CN" w:bidi="ar"/>
        </w:rPr>
        <w:t>电子邮箱：</w:t>
      </w:r>
      <w:r>
        <w:fldChar w:fldCharType="begin"/>
      </w:r>
      <w:r>
        <w:instrText xml:space="preserve"> HYPERLINK "mailto:xxzx_szqczj@zz.shandong.cn" </w:instrText>
      </w:r>
      <w:r>
        <w:fldChar w:fldCharType="separate"/>
      </w:r>
      <w:r>
        <w:rPr>
          <w:rStyle w:val="6"/>
          <w:rFonts w:hint="eastAsia"/>
          <w:sz w:val="28"/>
          <w:szCs w:val="32"/>
          <w:lang w:eastAsia="zh-CN"/>
        </w:rPr>
        <w:t>xxzx_</w:t>
      </w:r>
      <w:r>
        <w:rPr>
          <w:rStyle w:val="6"/>
          <w:sz w:val="28"/>
          <w:szCs w:val="32"/>
          <w:lang w:eastAsia="zh-CN"/>
        </w:rPr>
        <w:t>szqczj@zz.shandong.cn</w:t>
      </w:r>
      <w:r>
        <w:rPr>
          <w:rStyle w:val="6"/>
          <w:sz w:val="28"/>
          <w:szCs w:val="32"/>
          <w:lang w:eastAsia="zh-CN"/>
        </w:rPr>
        <w:fldChar w:fldCharType="end"/>
      </w:r>
      <w:r>
        <w:rPr>
          <w:rFonts w:eastAsia="仿宋_GB2312"/>
          <w:color w:val="auto"/>
          <w:sz w:val="32"/>
          <w:szCs w:val="32"/>
          <w:shd w:val="clear" w:color="auto" w:fill="FFFFFF"/>
          <w:lang w:eastAsia="zh-CN"/>
        </w:rPr>
        <w:t>。</w:t>
      </w:r>
    </w:p>
    <w:p>
      <w:pPr>
        <w:spacing w:line="560" w:lineRule="exact"/>
        <w:ind w:firstLine="640" w:firstLineChars="200"/>
        <w:rPr>
          <w:rFonts w:eastAsia="黑体"/>
          <w:color w:val="auto"/>
          <w:sz w:val="32"/>
          <w:szCs w:val="32"/>
          <w:shd w:val="clear" w:color="auto" w:fill="FFFFFF"/>
          <w:lang w:eastAsia="zh-CN"/>
        </w:rPr>
      </w:pPr>
      <w:r>
        <w:rPr>
          <w:rFonts w:eastAsia="黑体"/>
          <w:color w:val="auto"/>
          <w:sz w:val="32"/>
          <w:szCs w:val="32"/>
          <w:shd w:val="clear" w:color="auto" w:fill="FFFFFF"/>
          <w:lang w:eastAsia="zh-CN"/>
        </w:rPr>
        <w:t>—</w:t>
      </w:r>
      <w:r>
        <w:rPr>
          <w:rFonts w:hAnsi="黑体" w:eastAsia="黑体"/>
          <w:color w:val="auto"/>
          <w:sz w:val="32"/>
          <w:szCs w:val="32"/>
          <w:shd w:val="clear" w:color="auto" w:fill="FFFFFF"/>
          <w:lang w:eastAsia="zh-CN"/>
        </w:rPr>
        <w:t>、总体情况</w:t>
      </w:r>
    </w:p>
    <w:p>
      <w:pPr>
        <w:widowControl/>
        <w:spacing w:line="560" w:lineRule="exact"/>
        <w:ind w:firstLine="640" w:firstLineChars="200"/>
        <w:contextualSpacing/>
        <w:rPr>
          <w:rFonts w:hAnsi="黑体" w:eastAsia="黑体"/>
          <w:bCs/>
          <w:color w:val="auto"/>
          <w:sz w:val="32"/>
          <w:szCs w:val="32"/>
          <w:lang w:eastAsia="zh-CN"/>
        </w:rPr>
      </w:pPr>
      <w:r>
        <w:rPr>
          <w:rFonts w:hint="eastAsia" w:ascii="仿宋_GB2312" w:hAnsi="仿宋_GB2312" w:eastAsia="仿宋_GB2312" w:cs="仿宋_GB2312"/>
          <w:bCs/>
          <w:color w:val="auto"/>
          <w:sz w:val="32"/>
          <w:szCs w:val="32"/>
          <w:lang w:eastAsia="zh-CN"/>
        </w:rPr>
        <w:t>2021年，市中区财政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有效促进了政府信息公开工作的开展。</w:t>
      </w:r>
    </w:p>
    <w:p>
      <w:pPr>
        <w:widowControl/>
        <w:spacing w:line="560" w:lineRule="exact"/>
        <w:ind w:firstLine="640" w:firstLineChars="200"/>
        <w:contextualSpacing/>
        <w:rPr>
          <w:rFonts w:eastAsia="黑体"/>
          <w:bCs/>
          <w:color w:val="auto"/>
          <w:sz w:val="32"/>
          <w:szCs w:val="32"/>
          <w:lang w:eastAsia="zh-CN"/>
        </w:rPr>
      </w:pPr>
      <w:r>
        <w:rPr>
          <w:rFonts w:hAnsi="黑体" w:eastAsia="黑体"/>
          <w:bCs/>
          <w:color w:val="auto"/>
          <w:sz w:val="32"/>
          <w:szCs w:val="32"/>
          <w:lang w:eastAsia="zh-CN"/>
        </w:rPr>
        <w:t>（一）主动公开情况</w:t>
      </w:r>
    </w:p>
    <w:p>
      <w:pPr>
        <w:pStyle w:val="3"/>
        <w:shd w:val="clear" w:color="auto" w:fill="FFFFFF"/>
        <w:spacing w:before="0" w:beforeAutospacing="0" w:after="0" w:afterAutospacing="0"/>
        <w:jc w:val="both"/>
        <w:rPr>
          <w:rFonts w:ascii="仿宋_GB2312" w:hAnsi="仿宋_GB2312" w:eastAsia="仿宋_GB2312" w:cs="仿宋_GB2312"/>
          <w:bCs/>
          <w:color w:val="C00000"/>
          <w:sz w:val="32"/>
          <w:szCs w:val="32"/>
          <w:lang w:eastAsia="zh-CN"/>
        </w:rPr>
      </w:pPr>
      <w:r>
        <w:rPr>
          <w:rFonts w:hint="eastAsia" w:hAnsi="黑体" w:eastAsia="黑体"/>
          <w:bCs/>
          <w:color w:val="auto"/>
          <w:sz w:val="32"/>
          <w:szCs w:val="32"/>
          <w:lang w:eastAsia="zh-CN"/>
        </w:rPr>
        <w:t xml:space="preserve">  </w:t>
      </w:r>
      <w:r>
        <w:rPr>
          <w:rFonts w:hint="eastAsia" w:ascii="仿宋_GB2312" w:hAnsi="仿宋_GB2312" w:eastAsia="仿宋_GB2312" w:cs="仿宋_GB2312"/>
          <w:bCs/>
          <w:color w:val="auto"/>
          <w:sz w:val="32"/>
          <w:szCs w:val="32"/>
          <w:lang w:eastAsia="zh-CN"/>
        </w:rPr>
        <w:t xml:space="preserve"> 主动公开信息442条，其中在政府门户网站公开442条。</w:t>
      </w:r>
    </w:p>
    <w:p>
      <w:pPr>
        <w:widowControl/>
        <w:spacing w:line="560" w:lineRule="exact"/>
        <w:ind w:firstLine="640" w:firstLineChars="200"/>
        <w:contextualSpacing/>
        <w:rPr>
          <w:rFonts w:eastAsia="黑体"/>
          <w:bCs/>
          <w:color w:val="auto"/>
          <w:sz w:val="32"/>
          <w:szCs w:val="32"/>
          <w:lang w:eastAsia="zh-CN"/>
        </w:rPr>
      </w:pPr>
      <w:r>
        <w:rPr>
          <w:rFonts w:hAnsi="黑体" w:eastAsia="黑体"/>
          <w:bCs/>
          <w:color w:val="auto"/>
          <w:sz w:val="32"/>
          <w:szCs w:val="32"/>
          <w:lang w:eastAsia="zh-CN"/>
        </w:rPr>
        <w:t>（二）依申请公开办理情况</w:t>
      </w:r>
    </w:p>
    <w:p>
      <w:pPr>
        <w:spacing w:line="560" w:lineRule="exact"/>
        <w:ind w:firstLine="640" w:firstLineChars="200"/>
        <w:rPr>
          <w:rFonts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共受理政府信息公开申请0件，其中予以公开申请0件，部分公开0件，不予公开0件，无法提供0件，不予处理0件，均在法定期限内予以答复。</w:t>
      </w:r>
    </w:p>
    <w:p>
      <w:pPr>
        <w:spacing w:line="560" w:lineRule="exact"/>
        <w:ind w:firstLine="640" w:firstLineChars="200"/>
        <w:rPr>
          <w:rFonts w:ascii="仿宋_GB2312"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因政府信息公开被申请行政复议0件，因公民、法人和其他组织认为行政机关政府信息公开工作具体行政行为侵犯其合法权益，提起行政诉讼0件。</w:t>
      </w:r>
    </w:p>
    <w:p>
      <w:pPr>
        <w:spacing w:line="560" w:lineRule="exact"/>
        <w:ind w:firstLine="640" w:firstLineChars="200"/>
        <w:rPr>
          <w:rFonts w:eastAsia="黑体"/>
          <w:bCs/>
          <w:color w:val="auto"/>
          <w:sz w:val="32"/>
          <w:szCs w:val="32"/>
          <w:lang w:eastAsia="zh-CN"/>
        </w:rPr>
      </w:pPr>
      <w:r>
        <w:rPr>
          <w:rFonts w:hAnsi="黑体" w:eastAsia="黑体"/>
          <w:bCs/>
          <w:color w:val="auto"/>
          <w:sz w:val="32"/>
          <w:szCs w:val="32"/>
          <w:lang w:eastAsia="zh-CN"/>
        </w:rPr>
        <w:t>（三）政府信息管理情况</w:t>
      </w:r>
    </w:p>
    <w:p>
      <w:pPr>
        <w:widowControl/>
        <w:shd w:val="clear" w:color="auto" w:fill="FFFFFF"/>
        <w:spacing w:line="560" w:lineRule="exact"/>
        <w:ind w:firstLine="640" w:firstLineChars="200"/>
        <w:rPr>
          <w:rFonts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一是完善信息公开管理流程。建立政府信息公开工作全流程管理机制，安排专人负责信息公开传送和平台管理。</w:t>
      </w:r>
    </w:p>
    <w:p>
      <w:pPr>
        <w:widowControl/>
        <w:shd w:val="clear" w:color="auto" w:fill="FFFFFF"/>
        <w:spacing w:line="560" w:lineRule="exact"/>
        <w:ind w:firstLine="640" w:firstLineChars="200"/>
        <w:rPr>
          <w:rFonts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widowControl/>
        <w:shd w:val="clear" w:color="auto" w:fill="FFFFFF"/>
        <w:spacing w:line="560" w:lineRule="exact"/>
        <w:ind w:firstLine="640" w:firstLineChars="200"/>
        <w:rPr>
          <w:rFonts w:eastAsia="仿宋_GB2312"/>
          <w:color w:val="auto"/>
          <w:sz w:val="32"/>
          <w:szCs w:val="32"/>
          <w:lang w:eastAsia="zh-CN" w:bidi="ar-SA"/>
        </w:rPr>
      </w:pPr>
      <w:r>
        <w:rPr>
          <w:rFonts w:hint="eastAsia" w:eastAsia="仿宋_GB2312"/>
          <w:color w:val="auto"/>
          <w:sz w:val="32"/>
          <w:szCs w:val="32"/>
          <w:shd w:val="clear" w:color="auto" w:fill="FFFFFF"/>
          <w:lang w:eastAsia="zh-CN"/>
        </w:rPr>
        <w:t>三是不断完善公开制度机制。2021年，全面落实“以公开为常态、不公开为例外”要求，主动、及时、规范、准确公开应当公开的政府信息，切实做到应公开尽公开，不断提升公开常态化、规范化、标准化水平。</w:t>
      </w:r>
    </w:p>
    <w:p>
      <w:pPr>
        <w:widowControl/>
        <w:shd w:val="clear" w:color="auto" w:fill="FFFFFF"/>
        <w:spacing w:line="560" w:lineRule="exact"/>
        <w:ind w:firstLine="640" w:firstLineChars="200"/>
        <w:rPr>
          <w:rFonts w:eastAsia="黑体"/>
          <w:bCs/>
          <w:color w:val="auto"/>
          <w:sz w:val="32"/>
          <w:szCs w:val="32"/>
          <w:lang w:eastAsia="zh-CN"/>
        </w:rPr>
      </w:pPr>
      <w:r>
        <w:rPr>
          <w:rFonts w:eastAsia="黑体"/>
          <w:bCs/>
          <w:color w:val="auto"/>
          <w:sz w:val="32"/>
          <w:szCs w:val="32"/>
          <w:lang w:eastAsia="zh-CN"/>
        </w:rPr>
        <w:t>（四）平台建设情况</w:t>
      </w:r>
    </w:p>
    <w:p>
      <w:pPr>
        <w:widowControl/>
        <w:shd w:val="clear" w:color="auto" w:fill="FFFFFF"/>
        <w:spacing w:line="560" w:lineRule="exact"/>
        <w:ind w:firstLine="645"/>
        <w:rPr>
          <w:rFonts w:eastAsia="仿宋_GB2312"/>
          <w:color w:val="auto"/>
          <w:sz w:val="32"/>
          <w:szCs w:val="32"/>
          <w:lang w:eastAsia="zh-CN" w:bidi="ar-SA"/>
        </w:rPr>
      </w:pPr>
      <w:r>
        <w:rPr>
          <w:rFonts w:eastAsia="仿宋_GB2312"/>
          <w:color w:val="auto"/>
          <w:sz w:val="32"/>
          <w:szCs w:val="32"/>
          <w:shd w:val="clear" w:color="auto" w:fill="FFFFFF"/>
          <w:lang w:eastAsia="zh-CN"/>
        </w:rPr>
        <w:t>依托“政府网站”等平台发布信息，推动政务公开信息向不同群体精准推送，提升群众获取政府信息的便利度和幸福感。</w:t>
      </w:r>
      <w:r>
        <w:rPr>
          <w:rFonts w:eastAsia="仿宋_GB2312"/>
          <w:color w:val="auto"/>
          <w:sz w:val="32"/>
          <w:szCs w:val="32"/>
          <w:lang w:eastAsia="zh-CN" w:bidi="ar-SA"/>
        </w:rPr>
        <w:t>　　</w:t>
      </w:r>
    </w:p>
    <w:p>
      <w:pPr>
        <w:widowControl/>
        <w:shd w:val="clear" w:color="auto" w:fill="FFFFFF"/>
        <w:spacing w:line="560" w:lineRule="exact"/>
        <w:ind w:firstLine="645"/>
        <w:rPr>
          <w:rFonts w:hAnsi="黑体" w:eastAsia="黑体"/>
          <w:color w:val="auto"/>
          <w:sz w:val="32"/>
          <w:szCs w:val="32"/>
          <w:lang w:eastAsia="zh-CN" w:bidi="ar-SA"/>
        </w:rPr>
      </w:pPr>
      <w:r>
        <w:rPr>
          <w:rFonts w:hAnsi="黑体" w:eastAsia="黑体"/>
          <w:color w:val="auto"/>
          <w:sz w:val="32"/>
          <w:szCs w:val="32"/>
          <w:lang w:eastAsia="zh-CN" w:bidi="ar-SA"/>
        </w:rPr>
        <w:t>（五）监督保障方面</w:t>
      </w:r>
    </w:p>
    <w:p>
      <w:pPr>
        <w:widowControl/>
        <w:shd w:val="clear" w:color="auto" w:fill="FFFFFF"/>
        <w:spacing w:line="560" w:lineRule="exact"/>
        <w:ind w:firstLine="645"/>
        <w:rPr>
          <w:rFonts w:eastAsia="仿宋_GB2312"/>
          <w:sz w:val="32"/>
          <w:szCs w:val="32"/>
          <w:lang w:eastAsia="zh-CN"/>
        </w:rPr>
      </w:pPr>
      <w:r>
        <w:rPr>
          <w:rFonts w:hint="eastAsia" w:eastAsia="仿宋_GB2312"/>
          <w:sz w:val="32"/>
          <w:szCs w:val="32"/>
          <w:lang w:eastAsia="zh-CN"/>
        </w:rPr>
        <w:t>调整政务公开领导小组人员组成。以单位主要领导为负责人，分管领导为政务公开工作局具体负责人，委派相关股室业务骨干为政府公开工作专职人员，具体负责我局政务公开工作。</w:t>
      </w:r>
    </w:p>
    <w:p>
      <w:pPr>
        <w:pStyle w:val="9"/>
        <w:spacing w:line="560" w:lineRule="exact"/>
        <w:ind w:firstLine="580"/>
        <w:rPr>
          <w:rFonts w:ascii="Times New Roman" w:hAnsi="Times New Roman" w:eastAsia="黑体" w:cs="Times New Roman"/>
          <w:color w:val="auto"/>
          <w:sz w:val="32"/>
          <w:szCs w:val="32"/>
        </w:rPr>
      </w:pPr>
      <w:r>
        <w:rPr>
          <w:rFonts w:ascii="Times New Roman" w:hAnsi="黑体" w:eastAsia="黑体" w:cs="Times New Roman"/>
          <w:bCs/>
          <w:color w:val="auto"/>
          <w:sz w:val="32"/>
          <w:szCs w:val="32"/>
        </w:rPr>
        <w:t>二、主动公开政府信息情况</w:t>
      </w:r>
    </w:p>
    <w:tbl>
      <w:tblPr>
        <w:tblStyle w:val="4"/>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0"/>
              <w:spacing w:line="440" w:lineRule="exact"/>
              <w:ind w:left="1060"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0"/>
              <w:spacing w:line="440" w:lineRule="exact"/>
              <w:ind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spacing w:line="440" w:lineRule="exact"/>
              <w:ind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0"/>
              <w:spacing w:line="440" w:lineRule="exact"/>
              <w:ind w:left="1060"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0"/>
              <w:spacing w:line="440" w:lineRule="exact"/>
              <w:ind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spacing w:line="440" w:lineRule="exact"/>
              <w:ind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增5</w:t>
            </w:r>
            <w:bookmarkStart w:id="1" w:name="_GoBack"/>
            <w:bookmarkEnd w:id="1"/>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spacing w:line="440" w:lineRule="exact"/>
              <w:ind w:left="1060"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spacing w:line="440" w:lineRule="exact"/>
              <w:ind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hint="default" w:eastAsia="仿宋_GB2312"/>
                <w:color w:val="auto"/>
                <w:sz w:val="22"/>
                <w:szCs w:val="22"/>
                <w:lang w:val="en-US" w:eastAsia="zh-CN"/>
              </w:rPr>
            </w:pPr>
            <w:r>
              <w:rPr>
                <w:rFonts w:hint="eastAsia" w:eastAsia="仿宋_GB2312"/>
                <w:color w:val="auto"/>
                <w:sz w:val="22"/>
                <w:szCs w:val="22"/>
                <w:lang w:val="en-US" w:eastAsia="zh-CN"/>
              </w:rPr>
              <w:t>12</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spacing w:line="440" w:lineRule="exact"/>
              <w:ind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spacing w:line="440" w:lineRule="exact"/>
              <w:ind w:left="1060"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spacing w:line="440" w:lineRule="exact"/>
              <w:ind w:firstLine="0"/>
              <w:jc w:val="center"/>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0"/>
              <w:spacing w:line="440" w:lineRule="exact"/>
              <w:ind w:firstLine="0"/>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hint="default" w:eastAsia="仿宋_GB2312"/>
                <w:color w:val="auto"/>
                <w:sz w:val="22"/>
                <w:szCs w:val="22"/>
                <w:lang w:val="en-US" w:eastAsia="zh-CN"/>
              </w:rPr>
            </w:pPr>
            <w:r>
              <w:rPr>
                <w:rFonts w:hint="eastAsia" w:eastAsia="仿宋_GB2312"/>
                <w:color w:val="auto"/>
                <w:sz w:val="22"/>
                <w:szCs w:val="22"/>
                <w:lang w:val="en-US" w:eastAsia="zh-CN"/>
              </w:rPr>
              <w:t>33</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eastAsia="仿宋_GB2312"/>
                <w:color w:val="auto"/>
                <w:sz w:val="22"/>
                <w:szCs w:val="22"/>
                <w:lang w:eastAsia="zh-CN"/>
              </w:rPr>
            </w:pPr>
            <w:r>
              <w:rPr>
                <w:rFonts w:hint="eastAsia" w:eastAsia="仿宋_GB2312"/>
                <w:color w:val="auto"/>
                <w:sz w:val="22"/>
                <w:szCs w:val="22"/>
                <w:lang w:eastAsia="zh-CN"/>
              </w:rPr>
              <w:t>0</w:t>
            </w:r>
          </w:p>
        </w:tc>
      </w:tr>
    </w:tbl>
    <w:p>
      <w:pPr>
        <w:spacing w:line="560" w:lineRule="exact"/>
        <w:rPr>
          <w:color w:val="auto"/>
          <w:sz w:val="2"/>
          <w:szCs w:val="2"/>
        </w:rPr>
      </w:pPr>
      <w:r>
        <w:rPr>
          <w:color w:val="auto"/>
        </w:rPr>
        <w:br w:type="page"/>
      </w:r>
    </w:p>
    <w:p>
      <w:pPr>
        <w:pStyle w:val="9"/>
        <w:spacing w:line="560" w:lineRule="exact"/>
        <w:ind w:firstLine="600"/>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4"/>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0"/>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spacing w:line="440" w:lineRule="exact"/>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spacing w:line="440" w:lineRule="exact"/>
              <w:rPr>
                <w:rFonts w:eastAsia="仿宋_GB2312"/>
                <w:color w:val="auto"/>
              </w:rPr>
            </w:pPr>
          </w:p>
        </w:tc>
        <w:tc>
          <w:tcPr>
            <w:tcW w:w="624" w:type="dxa"/>
            <w:vMerge w:val="continue"/>
            <w:tcBorders>
              <w:left w:val="single" w:color="auto" w:sz="4" w:space="0"/>
            </w:tcBorders>
            <w:shd w:val="clear" w:color="auto" w:fill="FFFFFF"/>
            <w:vAlign w:val="center"/>
          </w:tcPr>
          <w:p>
            <w:pPr>
              <w:spacing w:line="440" w:lineRule="exact"/>
              <w:jc w:val="center"/>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spacing w:line="440" w:lineRule="exact"/>
              <w:jc w:val="center"/>
              <w:rPr>
                <w:rFonts w:eastAsia="仿宋_GB2312"/>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0"/>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0"/>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8"/>
              <w:spacing w:before="0" w:line="440" w:lineRule="exact"/>
              <w:rPr>
                <w:rFonts w:ascii="Times New Roman" w:hAnsi="Times New Roman" w:eastAsia="仿宋_GB2312" w:cs="Times New Roman"/>
                <w:color w:val="auto"/>
              </w:rPr>
            </w:pPr>
            <w:r>
              <w:rPr>
                <w:rFonts w:hint="eastAsia" w:ascii="仿宋_GB2312" w:hAnsi="仿宋_GB2312" w:eastAsia="仿宋_GB2312" w:cs="仿宋_GB2312"/>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hint="default" w:eastAsia="仿宋_GB2312"/>
                <w:color w:val="auto"/>
                <w:sz w:val="32"/>
                <w:szCs w:val="32"/>
                <w:lang w:val="en-US"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hint="default" w:eastAsia="仿宋_GB2312"/>
                <w:color w:val="auto"/>
                <w:sz w:val="32"/>
                <w:szCs w:val="32"/>
                <w:lang w:val="en-US"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hint="default"/>
                <w:color w:val="auto"/>
                <w:lang w:val="en-US"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hint="default"/>
                <w:color w:val="auto"/>
                <w:lang w:val="en-US"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hint="default"/>
                <w:color w:val="auto"/>
                <w:lang w:val="en-US"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default"/>
                <w:color w:val="auto"/>
                <w:lang w:val="en-US"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0"/>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rPr>
            </w:pPr>
          </w:p>
        </w:tc>
        <w:tc>
          <w:tcPr>
            <w:tcW w:w="2709" w:type="dxa"/>
            <w:tcBorders>
              <w:top w:val="single" w:color="auto" w:sz="4" w:space="0"/>
              <w:left w:val="single" w:color="auto" w:sz="4" w:space="0"/>
            </w:tcBorders>
            <w:shd w:val="clear" w:color="auto" w:fill="FFFFFF"/>
          </w:tcPr>
          <w:p>
            <w:pPr>
              <w:pStyle w:val="10"/>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rPr>
            </w:pPr>
          </w:p>
        </w:tc>
        <w:tc>
          <w:tcPr>
            <w:tcW w:w="2709" w:type="dxa"/>
            <w:tcBorders>
              <w:top w:val="single" w:color="auto" w:sz="4" w:space="0"/>
              <w:left w:val="single" w:color="auto" w:sz="4" w:space="0"/>
            </w:tcBorders>
            <w:shd w:val="clear" w:color="auto" w:fill="FFFFFF"/>
          </w:tcPr>
          <w:p>
            <w:pPr>
              <w:pStyle w:val="10"/>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0"/>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10"/>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rPr>
            </w:pPr>
          </w:p>
        </w:tc>
        <w:tc>
          <w:tcPr>
            <w:tcW w:w="2709" w:type="dxa"/>
            <w:tcBorders>
              <w:top w:val="single" w:color="auto" w:sz="4" w:space="0"/>
              <w:left w:val="single" w:color="auto" w:sz="4" w:space="0"/>
            </w:tcBorders>
            <w:shd w:val="clear" w:color="auto" w:fill="FFFFFF"/>
          </w:tcPr>
          <w:p>
            <w:pPr>
              <w:pStyle w:val="10"/>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rPr>
            </w:pPr>
          </w:p>
        </w:tc>
        <w:tc>
          <w:tcPr>
            <w:tcW w:w="2709" w:type="dxa"/>
            <w:tcBorders>
              <w:top w:val="single" w:color="auto" w:sz="4" w:space="0"/>
              <w:left w:val="single" w:color="auto" w:sz="4" w:space="0"/>
            </w:tcBorders>
            <w:shd w:val="clear" w:color="auto" w:fill="FFFFFF"/>
          </w:tcPr>
          <w:p>
            <w:pPr>
              <w:pStyle w:val="10"/>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10"/>
              <w:spacing w:line="440" w:lineRule="exact"/>
              <w:ind w:firstLine="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1414" w:type="dxa"/>
            <w:vMerge w:val="continue"/>
            <w:tcBorders>
              <w:left w:val="single" w:color="auto" w:sz="4" w:space="0"/>
            </w:tcBorders>
            <w:shd w:val="clear" w:color="auto" w:fill="FFFFFF"/>
            <w:vAlign w:val="center"/>
          </w:tcPr>
          <w:p>
            <w:pPr>
              <w:spacing w:line="440" w:lineRule="exact"/>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10"/>
              <w:spacing w:line="440" w:lineRule="exact"/>
              <w:ind w:left="340" w:hanging="340"/>
              <w:jc w:val="both"/>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0"/>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（七）总计</w:t>
            </w:r>
          </w:p>
        </w:tc>
        <w:tc>
          <w:tcPr>
            <w:tcW w:w="624"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0"/>
              <w:spacing w:line="440" w:lineRule="exact"/>
              <w:ind w:firstLine="0"/>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hint="default"/>
                <w:color w:val="auto"/>
                <w:lang w:val="en-US"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eastAsia="仿宋_GB2312"/>
                <w:color w:val="auto"/>
                <w:sz w:val="32"/>
                <w:szCs w:val="32"/>
                <w:lang w:eastAsia="zh-CN"/>
              </w:rPr>
            </w:pPr>
            <w:r>
              <w:rPr>
                <w:rFonts w:hint="eastAsia" w:eastAsia="仿宋_GB2312"/>
                <w:color w:val="auto"/>
                <w:sz w:val="32"/>
                <w:szCs w:val="32"/>
                <w:lang w:eastAsia="zh-CN"/>
              </w:rPr>
              <w:t>0</w:t>
            </w:r>
          </w:p>
        </w:tc>
      </w:tr>
    </w:tbl>
    <w:p>
      <w:pPr>
        <w:spacing w:line="560" w:lineRule="exact"/>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9"/>
        <w:spacing w:line="560" w:lineRule="exact"/>
        <w:ind w:firstLine="0"/>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spacing w:before="0" w:line="440" w:lineRule="exact"/>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spacing w:line="440" w:lineRule="exact"/>
              <w:rPr>
                <w:color w:val="auto"/>
              </w:rPr>
            </w:pPr>
          </w:p>
        </w:tc>
        <w:tc>
          <w:tcPr>
            <w:tcW w:w="629" w:type="dxa"/>
            <w:vMerge w:val="continue"/>
            <w:tcBorders>
              <w:left w:val="single" w:color="auto" w:sz="4" w:space="0"/>
            </w:tcBorders>
            <w:shd w:val="clear" w:color="auto" w:fill="FFFFFF"/>
            <w:vAlign w:val="center"/>
          </w:tcPr>
          <w:p>
            <w:pPr>
              <w:spacing w:line="440" w:lineRule="exact"/>
              <w:rPr>
                <w:color w:val="auto"/>
              </w:rPr>
            </w:pPr>
          </w:p>
        </w:tc>
        <w:tc>
          <w:tcPr>
            <w:tcW w:w="624" w:type="dxa"/>
            <w:vMerge w:val="continue"/>
            <w:tcBorders>
              <w:left w:val="single" w:color="auto" w:sz="4" w:space="0"/>
            </w:tcBorders>
            <w:shd w:val="clear" w:color="auto" w:fill="FFFFFF"/>
            <w:vAlign w:val="center"/>
          </w:tcPr>
          <w:p>
            <w:pPr>
              <w:spacing w:line="440" w:lineRule="exact"/>
              <w:rPr>
                <w:color w:val="auto"/>
              </w:rPr>
            </w:pPr>
          </w:p>
        </w:tc>
        <w:tc>
          <w:tcPr>
            <w:tcW w:w="624" w:type="dxa"/>
            <w:vMerge w:val="continue"/>
            <w:tcBorders>
              <w:left w:val="single" w:color="auto" w:sz="4" w:space="0"/>
            </w:tcBorders>
            <w:shd w:val="clear" w:color="auto" w:fill="FFFFFF"/>
            <w:vAlign w:val="center"/>
          </w:tcPr>
          <w:p>
            <w:pPr>
              <w:spacing w:line="440" w:lineRule="exact"/>
              <w:rPr>
                <w:color w:val="auto"/>
              </w:rPr>
            </w:pPr>
          </w:p>
        </w:tc>
        <w:tc>
          <w:tcPr>
            <w:tcW w:w="562" w:type="dxa"/>
            <w:vMerge w:val="continue"/>
            <w:tcBorders>
              <w:left w:val="single" w:color="auto" w:sz="4" w:space="0"/>
            </w:tcBorders>
            <w:shd w:val="clear" w:color="auto" w:fill="FFFFFF"/>
            <w:textDirection w:val="tbRlV"/>
            <w:vAlign w:val="bottom"/>
          </w:tcPr>
          <w:p>
            <w:pPr>
              <w:spacing w:line="440" w:lineRule="exact"/>
              <w:rPr>
                <w:color w:val="auto"/>
              </w:rPr>
            </w:pPr>
          </w:p>
        </w:tc>
        <w:tc>
          <w:tcPr>
            <w:tcW w:w="562"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spacing w:before="0" w:line="440" w:lineRule="exact"/>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spacing w:before="0" w:line="440" w:lineRule="exact"/>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r>
    </w:tbl>
    <w:p>
      <w:pPr>
        <w:widowControl/>
        <w:shd w:val="clear" w:color="auto" w:fill="FFFFFF"/>
        <w:spacing w:line="560" w:lineRule="exact"/>
        <w:ind w:firstLine="640" w:firstLineChars="200"/>
        <w:rPr>
          <w:rFonts w:eastAsia="黑体"/>
          <w:color w:val="auto"/>
          <w:sz w:val="32"/>
          <w:szCs w:val="32"/>
          <w:lang w:eastAsia="zh-CN" w:bidi="ar-SA"/>
        </w:rPr>
      </w:pPr>
      <w:r>
        <w:rPr>
          <w:rFonts w:eastAsia="黑体"/>
          <w:color w:val="auto"/>
          <w:sz w:val="32"/>
          <w:szCs w:val="32"/>
          <w:lang w:eastAsia="zh-CN" w:bidi="ar-SA"/>
        </w:rPr>
        <w:t>五、存在的主要问题及改进情况</w:t>
      </w:r>
    </w:p>
    <w:p>
      <w:pPr>
        <w:widowControl/>
        <w:shd w:val="clear" w:color="auto" w:fill="FFFFFF"/>
        <w:spacing w:line="560" w:lineRule="exact"/>
        <w:rPr>
          <w:rFonts w:eastAsia="仿宋_GB2312"/>
          <w:color w:val="auto"/>
          <w:sz w:val="32"/>
          <w:szCs w:val="32"/>
          <w:lang w:eastAsia="zh-CN" w:bidi="ar-SA"/>
        </w:rPr>
      </w:pPr>
      <w:r>
        <w:rPr>
          <w:rFonts w:eastAsia="仿宋_GB2312"/>
          <w:color w:val="auto"/>
          <w:sz w:val="32"/>
          <w:szCs w:val="32"/>
          <w:lang w:eastAsia="zh-CN" w:bidi="ar-SA"/>
        </w:rPr>
        <w:t>　</w:t>
      </w:r>
      <w:r>
        <w:rPr>
          <w:rFonts w:hint="eastAsia" w:ascii="仿宋_GB2312" w:hAnsi="仿宋_GB2312" w:eastAsia="仿宋_GB2312" w:cs="仿宋_GB2312"/>
          <w:b/>
          <w:bCs/>
          <w:color w:val="auto"/>
          <w:sz w:val="32"/>
          <w:szCs w:val="32"/>
          <w:lang w:eastAsia="zh-CN" w:bidi="ar-SA"/>
        </w:rPr>
        <w:t>　无。</w:t>
      </w:r>
    </w:p>
    <w:p>
      <w:pPr>
        <w:widowControl/>
        <w:shd w:val="clear" w:color="auto" w:fill="FFFFFF"/>
        <w:spacing w:line="560" w:lineRule="exact"/>
        <w:ind w:firstLine="630"/>
        <w:rPr>
          <w:rFonts w:eastAsia="黑体"/>
          <w:color w:val="auto"/>
          <w:sz w:val="32"/>
          <w:szCs w:val="32"/>
          <w:lang w:eastAsia="zh-CN" w:bidi="zh-TW"/>
        </w:rPr>
      </w:pPr>
      <w:r>
        <w:rPr>
          <w:rFonts w:eastAsia="黑体"/>
          <w:color w:val="auto"/>
          <w:sz w:val="32"/>
          <w:szCs w:val="32"/>
          <w:lang w:eastAsia="zh-CN" w:bidi="zh-TW"/>
        </w:rPr>
        <w:t>六、其他需要报告的事项</w:t>
      </w:r>
    </w:p>
    <w:p>
      <w:pPr>
        <w:pStyle w:val="3"/>
        <w:shd w:val="clear" w:color="auto" w:fill="FFFFFF"/>
        <w:spacing w:before="0" w:beforeAutospacing="0" w:after="0" w:afterAutospacing="0" w:line="560" w:lineRule="exact"/>
        <w:ind w:firstLine="643" w:firstLineChars="200"/>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spacing w:line="560" w:lineRule="exact"/>
        <w:ind w:firstLine="640" w:firstLineChars="200"/>
        <w:rPr>
          <w:rFonts w:eastAsia="仿宋_GB2312"/>
          <w:color w:val="auto"/>
          <w:sz w:val="32"/>
          <w:szCs w:val="32"/>
          <w:lang w:eastAsia="zh-CN"/>
        </w:rPr>
      </w:pPr>
      <w:r>
        <w:rPr>
          <w:rFonts w:hint="eastAsia" w:eastAsia="仿宋_GB2312"/>
          <w:color w:val="auto"/>
          <w:sz w:val="32"/>
          <w:szCs w:val="32"/>
          <w:lang w:eastAsia="zh-CN"/>
        </w:rPr>
        <w:t>2021年，市中区</w:t>
      </w:r>
      <w:r>
        <w:rPr>
          <w:rFonts w:hint="eastAsia" w:eastAsia="仿宋_GB2312"/>
          <w:color w:val="auto"/>
          <w:sz w:val="32"/>
          <w:szCs w:val="32"/>
          <w:lang w:val="en-US" w:eastAsia="zh-CN"/>
        </w:rPr>
        <w:t>财政局</w:t>
      </w:r>
      <w:r>
        <w:rPr>
          <w:rFonts w:eastAsia="仿宋_GB2312"/>
          <w:color w:val="auto"/>
          <w:sz w:val="32"/>
          <w:szCs w:val="32"/>
          <w:lang w:eastAsia="zh-CN"/>
        </w:rPr>
        <w:t>共承办</w:t>
      </w:r>
      <w:r>
        <w:rPr>
          <w:rFonts w:hint="eastAsia" w:eastAsia="仿宋_GB2312"/>
          <w:color w:val="auto"/>
          <w:sz w:val="32"/>
          <w:szCs w:val="32"/>
          <w:lang w:eastAsia="zh-CN"/>
        </w:rPr>
        <w:t>区级人大代表建议10件，</w:t>
      </w:r>
      <w:r>
        <w:rPr>
          <w:rFonts w:eastAsia="仿宋_GB2312"/>
          <w:color w:val="auto"/>
          <w:sz w:val="32"/>
          <w:szCs w:val="32"/>
          <w:lang w:eastAsia="zh-CN"/>
        </w:rPr>
        <w:t>办复率100%；承办</w:t>
      </w:r>
      <w:r>
        <w:rPr>
          <w:rFonts w:hint="eastAsia" w:eastAsia="仿宋_GB2312"/>
          <w:color w:val="auto"/>
          <w:sz w:val="32"/>
          <w:szCs w:val="32"/>
          <w:lang w:eastAsia="zh-CN"/>
        </w:rPr>
        <w:t>区政协委员提案9件，</w:t>
      </w:r>
      <w:r>
        <w:rPr>
          <w:rFonts w:eastAsia="仿宋_GB2312"/>
          <w:color w:val="auto"/>
          <w:sz w:val="32"/>
          <w:szCs w:val="32"/>
          <w:lang w:eastAsia="zh-CN"/>
        </w:rPr>
        <w:t>办复率100%。</w:t>
      </w:r>
    </w:p>
    <w:p>
      <w:pPr>
        <w:spacing w:line="560" w:lineRule="exact"/>
        <w:ind w:firstLine="643" w:firstLineChars="200"/>
        <w:rPr>
          <w:rFonts w:eastAsia="仿宋_GB2312"/>
          <w:color w:val="auto"/>
          <w:sz w:val="32"/>
          <w:szCs w:val="32"/>
          <w:lang w:eastAsia="zh-CN"/>
        </w:rPr>
      </w:pPr>
      <w:r>
        <w:rPr>
          <w:rFonts w:hint="eastAsia" w:eastAsia="仿宋_GB2312"/>
          <w:b/>
          <w:bCs/>
          <w:color w:val="auto"/>
          <w:sz w:val="32"/>
          <w:szCs w:val="32"/>
          <w:lang w:eastAsia="zh-CN"/>
        </w:rPr>
        <w:t>（二）收取信息处理费的情况</w:t>
      </w:r>
    </w:p>
    <w:p>
      <w:pPr>
        <w:spacing w:line="560" w:lineRule="exact"/>
        <w:ind w:firstLine="640" w:firstLineChars="200"/>
        <w:rPr>
          <w:rFonts w:eastAsia="仿宋_GB2312"/>
          <w:color w:val="auto"/>
          <w:sz w:val="32"/>
          <w:szCs w:val="32"/>
          <w:lang w:eastAsia="zh-CN"/>
        </w:rPr>
      </w:pPr>
      <w:r>
        <w:rPr>
          <w:rFonts w:hint="eastAsia" w:ascii="仿宋_GB2312" w:eastAsia="仿宋_GB2312" w:cs="仿宋_GB2312"/>
          <w:color w:val="auto"/>
          <w:sz w:val="32"/>
          <w:szCs w:val="32"/>
          <w:lang w:eastAsia="zh-CN"/>
        </w:rPr>
        <w:t>本年度依申请公开政府信息未收取任何费用。</w:t>
      </w:r>
    </w:p>
    <w:p>
      <w:pPr>
        <w:widowControl/>
        <w:spacing w:line="560" w:lineRule="exact"/>
        <w:ind w:firstLine="643" w:firstLineChars="200"/>
        <w:contextualSpacing/>
        <w:rPr>
          <w:rFonts w:eastAsia="仿宋_GB2312"/>
          <w:color w:val="auto"/>
          <w:sz w:val="32"/>
          <w:szCs w:val="32"/>
          <w:shd w:val="clear" w:color="auto" w:fill="FFFFFF"/>
          <w:lang w:eastAsia="zh-CN"/>
        </w:rPr>
      </w:pPr>
      <w:r>
        <w:rPr>
          <w:rFonts w:hint="eastAsia" w:eastAsia="仿宋_GB2312"/>
          <w:b/>
          <w:bCs/>
          <w:color w:val="auto"/>
          <w:sz w:val="32"/>
          <w:szCs w:val="32"/>
          <w:shd w:val="clear" w:color="auto" w:fill="FFFFFF"/>
          <w:lang w:eastAsia="zh-CN"/>
        </w:rPr>
        <w:t>（三）其他需要报告事项</w:t>
      </w:r>
    </w:p>
    <w:p>
      <w:pPr>
        <w:widowControl/>
        <w:spacing w:line="560" w:lineRule="exact"/>
        <w:ind w:firstLine="640" w:firstLineChars="200"/>
        <w:contextualSpacing/>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eastAsia="zh-CN"/>
        </w:rPr>
        <w:t>市中区财政局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枣庄市市中区文化路118号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eastAsia="zh-CN"/>
        </w:rPr>
        <w:t>0632-3335376</w:t>
      </w:r>
      <w:r>
        <w:rPr>
          <w:rFonts w:eastAsia="仿宋_GB2312"/>
          <w:color w:val="auto"/>
          <w:sz w:val="32"/>
          <w:szCs w:val="32"/>
          <w:shd w:val="clear" w:color="auto" w:fill="FFFFFF"/>
          <w:lang w:eastAsia="zh-CN"/>
        </w:rPr>
        <w:t>，</w:t>
      </w:r>
      <w:r>
        <w:rPr>
          <w:rFonts w:eastAsia="仿宋_GB2312"/>
          <w:color w:val="auto"/>
          <w:sz w:val="32"/>
          <w:szCs w:val="32"/>
          <w:shd w:val="clear" w:color="auto" w:fill="FFFFFF"/>
          <w:lang w:eastAsia="zh-CN" w:bidi="ar"/>
        </w:rPr>
        <w:t>电子邮箱：</w:t>
      </w:r>
      <w:r>
        <w:fldChar w:fldCharType="begin"/>
      </w:r>
      <w:r>
        <w:instrText xml:space="preserve"> HYPERLINK "mailto:xxzx_szqczj@zz.shandong.cn" </w:instrText>
      </w:r>
      <w:r>
        <w:fldChar w:fldCharType="separate"/>
      </w:r>
      <w:r>
        <w:rPr>
          <w:rStyle w:val="6"/>
          <w:rFonts w:hint="eastAsia"/>
          <w:sz w:val="28"/>
          <w:szCs w:val="32"/>
          <w:lang w:eastAsia="zh-CN"/>
        </w:rPr>
        <w:t>xxzx_</w:t>
      </w:r>
      <w:r>
        <w:rPr>
          <w:rStyle w:val="6"/>
          <w:sz w:val="28"/>
          <w:szCs w:val="32"/>
          <w:lang w:eastAsia="zh-CN"/>
        </w:rPr>
        <w:t>szqczj@zz.shandong.cn</w:t>
      </w:r>
      <w:r>
        <w:rPr>
          <w:rStyle w:val="6"/>
          <w:sz w:val="28"/>
          <w:szCs w:val="32"/>
          <w:lang w:eastAsia="zh-CN"/>
        </w:rPr>
        <w:fldChar w:fldCharType="end"/>
      </w:r>
      <w:r>
        <w:rPr>
          <w:rFonts w:eastAsia="仿宋_GB2312"/>
          <w:color w:val="auto"/>
          <w:sz w:val="32"/>
          <w:szCs w:val="32"/>
          <w:shd w:val="clear" w:color="auto" w:fill="FFFFFF"/>
          <w:lang w:eastAsia="zh-CN"/>
        </w:rPr>
        <w:t>。</w:t>
      </w:r>
    </w:p>
    <w:p>
      <w:pPr>
        <w:widowControl/>
        <w:spacing w:line="560" w:lineRule="exact"/>
        <w:ind w:firstLine="643" w:firstLineChars="200"/>
        <w:contextualSpacing/>
        <w:jc w:val="right"/>
        <w:rPr>
          <w:rFonts w:eastAsia="仿宋_GB2312"/>
          <w:b/>
          <w:bCs/>
          <w:color w:val="auto"/>
          <w:sz w:val="32"/>
          <w:szCs w:val="32"/>
          <w:shd w:val="clear" w:color="auto" w:fill="FFFFFF"/>
          <w:lang w:eastAsia="zh-CN"/>
        </w:rPr>
      </w:pPr>
      <w:r>
        <w:rPr>
          <w:rFonts w:hint="eastAsia" w:eastAsia="仿宋_GB2312"/>
          <w:b/>
          <w:bCs/>
          <w:color w:val="auto"/>
          <w:sz w:val="32"/>
          <w:szCs w:val="32"/>
          <w:shd w:val="clear" w:color="auto" w:fill="FFFFFF"/>
          <w:lang w:eastAsia="zh-CN"/>
        </w:rPr>
        <w:t>市中区</w:t>
      </w:r>
      <w:r>
        <w:rPr>
          <w:rFonts w:hint="eastAsia" w:eastAsia="仿宋_GB2312"/>
          <w:color w:val="auto"/>
          <w:sz w:val="32"/>
          <w:szCs w:val="32"/>
          <w:shd w:val="clear" w:color="auto" w:fill="FFFFFF"/>
          <w:lang w:eastAsia="zh-CN"/>
        </w:rPr>
        <w:t>财政局</w:t>
      </w:r>
    </w:p>
    <w:p>
      <w:pPr>
        <w:widowControl/>
        <w:spacing w:line="560" w:lineRule="exact"/>
        <w:ind w:firstLine="643" w:firstLineChars="200"/>
        <w:contextualSpacing/>
        <w:jc w:val="right"/>
        <w:rPr>
          <w:rFonts w:eastAsia="仿宋_GB2312"/>
          <w:color w:val="auto"/>
          <w:sz w:val="32"/>
          <w:szCs w:val="32"/>
          <w:shd w:val="clear" w:color="auto" w:fill="FFFFFF"/>
          <w:lang w:eastAsia="zh-CN"/>
        </w:rPr>
      </w:pPr>
      <w:r>
        <w:rPr>
          <w:rFonts w:hint="eastAsia" w:eastAsia="仿宋_GB2312"/>
          <w:b/>
          <w:bCs/>
          <w:color w:val="auto"/>
          <w:sz w:val="32"/>
          <w:szCs w:val="32"/>
          <w:shd w:val="clear" w:color="auto" w:fill="FFFFFF"/>
          <w:lang w:eastAsia="zh-CN"/>
        </w:rPr>
        <w:t>2022年1月13日</w:t>
      </w:r>
    </w:p>
    <w:p>
      <w:pPr>
        <w:rPr>
          <w:rFonts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12</w:t>
                          </w:r>
                          <w:r>
                            <w:rPr>
                              <w:rFonts w:hint="eastAsia" w:eastAsia="宋体"/>
                              <w:lang w:eastAsia="zh-CN"/>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F5E5TFAQAAbQMAAA4AAAAAAAAAAQAgAAAAHgEAAGRycy9lMm9Eb2MueG1s&#10;UEsFBgAAAAAGAAYAWQEAAFUFAAAAAA==&#10;">
              <v:fill on="f" focussize="0,0"/>
              <v:stroke on="f"/>
              <v:imagedata o:title=""/>
              <o:lock v:ext="edit" aspectratio="f"/>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12</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1312"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5168;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078D2"/>
    <w:rsid w:val="00112B69"/>
    <w:rsid w:val="001351D8"/>
    <w:rsid w:val="00155508"/>
    <w:rsid w:val="002A40B6"/>
    <w:rsid w:val="003F5CA5"/>
    <w:rsid w:val="00426919"/>
    <w:rsid w:val="005222D7"/>
    <w:rsid w:val="005A70FF"/>
    <w:rsid w:val="007F79E1"/>
    <w:rsid w:val="008A0479"/>
    <w:rsid w:val="009E2B3E"/>
    <w:rsid w:val="009E4FD1"/>
    <w:rsid w:val="00A3381B"/>
    <w:rsid w:val="00B03096"/>
    <w:rsid w:val="00B23D7F"/>
    <w:rsid w:val="00C036F3"/>
    <w:rsid w:val="00C40F94"/>
    <w:rsid w:val="00E340C0"/>
    <w:rsid w:val="00EC15EB"/>
    <w:rsid w:val="00F0539A"/>
    <w:rsid w:val="00F27F8C"/>
    <w:rsid w:val="021D046B"/>
    <w:rsid w:val="025E0CC2"/>
    <w:rsid w:val="0A3E1141"/>
    <w:rsid w:val="0B8F2AB2"/>
    <w:rsid w:val="101A475B"/>
    <w:rsid w:val="1AAF71B2"/>
    <w:rsid w:val="1D276D79"/>
    <w:rsid w:val="2007106B"/>
    <w:rsid w:val="24B65C7B"/>
    <w:rsid w:val="271F6DB2"/>
    <w:rsid w:val="28BE4FD8"/>
    <w:rsid w:val="2A366FA5"/>
    <w:rsid w:val="2B247393"/>
    <w:rsid w:val="2B7E7F7A"/>
    <w:rsid w:val="34C27E73"/>
    <w:rsid w:val="372B44B7"/>
    <w:rsid w:val="37DD4F2A"/>
    <w:rsid w:val="3CA63654"/>
    <w:rsid w:val="424E6C95"/>
    <w:rsid w:val="4A263FB9"/>
    <w:rsid w:val="4D024BEC"/>
    <w:rsid w:val="58F46CE9"/>
    <w:rsid w:val="5A891C07"/>
    <w:rsid w:val="5AE6494C"/>
    <w:rsid w:val="5EA95810"/>
    <w:rsid w:val="62A02DE5"/>
    <w:rsid w:val="62DF0CAC"/>
    <w:rsid w:val="64490C92"/>
    <w:rsid w:val="69E3493F"/>
    <w:rsid w:val="72BB477E"/>
    <w:rsid w:val="743334DA"/>
    <w:rsid w:val="754C48A1"/>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409</Words>
  <Characters>2333</Characters>
  <Lines>19</Lines>
  <Paragraphs>5</Paragraphs>
  <TotalTime>7</TotalTime>
  <ScaleCrop>false</ScaleCrop>
  <LinksUpToDate>false</LinksUpToDate>
  <CharactersWithSpaces>2737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2021-11-02T02:00:00Z</cp:lastPrinted>
  <dcterms:modified xsi:type="dcterms:W3CDTF">2022-01-14T03:03:45Z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