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方正小标宋简体"/>
          <w:b/>
          <w:bCs/>
          <w:color w:val="auto"/>
          <w:sz w:val="44"/>
          <w:szCs w:val="44"/>
          <w:lang w:eastAsia="zh-CN"/>
        </w:rPr>
      </w:pPr>
      <w:r>
        <w:rPr>
          <w:rFonts w:eastAsia="方正小标宋简体"/>
          <w:b/>
          <w:bCs/>
          <w:color w:val="auto"/>
          <w:sz w:val="44"/>
          <w:szCs w:val="44"/>
          <w:lang w:eastAsia="zh-CN"/>
        </w:rPr>
        <w:t>附件：</w:t>
      </w:r>
    </w:p>
    <w:p>
      <w:pPr>
        <w:jc w:val="center"/>
        <w:rPr>
          <w:rFonts w:eastAsia="方正小标宋简体"/>
          <w:b/>
          <w:bCs/>
          <w:color w:val="auto"/>
          <w:sz w:val="44"/>
          <w:szCs w:val="44"/>
          <w:lang w:eastAsia="zh-CN"/>
        </w:rPr>
      </w:pPr>
      <w:r>
        <w:rPr>
          <w:rFonts w:hint="eastAsia" w:eastAsia="方正小标宋简体"/>
          <w:b/>
          <w:bCs/>
          <w:color w:val="auto"/>
          <w:sz w:val="44"/>
          <w:szCs w:val="44"/>
          <w:lang w:eastAsia="zh-CN"/>
        </w:rPr>
        <w:t>枣庄市</w:t>
      </w:r>
      <w:r>
        <w:rPr>
          <w:rFonts w:eastAsia="方正小标宋简体"/>
          <w:b/>
          <w:bCs/>
          <w:color w:val="auto"/>
          <w:sz w:val="44"/>
          <w:szCs w:val="44"/>
          <w:lang w:eastAsia="zh-CN"/>
        </w:rPr>
        <w:t>市中区医疗保障局</w:t>
      </w:r>
    </w:p>
    <w:p>
      <w:pPr>
        <w:wordWrap w:val="0"/>
        <w:jc w:val="center"/>
        <w:rPr>
          <w:rFonts w:eastAsia="方正小标宋简体"/>
          <w:b/>
          <w:bCs/>
          <w:color w:val="auto"/>
          <w:sz w:val="44"/>
          <w:szCs w:val="44"/>
          <w:lang w:eastAsia="zh-CN"/>
        </w:rPr>
      </w:pPr>
      <w:r>
        <w:rPr>
          <w:rFonts w:eastAsia="方正小标宋简体"/>
          <w:b/>
          <w:bCs/>
          <w:color w:val="auto"/>
          <w:sz w:val="44"/>
          <w:szCs w:val="44"/>
          <w:lang w:eastAsia="zh-CN"/>
        </w:rPr>
        <w:t>2021年政府信息公开工作年度报告</w:t>
      </w:r>
    </w:p>
    <w:p>
      <w:pPr>
        <w:wordWrap w:val="0"/>
        <w:ind w:firstLine="643" w:firstLineChars="200"/>
        <w:jc w:val="both"/>
        <w:rPr>
          <w:rFonts w:eastAsia="黑体"/>
          <w:b/>
          <w:bCs/>
          <w:color w:val="auto"/>
          <w:sz w:val="32"/>
          <w:szCs w:val="32"/>
          <w:shd w:val="clear" w:color="auto" w:fill="FFFFFF"/>
          <w:lang w:eastAsia="zh-CN"/>
        </w:rPr>
      </w:pPr>
    </w:p>
    <w:p>
      <w:pPr>
        <w:widowControl/>
        <w:wordWrap w:val="0"/>
        <w:spacing w:line="560" w:lineRule="exact"/>
        <w:ind w:firstLine="643" w:firstLineChars="200"/>
        <w:contextualSpacing/>
        <w:jc w:val="both"/>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2021〕30号）和省、市有关工作要求，编制本报告并向社会公开。本年度报告电子版可从市中区人民政府门户网站（</w:t>
      </w:r>
      <w:r>
        <w:rPr>
          <w:rFonts w:eastAsia="仿宋_GB2312"/>
          <w:b/>
          <w:bCs/>
          <w:color w:val="auto"/>
          <w:sz w:val="32"/>
          <w:szCs w:val="32"/>
          <w:shd w:val="clear" w:color="auto" w:fill="FFFFFF"/>
          <w:lang w:eastAsia="zh-CN" w:bidi="ar"/>
        </w:rPr>
        <w:t>http://www.zzszq.gov.cn/</w:t>
      </w:r>
      <w:r>
        <w:rPr>
          <w:rFonts w:eastAsia="仿宋_GB2312"/>
          <w:b/>
          <w:bCs/>
          <w:color w:val="auto"/>
          <w:sz w:val="32"/>
          <w:szCs w:val="32"/>
          <w:shd w:val="clear" w:color="auto" w:fill="FFFFFF"/>
          <w:lang w:eastAsia="zh-CN"/>
        </w:rPr>
        <w:t>）查阅或下载。本报告所列数据的统计期限自2021年1月1日起至2021年12月31日止。</w:t>
      </w:r>
    </w:p>
    <w:p>
      <w:pPr>
        <w:wordWrap w:val="0"/>
        <w:spacing w:line="560" w:lineRule="exact"/>
        <w:ind w:firstLine="643" w:firstLineChars="200"/>
        <w:jc w:val="both"/>
        <w:rPr>
          <w:rFonts w:eastAsia="黑体"/>
          <w:b/>
          <w:bCs/>
          <w:color w:val="auto"/>
          <w:sz w:val="32"/>
          <w:szCs w:val="32"/>
          <w:shd w:val="clear" w:color="auto" w:fill="FFFFFF"/>
          <w:lang w:eastAsia="zh-CN"/>
        </w:rPr>
      </w:pPr>
      <w:r>
        <w:rPr>
          <w:rFonts w:eastAsia="黑体"/>
          <w:b/>
          <w:bCs/>
          <w:color w:val="auto"/>
          <w:sz w:val="32"/>
          <w:szCs w:val="32"/>
          <w:shd w:val="clear" w:color="auto" w:fill="FFFFFF"/>
          <w:lang w:eastAsia="zh-CN"/>
        </w:rPr>
        <w:t>—、总体情况</w:t>
      </w:r>
    </w:p>
    <w:p>
      <w:pPr>
        <w:widowControl/>
        <w:wordWrap w:val="0"/>
        <w:spacing w:line="560" w:lineRule="exact"/>
        <w:ind w:firstLine="643" w:firstLineChars="200"/>
        <w:contextualSpacing/>
        <w:jc w:val="both"/>
        <w:rPr>
          <w:rFonts w:eastAsia="黑体"/>
          <w:b/>
          <w:bCs/>
          <w:color w:val="auto"/>
          <w:sz w:val="32"/>
          <w:szCs w:val="32"/>
          <w:lang w:eastAsia="zh-CN"/>
        </w:rPr>
      </w:pPr>
      <w:r>
        <w:rPr>
          <w:rFonts w:eastAsia="仿宋_GB2312"/>
          <w:b/>
          <w:bCs/>
          <w:color w:val="auto"/>
          <w:sz w:val="32"/>
          <w:szCs w:val="32"/>
          <w:lang w:eastAsia="zh-CN"/>
        </w:rPr>
        <w:t>2021年，市中区医疗保障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widowControl/>
        <w:wordWrap w:val="0"/>
        <w:spacing w:line="560" w:lineRule="exact"/>
        <w:ind w:firstLine="643" w:firstLineChars="200"/>
        <w:contextualSpacing/>
        <w:jc w:val="both"/>
        <w:rPr>
          <w:rFonts w:eastAsia="楷体"/>
          <w:b/>
          <w:bCs/>
          <w:color w:val="auto"/>
          <w:sz w:val="32"/>
          <w:szCs w:val="32"/>
          <w:lang w:eastAsia="zh-CN"/>
        </w:rPr>
      </w:pPr>
      <w:r>
        <w:rPr>
          <w:rFonts w:eastAsia="楷体"/>
          <w:b/>
          <w:bCs/>
          <w:color w:val="auto"/>
          <w:sz w:val="32"/>
          <w:szCs w:val="32"/>
          <w:lang w:eastAsia="zh-CN"/>
        </w:rPr>
        <w:t>（一）主动公开情况</w:t>
      </w:r>
    </w:p>
    <w:p>
      <w:pPr>
        <w:pStyle w:val="4"/>
        <w:shd w:val="clear" w:color="auto" w:fill="FFFFFF"/>
        <w:wordWrap w:val="0"/>
        <w:spacing w:before="0" w:beforeAutospacing="0" w:after="0" w:afterAutospacing="0"/>
        <w:jc w:val="both"/>
        <w:rPr>
          <w:rFonts w:ascii="Times New Roman" w:hAnsi="Times New Roman" w:eastAsia="仿宋_GB2312" w:cs="Times New Roman"/>
          <w:b/>
          <w:bCs/>
          <w:color w:val="auto"/>
          <w:sz w:val="32"/>
          <w:szCs w:val="32"/>
          <w:lang w:eastAsia="zh-CN"/>
        </w:rPr>
      </w:pPr>
      <w:r>
        <w:rPr>
          <w:rFonts w:ascii="Times New Roman" w:hAnsi="Times New Roman" w:eastAsia="黑体" w:cs="Times New Roman"/>
          <w:b/>
          <w:bCs/>
          <w:color w:val="auto"/>
          <w:sz w:val="32"/>
          <w:szCs w:val="32"/>
          <w:lang w:eastAsia="zh-CN"/>
        </w:rPr>
        <w:t xml:space="preserve">  </w:t>
      </w:r>
      <w:r>
        <w:rPr>
          <w:rFonts w:ascii="Times New Roman" w:hAnsi="Times New Roman" w:eastAsia="仿宋_GB2312" w:cs="Times New Roman"/>
          <w:b/>
          <w:bCs/>
          <w:color w:val="auto"/>
          <w:sz w:val="32"/>
          <w:szCs w:val="32"/>
          <w:lang w:eastAsia="zh-CN"/>
        </w:rPr>
        <w:t xml:space="preserve"> 参考：主动公开信息</w:t>
      </w:r>
      <w:r>
        <w:rPr>
          <w:rFonts w:hint="eastAsia" w:ascii="Times New Roman" w:hAnsi="Times New Roman" w:eastAsia="仿宋_GB2312" w:cs="Times New Roman"/>
          <w:b/>
          <w:bCs/>
          <w:color w:val="auto"/>
          <w:sz w:val="32"/>
          <w:szCs w:val="32"/>
          <w:lang w:val="en-US" w:eastAsia="zh-CN"/>
        </w:rPr>
        <w:t>114</w:t>
      </w:r>
      <w:r>
        <w:rPr>
          <w:rFonts w:ascii="Times New Roman" w:hAnsi="Times New Roman" w:eastAsia="仿宋_GB2312" w:cs="Times New Roman"/>
          <w:b/>
          <w:bCs/>
          <w:color w:val="auto"/>
          <w:sz w:val="32"/>
          <w:szCs w:val="32"/>
          <w:lang w:eastAsia="zh-CN"/>
        </w:rPr>
        <w:t>条，其中在政府门户网站公开62条，政务新媒体公开</w:t>
      </w:r>
      <w:r>
        <w:rPr>
          <w:rFonts w:hint="eastAsia" w:ascii="Times New Roman" w:hAnsi="Times New Roman" w:eastAsia="仿宋_GB2312" w:cs="Times New Roman"/>
          <w:b/>
          <w:bCs/>
          <w:color w:val="auto"/>
          <w:sz w:val="32"/>
          <w:szCs w:val="32"/>
          <w:lang w:val="en-US" w:eastAsia="zh-CN"/>
        </w:rPr>
        <w:t>7</w:t>
      </w:r>
      <w:r>
        <w:rPr>
          <w:rFonts w:ascii="Times New Roman" w:hAnsi="Times New Roman" w:eastAsia="仿宋_GB2312" w:cs="Times New Roman"/>
          <w:b/>
          <w:bCs/>
          <w:color w:val="auto"/>
          <w:sz w:val="32"/>
          <w:szCs w:val="32"/>
          <w:lang w:eastAsia="zh-CN"/>
        </w:rPr>
        <w:t>条，其他渠道公开</w:t>
      </w:r>
      <w:r>
        <w:rPr>
          <w:rFonts w:hint="eastAsia" w:ascii="Times New Roman" w:hAnsi="Times New Roman" w:eastAsia="仿宋_GB2312" w:cs="Times New Roman"/>
          <w:b/>
          <w:bCs/>
          <w:color w:val="auto"/>
          <w:sz w:val="32"/>
          <w:szCs w:val="32"/>
          <w:lang w:val="en-US" w:eastAsia="zh-CN"/>
        </w:rPr>
        <w:t>45</w:t>
      </w:r>
      <w:r>
        <w:rPr>
          <w:rFonts w:ascii="Times New Roman" w:hAnsi="Times New Roman" w:eastAsia="仿宋_GB2312" w:cs="Times New Roman"/>
          <w:b/>
          <w:bCs/>
          <w:color w:val="auto"/>
          <w:sz w:val="32"/>
          <w:szCs w:val="32"/>
          <w:lang w:eastAsia="zh-CN"/>
        </w:rPr>
        <w:t>条。</w:t>
      </w:r>
    </w:p>
    <w:p>
      <w:pPr>
        <w:widowControl/>
        <w:wordWrap w:val="0"/>
        <w:spacing w:line="560" w:lineRule="exact"/>
        <w:ind w:firstLine="643" w:firstLineChars="200"/>
        <w:contextualSpacing/>
        <w:jc w:val="both"/>
        <w:rPr>
          <w:rFonts w:eastAsia="楷体"/>
          <w:b/>
          <w:bCs/>
          <w:color w:val="auto"/>
          <w:sz w:val="32"/>
          <w:szCs w:val="32"/>
          <w:lang w:eastAsia="zh-CN"/>
        </w:rPr>
      </w:pPr>
      <w:r>
        <w:rPr>
          <w:rFonts w:eastAsia="楷体"/>
          <w:b/>
          <w:bCs/>
          <w:color w:val="auto"/>
          <w:sz w:val="32"/>
          <w:szCs w:val="32"/>
          <w:lang w:eastAsia="zh-CN"/>
        </w:rPr>
        <w:t>（二）依申请公开办理情况</w:t>
      </w:r>
    </w:p>
    <w:p>
      <w:pPr>
        <w:wordWrap w:val="0"/>
        <w:spacing w:line="560" w:lineRule="exact"/>
        <w:ind w:firstLine="643" w:firstLineChars="200"/>
        <w:jc w:val="both"/>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共受理政府信息公开申请0件，其中予以公开申请0件，部分公开0件，不予公开0件，无法提供0件，不予处理0件，均在法定期限内予以答复。</w:t>
      </w:r>
    </w:p>
    <w:p>
      <w:pPr>
        <w:wordWrap w:val="0"/>
        <w:spacing w:line="560" w:lineRule="exact"/>
        <w:ind w:firstLine="643" w:firstLineChars="200"/>
        <w:jc w:val="both"/>
        <w:rPr>
          <w:rFonts w:eastAsia="仿宋_GB2312"/>
          <w:b/>
          <w:bCs/>
          <w:color w:val="auto"/>
          <w:sz w:val="32"/>
          <w:szCs w:val="32"/>
          <w:lang w:eastAsia="zh-CN"/>
        </w:rPr>
      </w:pPr>
      <w:r>
        <w:rPr>
          <w:rFonts w:eastAsia="仿宋_GB2312"/>
          <w:b/>
          <w:bCs/>
          <w:color w:val="auto"/>
          <w:sz w:val="32"/>
          <w:szCs w:val="32"/>
          <w:shd w:val="clear" w:color="auto" w:fill="FFFFFF"/>
          <w:lang w:eastAsia="zh-CN"/>
        </w:rPr>
        <w:t>因政府信息公开被申请行政复议0件，因公民、法人和其他组织认为行政机关政府信息公开工作具体行政行为侵犯其合法权益，提起行政诉讼0件。</w:t>
      </w:r>
    </w:p>
    <w:p>
      <w:pPr>
        <w:widowControl/>
        <w:wordWrap w:val="0"/>
        <w:spacing w:line="560" w:lineRule="exact"/>
        <w:ind w:firstLine="643" w:firstLineChars="200"/>
        <w:contextualSpacing/>
        <w:jc w:val="both"/>
        <w:rPr>
          <w:rFonts w:eastAsia="楷体"/>
          <w:b/>
          <w:bCs/>
          <w:color w:val="auto"/>
          <w:sz w:val="32"/>
          <w:szCs w:val="32"/>
          <w:lang w:eastAsia="zh-CN"/>
        </w:rPr>
      </w:pPr>
      <w:r>
        <w:rPr>
          <w:rFonts w:eastAsia="楷体"/>
          <w:b/>
          <w:bCs/>
          <w:color w:val="auto"/>
          <w:sz w:val="32"/>
          <w:szCs w:val="32"/>
          <w:lang w:eastAsia="zh-CN"/>
        </w:rPr>
        <w:t>（三）政府信息管理情况</w:t>
      </w:r>
    </w:p>
    <w:p>
      <w:pPr>
        <w:widowControl/>
        <w:shd w:val="clear" w:color="auto" w:fill="FFFFFF"/>
        <w:wordWrap w:val="0"/>
        <w:spacing w:line="560" w:lineRule="exact"/>
        <w:ind w:firstLine="643" w:firstLineChars="200"/>
        <w:jc w:val="both"/>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一是完善信息公开管理流程。建立政府信息公开工作全流程管理机制，安排专人负责信息公开传送和平台管理。</w:t>
      </w:r>
    </w:p>
    <w:p>
      <w:pPr>
        <w:widowControl/>
        <w:shd w:val="clear" w:color="auto" w:fill="FFFFFF"/>
        <w:wordWrap w:val="0"/>
        <w:spacing w:line="560" w:lineRule="exact"/>
        <w:ind w:firstLine="643" w:firstLineChars="200"/>
        <w:jc w:val="both"/>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wordWrap w:val="0"/>
        <w:spacing w:line="560" w:lineRule="exact"/>
        <w:ind w:firstLine="643" w:firstLineChars="200"/>
        <w:jc w:val="both"/>
        <w:rPr>
          <w:rFonts w:eastAsia="仿宋_GB2312"/>
          <w:b/>
          <w:bCs/>
          <w:color w:val="auto"/>
          <w:sz w:val="32"/>
          <w:szCs w:val="32"/>
          <w:lang w:eastAsia="zh-CN" w:bidi="ar-SA"/>
        </w:rPr>
      </w:pPr>
      <w:r>
        <w:rPr>
          <w:rFonts w:eastAsia="仿宋_GB2312"/>
          <w:b/>
          <w:bCs/>
          <w:color w:val="auto"/>
          <w:sz w:val="32"/>
          <w:szCs w:val="32"/>
          <w:shd w:val="clear" w:color="auto" w:fill="FFFFFF"/>
          <w:lang w:eastAsia="zh-CN"/>
        </w:rPr>
        <w:t>三是不断完善公开制度机制。2021年，全面落实“以公开为常态、不公开为例外”要求，主动、及时、规范、准确公开应当公开的政府信息，切实做到应公开尽公开，不断提升公开常态化、规范化、标准化水平。</w:t>
      </w:r>
    </w:p>
    <w:p>
      <w:pPr>
        <w:widowControl/>
        <w:shd w:val="clear" w:color="auto" w:fill="FFFFFF"/>
        <w:wordWrap w:val="0"/>
        <w:spacing w:line="560" w:lineRule="exact"/>
        <w:ind w:firstLine="645"/>
        <w:jc w:val="both"/>
        <w:rPr>
          <w:rFonts w:eastAsia="楷体"/>
          <w:b/>
          <w:bCs/>
          <w:color w:val="auto"/>
          <w:sz w:val="32"/>
          <w:szCs w:val="32"/>
          <w:lang w:eastAsia="zh-CN" w:bidi="ar-SA"/>
        </w:rPr>
      </w:pPr>
      <w:r>
        <w:rPr>
          <w:rFonts w:eastAsia="楷体"/>
          <w:b/>
          <w:bCs/>
          <w:color w:val="auto"/>
          <w:sz w:val="32"/>
          <w:szCs w:val="32"/>
          <w:lang w:eastAsia="zh-CN" w:bidi="ar-SA"/>
        </w:rPr>
        <w:t>（四）平台建设情况</w:t>
      </w:r>
    </w:p>
    <w:p>
      <w:pPr>
        <w:widowControl/>
        <w:shd w:val="clear" w:color="auto" w:fill="FFFFFF"/>
        <w:wordWrap w:val="0"/>
        <w:spacing w:line="560" w:lineRule="exact"/>
        <w:ind w:firstLine="645"/>
        <w:jc w:val="both"/>
        <w:rPr>
          <w:rFonts w:eastAsia="楷体"/>
          <w:b/>
          <w:bCs/>
          <w:color w:val="auto"/>
          <w:sz w:val="32"/>
          <w:szCs w:val="32"/>
          <w:lang w:eastAsia="zh-CN" w:bidi="ar-SA"/>
        </w:rPr>
      </w:pPr>
      <w:r>
        <w:rPr>
          <w:rFonts w:eastAsia="仿宋_GB2312"/>
          <w:b/>
          <w:bCs/>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b/>
          <w:bCs/>
          <w:color w:val="auto"/>
          <w:sz w:val="32"/>
          <w:szCs w:val="32"/>
          <w:lang w:eastAsia="zh-CN" w:bidi="ar-SA"/>
        </w:rPr>
        <w:t>　　</w:t>
      </w:r>
      <w:r>
        <w:rPr>
          <w:rFonts w:eastAsia="楷体"/>
          <w:b/>
          <w:bCs/>
          <w:color w:val="auto"/>
          <w:sz w:val="32"/>
          <w:szCs w:val="32"/>
          <w:lang w:eastAsia="zh-CN" w:bidi="ar-SA"/>
        </w:rPr>
        <w:t>（五）监督保障方面</w:t>
      </w:r>
    </w:p>
    <w:p>
      <w:pPr>
        <w:pStyle w:val="4"/>
        <w:shd w:val="clear" w:color="auto" w:fill="FFFFFF"/>
        <w:wordWrap w:val="0"/>
        <w:spacing w:before="0" w:beforeAutospacing="0" w:after="0" w:afterAutospacing="0" w:line="560" w:lineRule="exact"/>
        <w:ind w:firstLine="645"/>
        <w:jc w:val="both"/>
        <w:rPr>
          <w:rFonts w:hint="eastAsia" w:ascii="Times New Roman" w:hAnsi="Times New Roman" w:eastAsia="仿宋_GB2312" w:cs="Times New Roman"/>
          <w:b/>
          <w:bCs/>
          <w:color w:val="auto"/>
          <w:sz w:val="32"/>
          <w:szCs w:val="32"/>
          <w:lang w:eastAsia="zh-CN" w:bidi="ar-SA"/>
        </w:rPr>
      </w:pPr>
      <w:r>
        <w:rPr>
          <w:rFonts w:ascii="Times New Roman" w:hAnsi="Times New Roman" w:eastAsia="仿宋_GB2312" w:cs="Times New Roman"/>
          <w:b/>
          <w:bCs/>
          <w:color w:val="auto"/>
          <w:sz w:val="32"/>
          <w:szCs w:val="32"/>
          <w:lang w:eastAsia="zh-CN"/>
        </w:rPr>
        <w:t>成立了以党组书记、局长为组长，班子成员为副</w:t>
      </w:r>
      <w:r>
        <w:rPr>
          <w:rFonts w:hint="eastAsia" w:ascii="Times New Roman" w:hAnsi="Times New Roman" w:eastAsia="仿宋_GB2312" w:cs="Times New Roman"/>
          <w:b/>
          <w:bCs/>
          <w:color w:val="auto"/>
          <w:sz w:val="32"/>
          <w:szCs w:val="32"/>
          <w:lang w:val="en-US" w:eastAsia="zh-CN"/>
        </w:rPr>
        <w:t>组长</w:t>
      </w:r>
      <w:r>
        <w:rPr>
          <w:rFonts w:ascii="Times New Roman" w:hAnsi="Times New Roman" w:eastAsia="仿宋_GB2312" w:cs="Times New Roman"/>
          <w:b/>
          <w:bCs/>
          <w:color w:val="auto"/>
          <w:sz w:val="32"/>
          <w:szCs w:val="32"/>
          <w:lang w:eastAsia="zh-CN"/>
        </w:rPr>
        <w:t>的政务公开工作领导小组，导小组下设办公室，办公室主任由毛帅同志兼任，成员包括仇涛、赵凯、黄昌晋，具体负责区医保局政务公开各项工作的落实。</w:t>
      </w:r>
      <w:bookmarkStart w:id="1" w:name="_GoBack"/>
      <w:bookmarkEnd w:id="1"/>
    </w:p>
    <w:p>
      <w:pPr>
        <w:pStyle w:val="10"/>
        <w:wordWrap w:val="0"/>
        <w:spacing w:line="560" w:lineRule="exact"/>
        <w:ind w:firstLine="580"/>
        <w:jc w:val="both"/>
        <w:rPr>
          <w:rFonts w:ascii="Times New Roman" w:hAnsi="Times New Roman" w:eastAsia="PMingLiU" w:cs="Times New Roman"/>
          <w:b/>
          <w:bCs/>
          <w:color w:val="auto"/>
          <w:sz w:val="32"/>
          <w:szCs w:val="32"/>
        </w:rPr>
      </w:pPr>
      <w:r>
        <w:rPr>
          <w:rFonts w:ascii="Times New Roman" w:hAnsi="Times New Roman" w:eastAsia="黑体" w:cs="Times New Roman"/>
          <w:b/>
          <w:bCs/>
          <w:color w:val="auto"/>
          <w:sz w:val="32"/>
          <w:szCs w:val="32"/>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454"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第二十条第（一）项</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left="1060"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对外公开总数量</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规章</w:t>
            </w:r>
          </w:p>
        </w:tc>
        <w:tc>
          <w:tcPr>
            <w:tcW w:w="2146"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r>
      <w:tr>
        <w:tblPrEx>
          <w:tblLayout w:type="fixed"/>
          <w:tblCellMar>
            <w:top w:w="0" w:type="dxa"/>
            <w:left w:w="10" w:type="dxa"/>
            <w:bottom w:w="0" w:type="dxa"/>
            <w:right w:w="10" w:type="dxa"/>
          </w:tblCellMar>
        </w:tblPrEx>
        <w:trPr>
          <w:trHeight w:val="454"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第二十条第（五）项</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left="1060"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处理决定数量</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行政许可</w:t>
            </w:r>
          </w:p>
        </w:tc>
        <w:tc>
          <w:tcPr>
            <w:tcW w:w="2146"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21</w:t>
            </w:r>
          </w:p>
        </w:tc>
        <w:tc>
          <w:tcPr>
            <w:tcW w:w="1610" w:type="dxa"/>
            <w:tcBorders>
              <w:top w:val="single" w:color="auto" w:sz="4" w:space="0"/>
              <w:lef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增1</w:t>
            </w:r>
          </w:p>
        </w:tc>
        <w:tc>
          <w:tcPr>
            <w:tcW w:w="1851"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7150</w:t>
            </w:r>
          </w:p>
        </w:tc>
      </w:tr>
      <w:tr>
        <w:tblPrEx>
          <w:tblLayout w:type="fixed"/>
          <w:tblCellMar>
            <w:top w:w="0" w:type="dxa"/>
            <w:left w:w="10" w:type="dxa"/>
            <w:bottom w:w="0" w:type="dxa"/>
            <w:right w:w="10" w:type="dxa"/>
          </w:tblCellMar>
        </w:tblPrEx>
        <w:trPr>
          <w:trHeight w:val="454"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第二十条第（六）项</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left="1060"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处理决定数量</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行政处罚</w:t>
            </w:r>
          </w:p>
        </w:tc>
        <w:tc>
          <w:tcPr>
            <w:tcW w:w="2146" w:type="dxa"/>
            <w:tcBorders>
              <w:top w:val="single" w:color="auto" w:sz="4" w:space="0"/>
              <w:lef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4</w:t>
            </w:r>
          </w:p>
        </w:tc>
        <w:tc>
          <w:tcPr>
            <w:tcW w:w="1610" w:type="dxa"/>
            <w:tcBorders>
              <w:top w:val="single" w:color="auto" w:sz="4" w:space="0"/>
              <w:lef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9</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行政强制</w:t>
            </w:r>
          </w:p>
        </w:tc>
        <w:tc>
          <w:tcPr>
            <w:tcW w:w="2146" w:type="dxa"/>
            <w:tcBorders>
              <w:top w:val="single" w:color="auto" w:sz="4" w:space="0"/>
              <w:lef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1</w:t>
            </w:r>
          </w:p>
        </w:tc>
        <w:tc>
          <w:tcPr>
            <w:tcW w:w="1610" w:type="dxa"/>
            <w:tcBorders>
              <w:top w:val="single" w:color="auto" w:sz="4" w:space="0"/>
              <w:lef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hint="default" w:eastAsia="仿宋_GB2312"/>
                <w:b/>
                <w:bCs/>
                <w:color w:val="auto"/>
                <w:sz w:val="22"/>
                <w:szCs w:val="22"/>
                <w:lang w:val="en-US" w:eastAsia="zh-CN"/>
              </w:rPr>
            </w:pPr>
            <w:r>
              <w:rPr>
                <w:rFonts w:hint="eastAsia" w:eastAsia="仿宋_GB2312"/>
                <w:b/>
                <w:bCs/>
                <w:color w:val="auto"/>
                <w:sz w:val="22"/>
                <w:szCs w:val="22"/>
                <w:lang w:val="en-US" w:eastAsia="zh-CN"/>
              </w:rPr>
              <w:t>0</w:t>
            </w:r>
          </w:p>
        </w:tc>
      </w:tr>
      <w:tr>
        <w:tblPrEx>
          <w:tblLayout w:type="fixed"/>
          <w:tblCellMar>
            <w:top w:w="0" w:type="dxa"/>
            <w:left w:w="10" w:type="dxa"/>
            <w:bottom w:w="0" w:type="dxa"/>
            <w:right w:w="10" w:type="dxa"/>
          </w:tblCellMar>
        </w:tblPrEx>
        <w:trPr>
          <w:trHeight w:val="454"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第二十条第（八）项</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tcBorders>
            <w:shd w:val="clear" w:color="auto" w:fill="FFFFFF"/>
            <w:vAlign w:val="center"/>
          </w:tcPr>
          <w:p>
            <w:pPr>
              <w:pStyle w:val="11"/>
              <w:spacing w:line="240" w:lineRule="atLeast"/>
              <w:ind w:left="1060"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本年增/减</w:t>
            </w:r>
          </w:p>
        </w:tc>
      </w:tr>
      <w:tr>
        <w:tblPrEx>
          <w:tblLayout w:type="fixed"/>
          <w:tblCellMar>
            <w:top w:w="0" w:type="dxa"/>
            <w:left w:w="10" w:type="dxa"/>
            <w:bottom w:w="0" w:type="dxa"/>
            <w:right w:w="10" w:type="dxa"/>
          </w:tblCellMar>
        </w:tblPrEx>
        <w:trPr>
          <w:trHeight w:val="454" w:hRule="exact"/>
          <w:jc w:val="center"/>
        </w:trPr>
        <w:tc>
          <w:tcPr>
            <w:tcW w:w="3115" w:type="dxa"/>
            <w:tcBorders>
              <w:top w:val="single" w:color="auto" w:sz="4" w:space="0"/>
              <w:left w:val="single" w:color="auto" w:sz="4" w:space="0"/>
              <w:bottom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2"/>
                <w:szCs w:val="22"/>
              </w:rPr>
            </w:pPr>
            <w:r>
              <w:rPr>
                <w:rFonts w:ascii="Times New Roman" w:hAnsi="Times New Roman" w:eastAsia="仿宋_GB2312" w:cs="Times New Roman"/>
                <w:b/>
                <w:bCs/>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ordWrap w:val="0"/>
              <w:spacing w:line="240" w:lineRule="atLeast"/>
              <w:jc w:val="center"/>
              <w:rPr>
                <w:rFonts w:eastAsia="仿宋_GB2312"/>
                <w:b/>
                <w:bCs/>
                <w:color w:val="auto"/>
                <w:sz w:val="22"/>
                <w:szCs w:val="22"/>
                <w:lang w:eastAsia="zh-CN"/>
              </w:rPr>
            </w:pPr>
            <w:r>
              <w:rPr>
                <w:rFonts w:eastAsia="仿宋_GB2312"/>
                <w:b/>
                <w:bCs/>
                <w:color w:val="auto"/>
                <w:sz w:val="22"/>
                <w:szCs w:val="22"/>
                <w:lang w:eastAsia="zh-CN"/>
              </w:rPr>
              <w:t>0</w:t>
            </w:r>
          </w:p>
        </w:tc>
      </w:tr>
    </w:tbl>
    <w:p>
      <w:pPr>
        <w:wordWrap w:val="0"/>
        <w:spacing w:line="560" w:lineRule="exact"/>
        <w:jc w:val="both"/>
        <w:rPr>
          <w:b/>
          <w:bCs/>
          <w:color w:val="auto"/>
          <w:sz w:val="2"/>
          <w:szCs w:val="2"/>
        </w:rPr>
      </w:pPr>
      <w:r>
        <w:rPr>
          <w:b/>
          <w:bCs/>
          <w:color w:val="auto"/>
        </w:rPr>
        <w:br w:type="page"/>
      </w:r>
    </w:p>
    <w:p>
      <w:pPr>
        <w:pStyle w:val="10"/>
        <w:wordWrap w:val="0"/>
        <w:spacing w:line="560" w:lineRule="exact"/>
        <w:ind w:firstLine="600"/>
        <w:jc w:val="both"/>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三、收到和处理政府信息公开申请情况</w:t>
      </w:r>
    </w:p>
    <w:tbl>
      <w:tblPr>
        <w:tblStyle w:val="5"/>
        <w:tblW w:w="8721" w:type="dxa"/>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trPr>
        <w:tc>
          <w:tcPr>
            <w:tcW w:w="4641" w:type="dxa"/>
            <w:gridSpan w:val="3"/>
            <w:vMerge w:val="restart"/>
            <w:tcBorders>
              <w:top w:val="single" w:color="auto" w:sz="4" w:space="0"/>
              <w:left w:val="single" w:color="auto" w:sz="4" w:space="0"/>
            </w:tcBorders>
            <w:shd w:val="clear" w:color="auto" w:fill="FFFFFF"/>
            <w:vAlign w:val="center"/>
          </w:tcPr>
          <w:p>
            <w:pPr>
              <w:pStyle w:val="11"/>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申请人情况</w:t>
            </w:r>
          </w:p>
        </w:tc>
      </w:tr>
      <w:tr>
        <w:tblPrEx>
          <w:tblLayout w:type="fixed"/>
          <w:tblCellMar>
            <w:top w:w="0" w:type="dxa"/>
            <w:left w:w="10" w:type="dxa"/>
            <w:bottom w:w="0" w:type="dxa"/>
            <w:right w:w="10" w:type="dxa"/>
          </w:tblCellMar>
        </w:tblPrEx>
        <w:trPr>
          <w:trHeight w:val="475" w:hRule="exact"/>
        </w:trPr>
        <w:tc>
          <w:tcPr>
            <w:tcW w:w="4641" w:type="dxa"/>
            <w:gridSpan w:val="3"/>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624" w:type="dxa"/>
            <w:vMerge w:val="restart"/>
            <w:tcBorders>
              <w:top w:val="single" w:color="auto" w:sz="4" w:space="0"/>
              <w:left w:val="single" w:color="auto" w:sz="4" w:space="0"/>
            </w:tcBorders>
            <w:shd w:val="clear" w:color="auto" w:fill="FFFFFF"/>
            <w:vAlign w:val="center"/>
          </w:tcPr>
          <w:p>
            <w:pPr>
              <w:pStyle w:val="11"/>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总计</w:t>
            </w:r>
          </w:p>
        </w:tc>
      </w:tr>
      <w:tr>
        <w:tblPrEx>
          <w:tblLayout w:type="fixed"/>
          <w:tblCellMar>
            <w:top w:w="0" w:type="dxa"/>
            <w:left w:w="10" w:type="dxa"/>
            <w:bottom w:w="0" w:type="dxa"/>
            <w:right w:w="10" w:type="dxa"/>
          </w:tblCellMar>
        </w:tblPrEx>
        <w:trPr>
          <w:trHeight w:val="914" w:hRule="exact"/>
        </w:trPr>
        <w:tc>
          <w:tcPr>
            <w:tcW w:w="4641" w:type="dxa"/>
            <w:gridSpan w:val="3"/>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624" w:type="dxa"/>
            <w:vMerge w:val="continue"/>
            <w:tcBorders>
              <w:left w:val="single" w:color="auto" w:sz="4" w:space="0"/>
            </w:tcBorders>
            <w:shd w:val="clear" w:color="auto" w:fill="FFFFFF"/>
            <w:vAlign w:val="center"/>
          </w:tcPr>
          <w:p>
            <w:pPr>
              <w:wordWrap w:val="0"/>
              <w:spacing w:line="240" w:lineRule="atLeast"/>
              <w:jc w:val="center"/>
              <w:rPr>
                <w:rFonts w:eastAsia="仿宋_GB2312"/>
                <w:b/>
                <w:bCs/>
                <w:color w:val="auto"/>
              </w:rPr>
            </w:pPr>
          </w:p>
        </w:tc>
        <w:tc>
          <w:tcPr>
            <w:tcW w:w="562"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科研 机构</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仿宋_GB2312"/>
                <w:b/>
                <w:bCs/>
                <w:color w:val="auto"/>
                <w:sz w:val="10"/>
                <w:szCs w:val="10"/>
                <w:lang w:eastAsia="zh-CN"/>
              </w:rPr>
            </w:pPr>
            <w:r>
              <w:rPr>
                <w:rFonts w:eastAsia="仿宋_GB2312"/>
                <w:b/>
                <w:bCs/>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1"/>
              <w:wordWrap w:val="0"/>
              <w:spacing w:line="240" w:lineRule="atLeast"/>
              <w:ind w:firstLine="0"/>
              <w:jc w:val="center"/>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wordWrap w:val="0"/>
              <w:spacing w:line="240" w:lineRule="atLeast"/>
              <w:jc w:val="center"/>
              <w:rPr>
                <w:rFonts w:eastAsia="仿宋_GB2312"/>
                <w:b/>
                <w:bCs/>
                <w:color w:val="auto"/>
              </w:rPr>
            </w:pPr>
          </w:p>
        </w:tc>
      </w:tr>
      <w:tr>
        <w:tblPrEx>
          <w:tblLayout w:type="fixed"/>
          <w:tblCellMar>
            <w:top w:w="0" w:type="dxa"/>
            <w:left w:w="10" w:type="dxa"/>
            <w:bottom w:w="0" w:type="dxa"/>
            <w:right w:w="10" w:type="dxa"/>
          </w:tblCellMar>
        </w:tblPrEx>
        <w:trPr>
          <w:trHeight w:val="536" w:hRule="exact"/>
        </w:trPr>
        <w:tc>
          <w:tcPr>
            <w:tcW w:w="4641" w:type="dxa"/>
            <w:gridSpan w:val="3"/>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95" w:hRule="exact"/>
        </w:trPr>
        <w:tc>
          <w:tcPr>
            <w:tcW w:w="4641" w:type="dxa"/>
            <w:gridSpan w:val="3"/>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520" w:hRule="exact"/>
        </w:trPr>
        <w:tc>
          <w:tcPr>
            <w:tcW w:w="518" w:type="dxa"/>
            <w:vMerge w:val="restart"/>
            <w:tcBorders>
              <w:top w:val="single" w:color="auto" w:sz="4" w:space="0"/>
              <w:left w:val="single" w:color="auto" w:sz="4" w:space="0"/>
            </w:tcBorders>
            <w:shd w:val="clear" w:color="auto" w:fill="FFFFFF"/>
            <w:textDirection w:val="tbRlV"/>
            <w:vAlign w:val="center"/>
          </w:tcPr>
          <w:p>
            <w:pPr>
              <w:pStyle w:val="9"/>
              <w:wordWrap w:val="0"/>
              <w:spacing w:before="0" w:line="240" w:lineRule="atLeast"/>
              <w:jc w:val="both"/>
              <w:rPr>
                <w:rFonts w:ascii="Times New Roman" w:hAnsi="Times New Roman" w:eastAsia="仿宋_GB2312" w:cs="Times New Roman"/>
                <w:b/>
                <w:bCs/>
                <w:color w:val="auto"/>
              </w:rPr>
            </w:pPr>
            <w:r>
              <w:rPr>
                <w:rFonts w:ascii="Times New Roman" w:hAnsi="Times New Roman" w:eastAsia="仿宋_GB2312" w:cs="Times New Roman"/>
                <w:b/>
                <w:bCs/>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64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4123" w:type="dxa"/>
            <w:gridSpan w:val="2"/>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1.</w:t>
            </w:r>
            <w:r>
              <w:rPr>
                <w:rFonts w:ascii="Times New Roman" w:hAnsi="Times New Roman" w:eastAsia="仿宋_GB2312" w:cs="Times New Roman"/>
                <w:b/>
                <w:bCs/>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2.</w:t>
            </w:r>
            <w:r>
              <w:rPr>
                <w:rFonts w:ascii="Times New Roman" w:hAnsi="Times New Roman" w:eastAsia="仿宋_GB2312" w:cs="Times New Roman"/>
                <w:b/>
                <w:bCs/>
                <w:color w:val="auto"/>
                <w:sz w:val="20"/>
                <w:szCs w:val="20"/>
                <w:lang w:eastAsia="zh-CN"/>
              </w:rPr>
              <w:t>其他法律行政法规</w:t>
            </w:r>
            <w:r>
              <w:rPr>
                <w:rFonts w:ascii="Times New Roman" w:hAnsi="Times New Roman" w:eastAsia="仿宋_GB2312" w:cs="Times New Roman"/>
                <w:b/>
                <w:bCs/>
                <w:color w:val="auto"/>
                <w:sz w:val="20"/>
                <w:szCs w:val="20"/>
              </w:rPr>
              <w:t>禁止公开</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lang w:eastAsia="zh-CN"/>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3.</w:t>
            </w:r>
            <w:r>
              <w:rPr>
                <w:rFonts w:ascii="Times New Roman" w:hAnsi="Times New Roman" w:eastAsia="仿宋_GB2312" w:cs="Times New Roman"/>
                <w:b/>
                <w:bCs/>
                <w:color w:val="auto"/>
                <w:sz w:val="20"/>
                <w:szCs w:val="20"/>
              </w:rPr>
              <w:t>危及</w:t>
            </w:r>
            <w:r>
              <w:rPr>
                <w:rFonts w:ascii="Times New Roman" w:hAnsi="Times New Roman" w:eastAsia="仿宋_GB2312" w:cs="Times New Roman"/>
                <w:b/>
                <w:bCs/>
                <w:color w:val="auto"/>
                <w:sz w:val="20"/>
                <w:szCs w:val="20"/>
                <w:lang w:val="zh-CN" w:eastAsia="zh-CN" w:bidi="zh-CN"/>
              </w:rPr>
              <w:t>“三</w:t>
            </w:r>
            <w:r>
              <w:rPr>
                <w:rFonts w:ascii="Times New Roman" w:hAnsi="Times New Roman" w:eastAsia="仿宋_GB2312" w:cs="Times New Roman"/>
                <w:b/>
                <w:bCs/>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lang w:eastAsia="zh-CN"/>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4.</w:t>
            </w:r>
            <w:r>
              <w:rPr>
                <w:rFonts w:ascii="Times New Roman" w:hAnsi="Times New Roman" w:eastAsia="仿宋_GB2312" w:cs="Times New Roman"/>
                <w:b/>
                <w:bCs/>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5.</w:t>
            </w:r>
            <w:r>
              <w:rPr>
                <w:rFonts w:ascii="Times New Roman" w:hAnsi="Times New Roman" w:eastAsia="仿宋_GB2312" w:cs="Times New Roman"/>
                <w:b/>
                <w:bCs/>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lang w:eastAsia="zh-CN"/>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6.</w:t>
            </w:r>
            <w:r>
              <w:rPr>
                <w:rFonts w:ascii="Times New Roman" w:hAnsi="Times New Roman" w:eastAsia="仿宋_GB2312" w:cs="Times New Roman"/>
                <w:b/>
                <w:bCs/>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03"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7.</w:t>
            </w:r>
            <w:r>
              <w:rPr>
                <w:rFonts w:ascii="Times New Roman" w:hAnsi="Times New Roman" w:eastAsia="仿宋_GB2312" w:cs="Times New Roman"/>
                <w:b/>
                <w:bCs/>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8.</w:t>
            </w:r>
            <w:r>
              <w:rPr>
                <w:rFonts w:ascii="Times New Roman" w:hAnsi="Times New Roman" w:eastAsia="仿宋_GB2312" w:cs="Times New Roman"/>
                <w:b/>
                <w:bCs/>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restart"/>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1.</w:t>
            </w:r>
            <w:r>
              <w:rPr>
                <w:rFonts w:ascii="Times New Roman" w:hAnsi="Times New Roman" w:eastAsia="仿宋_GB2312" w:cs="Times New Roman"/>
                <w:b/>
                <w:bCs/>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lang w:eastAsia="zh-CN"/>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2.</w:t>
            </w:r>
            <w:r>
              <w:rPr>
                <w:rFonts w:ascii="Times New Roman" w:hAnsi="Times New Roman" w:eastAsia="仿宋_GB2312" w:cs="Times New Roman"/>
                <w:b/>
                <w:bCs/>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lang w:eastAsia="zh-CN"/>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3.</w:t>
            </w:r>
            <w:r>
              <w:rPr>
                <w:rFonts w:ascii="Times New Roman" w:hAnsi="Times New Roman" w:eastAsia="仿宋_GB2312" w:cs="Times New Roman"/>
                <w:b/>
                <w:bCs/>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36"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（五）不予处理</w:t>
            </w: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1.</w:t>
            </w:r>
            <w:r>
              <w:rPr>
                <w:rFonts w:ascii="Times New Roman" w:hAnsi="Times New Roman" w:eastAsia="仿宋_GB2312" w:cs="Times New Roman"/>
                <w:b/>
                <w:bCs/>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37"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2.</w:t>
            </w:r>
            <w:r>
              <w:rPr>
                <w:rFonts w:ascii="Times New Roman" w:hAnsi="Times New Roman" w:eastAsia="仿宋_GB2312" w:cs="Times New Roman"/>
                <w:b/>
                <w:bCs/>
                <w:color w:val="auto"/>
                <w:sz w:val="20"/>
                <w:szCs w:val="20"/>
              </w:rPr>
              <w:t>重复申请</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1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en-US" w:bidi="en-US"/>
              </w:rPr>
              <w:t>3.</w:t>
            </w:r>
            <w:r>
              <w:rPr>
                <w:rFonts w:ascii="Times New Roman" w:hAnsi="Times New Roman" w:eastAsia="仿宋_GB2312" w:cs="Times New Roman"/>
                <w:b/>
                <w:bCs/>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3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4.</w:t>
            </w:r>
            <w:r>
              <w:rPr>
                <w:rFonts w:ascii="Times New Roman" w:hAnsi="Times New Roman" w:eastAsia="仿宋_GB2312" w:cs="Times New Roman"/>
                <w:b/>
                <w:bCs/>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571"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1414" w:type="dxa"/>
            <w:vMerge w:val="continue"/>
            <w:tcBorders>
              <w:left w:val="single" w:color="auto" w:sz="4" w:space="0"/>
            </w:tcBorders>
            <w:shd w:val="clear" w:color="auto" w:fill="FFFFFF"/>
            <w:vAlign w:val="center"/>
          </w:tcPr>
          <w:p>
            <w:pPr>
              <w:wordWrap w:val="0"/>
              <w:spacing w:line="240" w:lineRule="atLeast"/>
              <w:jc w:val="both"/>
              <w:rPr>
                <w:rFonts w:eastAsia="仿宋_GB2312"/>
                <w:b/>
                <w:bCs/>
                <w:color w:val="auto"/>
                <w:lang w:eastAsia="zh-CN"/>
              </w:rPr>
            </w:pPr>
          </w:p>
        </w:tc>
        <w:tc>
          <w:tcPr>
            <w:tcW w:w="2709" w:type="dxa"/>
            <w:tcBorders>
              <w:top w:val="single" w:color="auto" w:sz="4" w:space="0"/>
              <w:left w:val="single" w:color="auto" w:sz="4" w:space="0"/>
            </w:tcBorders>
            <w:shd w:val="clear" w:color="auto" w:fill="FFFFFF"/>
            <w:vAlign w:val="center"/>
          </w:tcPr>
          <w:p>
            <w:pPr>
              <w:pStyle w:val="11"/>
              <w:wordWrap w:val="0"/>
              <w:spacing w:line="240" w:lineRule="atLeast"/>
              <w:ind w:left="340" w:hanging="34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lang w:val="en-US" w:eastAsia="zh-CN" w:bidi="en-US"/>
              </w:rPr>
              <w:t>5.</w:t>
            </w:r>
            <w:r>
              <w:rPr>
                <w:rFonts w:ascii="Times New Roman" w:hAnsi="Times New Roman" w:eastAsia="仿宋_GB2312" w:cs="Times New Roman"/>
                <w:b/>
                <w:bCs/>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8"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394" w:hRule="exact"/>
        </w:trPr>
        <w:tc>
          <w:tcPr>
            <w:tcW w:w="518" w:type="dxa"/>
            <w:vMerge w:val="continue"/>
            <w:tcBorders>
              <w:left w:val="single" w:color="auto" w:sz="4" w:space="0"/>
            </w:tcBorders>
            <w:shd w:val="clear" w:color="auto" w:fill="FFFFFF"/>
            <w:textDirection w:val="tbRlV"/>
            <w:vAlign w:val="center"/>
          </w:tcPr>
          <w:p>
            <w:pPr>
              <w:wordWrap w:val="0"/>
              <w:spacing w:line="240" w:lineRule="atLeast"/>
              <w:jc w:val="both"/>
              <w:rPr>
                <w:rFonts w:eastAsia="仿宋_GB2312"/>
                <w:b/>
                <w:bCs/>
                <w:color w:val="auto"/>
              </w:rPr>
            </w:pPr>
          </w:p>
        </w:tc>
        <w:tc>
          <w:tcPr>
            <w:tcW w:w="4123" w:type="dxa"/>
            <w:gridSpan w:val="2"/>
            <w:tcBorders>
              <w:top w:val="single" w:color="auto" w:sz="4" w:space="0"/>
              <w:left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（七）总计</w:t>
            </w:r>
          </w:p>
        </w:tc>
        <w:tc>
          <w:tcPr>
            <w:tcW w:w="624"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r>
        <w:tblPrEx>
          <w:tblLayout w:type="fixed"/>
          <w:tblCellMar>
            <w:top w:w="0" w:type="dxa"/>
            <w:left w:w="10" w:type="dxa"/>
            <w:bottom w:w="0" w:type="dxa"/>
            <w:right w:w="10" w:type="dxa"/>
          </w:tblCellMar>
        </w:tblPrEx>
        <w:trPr>
          <w:trHeight w:val="466" w:hRule="exact"/>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wordWrap w:val="0"/>
              <w:spacing w:line="240" w:lineRule="atLeast"/>
              <w:ind w:firstLine="0"/>
              <w:jc w:val="both"/>
              <w:rPr>
                <w:rFonts w:ascii="Times New Roman" w:hAnsi="Times New Roman" w:eastAsia="仿宋_GB2312" w:cs="Times New Roman"/>
                <w:b/>
                <w:bCs/>
                <w:color w:val="auto"/>
                <w:sz w:val="20"/>
                <w:szCs w:val="20"/>
              </w:rPr>
            </w:pPr>
            <w:r>
              <w:rPr>
                <w:rFonts w:ascii="Times New Roman" w:hAnsi="Times New Roman" w:eastAsia="仿宋_GB2312" w:cs="Times New Roman"/>
                <w:b/>
                <w:bCs/>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wordWrap w:val="0"/>
              <w:spacing w:line="240" w:lineRule="atLeast"/>
              <w:jc w:val="center"/>
              <w:rPr>
                <w:rFonts w:eastAsia="宋体"/>
                <w:b/>
                <w:bCs/>
                <w:color w:val="auto"/>
                <w:lang w:eastAsia="zh-CN"/>
              </w:rPr>
            </w:pPr>
            <w:r>
              <w:rPr>
                <w:rFonts w:eastAsia="宋体"/>
                <w:b/>
                <w:bCs/>
                <w:color w:val="auto"/>
                <w:lang w:eastAsia="zh-CN"/>
              </w:rPr>
              <w:t>0</w:t>
            </w:r>
          </w:p>
        </w:tc>
      </w:tr>
    </w:tbl>
    <w:p>
      <w:pPr>
        <w:wordWrap w:val="0"/>
        <w:spacing w:line="560" w:lineRule="exact"/>
        <w:jc w:val="both"/>
        <w:rPr>
          <w:b/>
          <w:bCs/>
          <w:color w:val="auto"/>
          <w:lang w:eastAsia="zh-CN"/>
        </w:rPr>
        <w:sectPr>
          <w:headerReference r:id="rId3" w:type="default"/>
          <w:footerReference r:id="rId5" w:type="default"/>
          <w:headerReference r:id="rId4" w:type="even"/>
          <w:footerReference r:id="rId6" w:type="even"/>
          <w:pgSz w:w="11900" w:h="16840"/>
          <w:pgMar w:top="1985" w:right="1644" w:bottom="1985" w:left="1644" w:header="850" w:footer="1417" w:gutter="0"/>
          <w:pgNumType w:fmt="numberInDash" w:start="1"/>
          <w:cols w:space="720" w:num="1"/>
          <w:docGrid w:linePitch="360" w:charSpace="0"/>
        </w:sectPr>
      </w:pPr>
    </w:p>
    <w:p>
      <w:pPr>
        <w:pStyle w:val="10"/>
        <w:wordWrap w:val="0"/>
        <w:spacing w:line="560" w:lineRule="exact"/>
        <w:ind w:firstLine="643" w:firstLineChars="200"/>
        <w:jc w:val="both"/>
        <w:rPr>
          <w:rFonts w:ascii="Times New Roman" w:hAnsi="Times New Roman" w:eastAsia="黑体" w:cs="Times New Roman"/>
          <w:b/>
          <w:bCs/>
          <w:color w:val="auto"/>
          <w:sz w:val="32"/>
          <w:szCs w:val="32"/>
        </w:rPr>
      </w:pPr>
      <w:bookmarkStart w:id="0" w:name="bookmark39"/>
      <w:r>
        <w:rPr>
          <w:rFonts w:ascii="Times New Roman" w:hAnsi="Times New Roman" w:eastAsia="黑体" w:cs="Times New Roman"/>
          <w:b/>
          <w:bCs/>
          <w:color w:val="auto"/>
          <w:sz w:val="32"/>
          <w:szCs w:val="32"/>
        </w:rPr>
        <w:t>四</w:t>
      </w:r>
      <w:bookmarkEnd w:id="0"/>
      <w:r>
        <w:rPr>
          <w:rFonts w:ascii="Times New Roman" w:hAnsi="Times New Roman" w:eastAsia="黑体" w:cs="Times New Roman"/>
          <w:b/>
          <w:bCs/>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tcMar>
              <w:left w:w="0" w:type="dxa"/>
              <w:right w:w="0" w:type="dxa"/>
            </w:tcMar>
            <w:vAlign w:val="center"/>
          </w:tcPr>
          <w:p>
            <w:pPr>
              <w:pStyle w:val="11"/>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结果 维持</w:t>
            </w:r>
          </w:p>
        </w:tc>
        <w:tc>
          <w:tcPr>
            <w:tcW w:w="629" w:type="dxa"/>
            <w:vMerge w:val="restart"/>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结果 纠正</w:t>
            </w:r>
          </w:p>
        </w:tc>
        <w:tc>
          <w:tcPr>
            <w:tcW w:w="624" w:type="dxa"/>
            <w:vMerge w:val="restart"/>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其他 结果</w:t>
            </w:r>
          </w:p>
        </w:tc>
        <w:tc>
          <w:tcPr>
            <w:tcW w:w="624" w:type="dxa"/>
            <w:vMerge w:val="restart"/>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尚未 审结</w:t>
            </w:r>
          </w:p>
        </w:tc>
        <w:tc>
          <w:tcPr>
            <w:tcW w:w="562" w:type="dxa"/>
            <w:vMerge w:val="restart"/>
            <w:tcBorders>
              <w:top w:val="single" w:color="auto" w:sz="4" w:space="0"/>
              <w:left w:val="single" w:color="auto" w:sz="4" w:space="0"/>
            </w:tcBorders>
            <w:shd w:val="clear" w:color="auto" w:fill="FFFFFF"/>
            <w:tcMar>
              <w:left w:w="0" w:type="dxa"/>
              <w:right w:w="0" w:type="dxa"/>
            </w:tcMar>
            <w:vAlign w:val="center"/>
          </w:tcPr>
          <w:p>
            <w:pPr>
              <w:pStyle w:val="9"/>
              <w:wordWrap w:val="0"/>
              <w:spacing w:before="0" w:line="240" w:lineRule="atLeast"/>
              <w:rPr>
                <w:rFonts w:ascii="Times New Roman" w:hAnsi="Times New Roman" w:cs="Times New Roman"/>
                <w:b/>
                <w:bCs/>
                <w:color w:val="auto"/>
              </w:rPr>
            </w:pPr>
            <w:r>
              <w:rPr>
                <w:rFonts w:ascii="Times New Roman" w:hAnsi="Times New Roman" w:cs="Times New Roman"/>
                <w:b/>
                <w:bCs/>
                <w:color w:val="auto"/>
              </w:rPr>
              <w:t>总计</w:t>
            </w:r>
          </w:p>
        </w:tc>
        <w:tc>
          <w:tcPr>
            <w:tcW w:w="2827" w:type="dxa"/>
            <w:gridSpan w:val="5"/>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tcMar>
              <w:left w:w="0" w:type="dxa"/>
              <w:right w:w="0" w:type="dxa"/>
            </w:tcMar>
            <w:vAlign w:val="center"/>
          </w:tcPr>
          <w:p>
            <w:pPr>
              <w:wordWrap w:val="0"/>
              <w:spacing w:line="240" w:lineRule="atLeast"/>
              <w:jc w:val="center"/>
              <w:rPr>
                <w:b/>
                <w:bCs/>
                <w:color w:val="auto"/>
              </w:rPr>
            </w:pPr>
          </w:p>
        </w:tc>
        <w:tc>
          <w:tcPr>
            <w:tcW w:w="629" w:type="dxa"/>
            <w:vMerge w:val="continue"/>
            <w:tcBorders>
              <w:left w:val="single" w:color="auto" w:sz="4" w:space="0"/>
            </w:tcBorders>
            <w:shd w:val="clear" w:color="auto" w:fill="FFFFFF"/>
            <w:tcMar>
              <w:left w:w="0" w:type="dxa"/>
              <w:right w:w="0" w:type="dxa"/>
            </w:tcMar>
            <w:vAlign w:val="center"/>
          </w:tcPr>
          <w:p>
            <w:pPr>
              <w:wordWrap w:val="0"/>
              <w:spacing w:line="240" w:lineRule="atLeast"/>
              <w:jc w:val="center"/>
              <w:rPr>
                <w:b/>
                <w:bCs/>
                <w:color w:val="auto"/>
              </w:rPr>
            </w:pPr>
          </w:p>
        </w:tc>
        <w:tc>
          <w:tcPr>
            <w:tcW w:w="624" w:type="dxa"/>
            <w:vMerge w:val="continue"/>
            <w:tcBorders>
              <w:left w:val="single" w:color="auto" w:sz="4" w:space="0"/>
            </w:tcBorders>
            <w:shd w:val="clear" w:color="auto" w:fill="FFFFFF"/>
            <w:tcMar>
              <w:left w:w="0" w:type="dxa"/>
              <w:right w:w="0" w:type="dxa"/>
            </w:tcMar>
            <w:vAlign w:val="center"/>
          </w:tcPr>
          <w:p>
            <w:pPr>
              <w:wordWrap w:val="0"/>
              <w:spacing w:line="240" w:lineRule="atLeast"/>
              <w:jc w:val="center"/>
              <w:rPr>
                <w:b/>
                <w:bCs/>
                <w:color w:val="auto"/>
              </w:rPr>
            </w:pPr>
          </w:p>
        </w:tc>
        <w:tc>
          <w:tcPr>
            <w:tcW w:w="624" w:type="dxa"/>
            <w:vMerge w:val="continue"/>
            <w:tcBorders>
              <w:left w:val="single" w:color="auto" w:sz="4" w:space="0"/>
            </w:tcBorders>
            <w:shd w:val="clear" w:color="auto" w:fill="FFFFFF"/>
            <w:tcMar>
              <w:left w:w="0" w:type="dxa"/>
              <w:right w:w="0" w:type="dxa"/>
            </w:tcMar>
            <w:vAlign w:val="center"/>
          </w:tcPr>
          <w:p>
            <w:pPr>
              <w:wordWrap w:val="0"/>
              <w:spacing w:line="240" w:lineRule="atLeast"/>
              <w:jc w:val="center"/>
              <w:rPr>
                <w:b/>
                <w:bCs/>
                <w:color w:val="auto"/>
              </w:rPr>
            </w:pPr>
          </w:p>
        </w:tc>
        <w:tc>
          <w:tcPr>
            <w:tcW w:w="562" w:type="dxa"/>
            <w:vMerge w:val="continue"/>
            <w:tcBorders>
              <w:left w:val="single" w:color="auto" w:sz="4" w:space="0"/>
            </w:tcBorders>
            <w:shd w:val="clear" w:color="auto" w:fill="FFFFFF"/>
            <w:tcMar>
              <w:left w:w="0" w:type="dxa"/>
              <w:right w:w="0" w:type="dxa"/>
            </w:tcMar>
            <w:textDirection w:val="tbRlV"/>
            <w:vAlign w:val="center"/>
          </w:tcPr>
          <w:p>
            <w:pPr>
              <w:wordWrap w:val="0"/>
              <w:spacing w:line="240" w:lineRule="atLeast"/>
              <w:jc w:val="center"/>
              <w:rPr>
                <w:b/>
                <w:bCs/>
                <w:color w:val="auto"/>
              </w:rPr>
            </w:pPr>
          </w:p>
        </w:tc>
        <w:tc>
          <w:tcPr>
            <w:tcW w:w="562"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结果 维持</w:t>
            </w:r>
          </w:p>
        </w:tc>
        <w:tc>
          <w:tcPr>
            <w:tcW w:w="571"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结果 纠正</w:t>
            </w:r>
          </w:p>
        </w:tc>
        <w:tc>
          <w:tcPr>
            <w:tcW w:w="562"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其他 结果</w:t>
            </w:r>
          </w:p>
        </w:tc>
        <w:tc>
          <w:tcPr>
            <w:tcW w:w="566"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尚未 审结</w:t>
            </w:r>
          </w:p>
        </w:tc>
        <w:tc>
          <w:tcPr>
            <w:tcW w:w="566" w:type="dxa"/>
            <w:tcBorders>
              <w:top w:val="single" w:color="auto" w:sz="4" w:space="0"/>
              <w:left w:val="single" w:color="auto" w:sz="4" w:space="0"/>
            </w:tcBorders>
            <w:shd w:val="clear" w:color="auto" w:fill="FFFFFF"/>
            <w:tcMar>
              <w:left w:w="0" w:type="dxa"/>
              <w:right w:w="0" w:type="dxa"/>
            </w:tcMar>
            <w:vAlign w:val="center"/>
          </w:tcPr>
          <w:p>
            <w:pPr>
              <w:pStyle w:val="9"/>
              <w:wordWrap w:val="0"/>
              <w:spacing w:before="0" w:line="240" w:lineRule="atLeast"/>
              <w:rPr>
                <w:rFonts w:ascii="Times New Roman" w:hAnsi="Times New Roman" w:cs="Times New Roman"/>
                <w:b/>
                <w:bCs/>
                <w:color w:val="auto"/>
              </w:rPr>
            </w:pPr>
            <w:r>
              <w:rPr>
                <w:rFonts w:ascii="Times New Roman" w:hAnsi="Times New Roman" w:cs="Times New Roman"/>
                <w:b/>
                <w:bCs/>
                <w:color w:val="auto"/>
              </w:rPr>
              <w:t>总计</w:t>
            </w:r>
          </w:p>
        </w:tc>
        <w:tc>
          <w:tcPr>
            <w:tcW w:w="562"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结果 维持</w:t>
            </w:r>
          </w:p>
        </w:tc>
        <w:tc>
          <w:tcPr>
            <w:tcW w:w="571"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结果 纠正</w:t>
            </w:r>
          </w:p>
        </w:tc>
        <w:tc>
          <w:tcPr>
            <w:tcW w:w="562"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其他 结果</w:t>
            </w:r>
          </w:p>
        </w:tc>
        <w:tc>
          <w:tcPr>
            <w:tcW w:w="566" w:type="dxa"/>
            <w:tcBorders>
              <w:top w:val="single" w:color="auto" w:sz="4" w:space="0"/>
              <w:left w:val="single" w:color="auto" w:sz="4" w:space="0"/>
            </w:tcBorders>
            <w:shd w:val="clear" w:color="auto" w:fill="FFFFFF"/>
            <w:tcMar>
              <w:left w:w="0" w:type="dxa"/>
              <w:right w:w="0" w:type="dxa"/>
            </w:tcMar>
            <w:vAlign w:val="center"/>
          </w:tcPr>
          <w:p>
            <w:pPr>
              <w:pStyle w:val="11"/>
              <w:wordWrap w:val="0"/>
              <w:spacing w:line="240" w:lineRule="atLeast"/>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cMar>
              <w:left w:w="0" w:type="dxa"/>
              <w:right w:w="0" w:type="dxa"/>
            </w:tcMar>
            <w:vAlign w:val="center"/>
          </w:tcPr>
          <w:p>
            <w:pPr>
              <w:pStyle w:val="9"/>
              <w:wordWrap w:val="0"/>
              <w:spacing w:before="0" w:line="240" w:lineRule="atLeast"/>
              <w:rPr>
                <w:rFonts w:ascii="Times New Roman" w:hAnsi="Times New Roman" w:cs="Times New Roman"/>
                <w:b/>
                <w:bCs/>
                <w:color w:val="auto"/>
              </w:rPr>
            </w:pPr>
            <w:r>
              <w:rPr>
                <w:rFonts w:ascii="Times New Roman" w:hAnsi="Times New Roman" w:cs="Times New Roman"/>
                <w:b/>
                <w:bCs/>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629"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624"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624"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71"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71"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2"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66" w:type="dxa"/>
            <w:tcBorders>
              <w:top w:val="single" w:color="auto" w:sz="4" w:space="0"/>
              <w:left w:val="single" w:color="auto" w:sz="4" w:space="0"/>
              <w:bottom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ordWrap w:val="0"/>
              <w:spacing w:line="440" w:lineRule="exact"/>
              <w:jc w:val="center"/>
              <w:rPr>
                <w:rFonts w:eastAsia="宋体"/>
                <w:b/>
                <w:bCs/>
                <w:color w:val="auto"/>
                <w:lang w:eastAsia="zh-CN"/>
              </w:rPr>
            </w:pPr>
            <w:r>
              <w:rPr>
                <w:rFonts w:eastAsia="宋体"/>
                <w:b/>
                <w:bCs/>
                <w:color w:val="auto"/>
                <w:lang w:eastAsia="zh-CN"/>
              </w:rPr>
              <w:t>0</w:t>
            </w:r>
          </w:p>
        </w:tc>
      </w:tr>
    </w:tbl>
    <w:p>
      <w:pPr>
        <w:wordWrap w:val="0"/>
        <w:spacing w:line="560" w:lineRule="exact"/>
        <w:ind w:firstLine="643" w:firstLineChars="200"/>
        <w:jc w:val="both"/>
        <w:rPr>
          <w:rFonts w:eastAsia="黑体"/>
          <w:b/>
          <w:bCs/>
          <w:color w:val="auto"/>
          <w:sz w:val="32"/>
          <w:szCs w:val="32"/>
          <w:lang w:eastAsia="zh-CN"/>
        </w:rPr>
      </w:pPr>
      <w:r>
        <w:rPr>
          <w:rFonts w:eastAsia="黑体"/>
          <w:b/>
          <w:bCs/>
          <w:color w:val="auto"/>
          <w:sz w:val="32"/>
          <w:szCs w:val="32"/>
          <w:lang w:eastAsia="zh-CN"/>
        </w:rPr>
        <w:t>五、存在的主要问题及改进情况</w:t>
      </w:r>
    </w:p>
    <w:p>
      <w:pPr>
        <w:wordWrap w:val="0"/>
        <w:spacing w:line="560" w:lineRule="exact"/>
        <w:ind w:firstLine="643" w:firstLineChars="200"/>
        <w:jc w:val="both"/>
        <w:rPr>
          <w:rFonts w:eastAsia="仿宋_GB2312"/>
          <w:b/>
          <w:bCs/>
          <w:color w:val="auto"/>
          <w:sz w:val="32"/>
          <w:szCs w:val="32"/>
          <w:lang w:eastAsia="zh-CN"/>
        </w:rPr>
      </w:pPr>
      <w:r>
        <w:rPr>
          <w:rFonts w:eastAsia="仿宋_GB2312"/>
          <w:b/>
          <w:bCs/>
          <w:color w:val="auto"/>
          <w:sz w:val="32"/>
          <w:szCs w:val="32"/>
          <w:lang w:eastAsia="zh-CN"/>
        </w:rPr>
        <w:t>存在问题：一是对信息公开重要性的认识还不到位;二是公开的形式和内容还有待于进一步改进和完善，该公开的有的还未完全公开，公开信息的质量还有待提高；三是人民群众对政务信息公开平台的使用率还不高，适合群众查阅的公开形式不够丰富。</w:t>
      </w:r>
    </w:p>
    <w:p>
      <w:pPr>
        <w:wordWrap w:val="0"/>
        <w:spacing w:line="560" w:lineRule="exact"/>
        <w:ind w:firstLine="643" w:firstLineChars="200"/>
        <w:jc w:val="both"/>
        <w:rPr>
          <w:rFonts w:eastAsia="仿宋_GB2312"/>
          <w:b/>
          <w:bCs/>
          <w:color w:val="auto"/>
          <w:sz w:val="32"/>
          <w:szCs w:val="32"/>
          <w:lang w:eastAsia="zh-CN"/>
        </w:rPr>
      </w:pPr>
      <w:r>
        <w:rPr>
          <w:rFonts w:eastAsia="仿宋_GB2312"/>
          <w:b/>
          <w:bCs/>
          <w:color w:val="auto"/>
          <w:sz w:val="32"/>
          <w:szCs w:val="32"/>
          <w:lang w:eastAsia="zh-CN"/>
        </w:rPr>
        <w:t>改进措施：随着政府信息公开工作的深入开展以及公民法律和维权意识的不断加强，今后市中区医疗保障局将加大主动公开力度，进一步提高信息公开的及时性;进一步梳理完善政府信息公开内容，对原有的政府信息公开目录进行补充完善，保证公开信息的完整性和准确性;加强宣传力度，通过政府门户网站等多种渠道让公众了解。严肃认真对待每一件依申请公开，为群众讲政策、解难题，架设百姓与政府沟通的桥。</w:t>
      </w:r>
    </w:p>
    <w:p>
      <w:pPr>
        <w:wordWrap w:val="0"/>
        <w:spacing w:line="560" w:lineRule="exact"/>
        <w:ind w:firstLine="643" w:firstLineChars="200"/>
        <w:jc w:val="both"/>
        <w:rPr>
          <w:rFonts w:eastAsia="黑体"/>
          <w:b/>
          <w:bCs/>
          <w:color w:val="auto"/>
          <w:sz w:val="32"/>
          <w:szCs w:val="32"/>
          <w:lang w:eastAsia="zh-CN"/>
        </w:rPr>
      </w:pPr>
      <w:r>
        <w:rPr>
          <w:rFonts w:eastAsia="黑体"/>
          <w:b/>
          <w:bCs/>
          <w:color w:val="auto"/>
          <w:sz w:val="32"/>
          <w:szCs w:val="32"/>
          <w:lang w:eastAsia="zh-CN"/>
        </w:rPr>
        <w:t>六、其他需要报告的事项</w:t>
      </w:r>
    </w:p>
    <w:p>
      <w:pPr>
        <w:widowControl/>
        <w:wordWrap w:val="0"/>
        <w:spacing w:line="560" w:lineRule="exact"/>
        <w:ind w:firstLine="643" w:firstLineChars="200"/>
        <w:contextualSpacing/>
        <w:jc w:val="both"/>
        <w:rPr>
          <w:rFonts w:eastAsia="楷体"/>
          <w:b/>
          <w:bCs/>
          <w:color w:val="auto"/>
          <w:sz w:val="32"/>
          <w:szCs w:val="32"/>
          <w:lang w:eastAsia="zh-CN"/>
        </w:rPr>
      </w:pPr>
      <w:r>
        <w:rPr>
          <w:rFonts w:eastAsia="楷体"/>
          <w:b/>
          <w:bCs/>
          <w:color w:val="auto"/>
          <w:sz w:val="32"/>
          <w:szCs w:val="32"/>
          <w:lang w:eastAsia="zh-CN"/>
        </w:rPr>
        <w:t>（一）人大代表建议和政协委员提案办理情况</w:t>
      </w:r>
    </w:p>
    <w:p>
      <w:pPr>
        <w:wordWrap w:val="0"/>
        <w:spacing w:line="560" w:lineRule="exact"/>
        <w:ind w:firstLine="643" w:firstLineChars="200"/>
        <w:jc w:val="both"/>
        <w:rPr>
          <w:rFonts w:eastAsia="仿宋_GB2312"/>
          <w:b/>
          <w:bCs/>
          <w:color w:val="auto"/>
          <w:sz w:val="32"/>
          <w:szCs w:val="32"/>
          <w:lang w:eastAsia="zh-CN"/>
        </w:rPr>
      </w:pPr>
      <w:r>
        <w:rPr>
          <w:rFonts w:eastAsia="仿宋_GB2312"/>
          <w:b/>
          <w:bCs/>
          <w:color w:val="auto"/>
          <w:sz w:val="32"/>
          <w:szCs w:val="32"/>
          <w:lang w:eastAsia="zh-CN"/>
        </w:rPr>
        <w:t>2021年，市中区</w:t>
      </w:r>
      <w:r>
        <w:rPr>
          <w:rFonts w:hint="eastAsia" w:eastAsia="仿宋_GB2312"/>
          <w:b/>
          <w:bCs/>
          <w:color w:val="auto"/>
          <w:sz w:val="32"/>
          <w:szCs w:val="32"/>
          <w:lang w:val="en-US" w:eastAsia="zh-CN"/>
        </w:rPr>
        <w:t>医疗保障局</w:t>
      </w:r>
      <w:r>
        <w:rPr>
          <w:rFonts w:eastAsia="仿宋_GB2312"/>
          <w:b/>
          <w:bCs/>
          <w:color w:val="auto"/>
          <w:sz w:val="32"/>
          <w:szCs w:val="32"/>
          <w:lang w:eastAsia="zh-CN"/>
        </w:rPr>
        <w:t>共承办区级人大代表建议3件，办复率100%；承办区政协委员提案2件，办复率100%。</w:t>
      </w:r>
    </w:p>
    <w:p>
      <w:pPr>
        <w:widowControl/>
        <w:wordWrap w:val="0"/>
        <w:spacing w:line="560" w:lineRule="exact"/>
        <w:ind w:firstLine="643" w:firstLineChars="200"/>
        <w:contextualSpacing/>
        <w:jc w:val="both"/>
        <w:rPr>
          <w:rFonts w:eastAsia="楷体"/>
          <w:b/>
          <w:bCs/>
          <w:color w:val="auto"/>
          <w:sz w:val="32"/>
          <w:szCs w:val="32"/>
          <w:lang w:eastAsia="zh-CN"/>
        </w:rPr>
      </w:pPr>
      <w:r>
        <w:rPr>
          <w:rFonts w:hint="eastAsia" w:eastAsia="楷体"/>
          <w:b/>
          <w:bCs/>
          <w:color w:val="auto"/>
          <w:sz w:val="32"/>
          <w:szCs w:val="32"/>
          <w:lang w:eastAsia="zh-CN"/>
        </w:rPr>
        <w:t>（</w:t>
      </w:r>
      <w:r>
        <w:rPr>
          <w:rFonts w:eastAsia="楷体"/>
          <w:b/>
          <w:bCs/>
          <w:color w:val="auto"/>
          <w:sz w:val="32"/>
          <w:szCs w:val="32"/>
          <w:lang w:eastAsia="zh-CN"/>
        </w:rPr>
        <w:t>二）收取信息处理费的情况</w:t>
      </w:r>
    </w:p>
    <w:p>
      <w:pPr>
        <w:wordWrap w:val="0"/>
        <w:spacing w:line="560" w:lineRule="exact"/>
        <w:ind w:firstLine="643" w:firstLineChars="200"/>
        <w:jc w:val="both"/>
        <w:rPr>
          <w:rFonts w:eastAsia="仿宋_GB2312"/>
          <w:b/>
          <w:bCs/>
          <w:color w:val="auto"/>
          <w:sz w:val="32"/>
          <w:szCs w:val="32"/>
          <w:lang w:eastAsia="zh-CN"/>
        </w:rPr>
      </w:pPr>
      <w:r>
        <w:rPr>
          <w:rFonts w:eastAsia="仿宋_GB2312"/>
          <w:b/>
          <w:bCs/>
          <w:color w:val="auto"/>
          <w:sz w:val="32"/>
          <w:szCs w:val="32"/>
          <w:lang w:eastAsia="zh-CN"/>
        </w:rPr>
        <w:t>本年度依申请公开政府信息未收取任何费用。</w:t>
      </w:r>
    </w:p>
    <w:p>
      <w:pPr>
        <w:widowControl/>
        <w:wordWrap w:val="0"/>
        <w:spacing w:line="560" w:lineRule="exact"/>
        <w:ind w:firstLine="643" w:firstLineChars="200"/>
        <w:contextualSpacing/>
        <w:jc w:val="both"/>
        <w:rPr>
          <w:rFonts w:eastAsia="楷体"/>
          <w:b/>
          <w:bCs/>
          <w:color w:val="auto"/>
          <w:sz w:val="32"/>
          <w:szCs w:val="32"/>
          <w:lang w:eastAsia="zh-CN"/>
        </w:rPr>
      </w:pPr>
      <w:r>
        <w:rPr>
          <w:rFonts w:eastAsia="楷体"/>
          <w:b/>
          <w:bCs/>
          <w:color w:val="auto"/>
          <w:sz w:val="32"/>
          <w:szCs w:val="32"/>
          <w:lang w:eastAsia="zh-CN"/>
        </w:rPr>
        <w:t>（三）其他需要报告事项</w:t>
      </w:r>
    </w:p>
    <w:p>
      <w:pPr>
        <w:widowControl/>
        <w:wordWrap w:val="0"/>
        <w:spacing w:line="560" w:lineRule="exact"/>
        <w:ind w:firstLine="643" w:firstLineChars="200"/>
        <w:contextualSpacing/>
        <w:jc w:val="both"/>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本报告所列数据的统计时限自2021年1月1日起至2021年12月31日止。如对本报告有疑问，可与</w:t>
      </w:r>
      <w:r>
        <w:rPr>
          <w:rFonts w:hint="eastAsia" w:eastAsia="仿宋_GB2312"/>
          <w:b/>
          <w:bCs/>
          <w:color w:val="auto"/>
          <w:sz w:val="32"/>
          <w:szCs w:val="32"/>
          <w:shd w:val="clear" w:color="auto" w:fill="FFFFFF"/>
          <w:lang w:eastAsia="zh-CN"/>
        </w:rPr>
        <w:t>枣庄市市中区医疗保障局办公室</w:t>
      </w:r>
      <w:r>
        <w:rPr>
          <w:rFonts w:eastAsia="仿宋_GB2312"/>
          <w:b/>
          <w:bCs/>
          <w:color w:val="auto"/>
          <w:sz w:val="32"/>
          <w:szCs w:val="32"/>
          <w:shd w:val="clear" w:color="auto" w:fill="FFFFFF"/>
          <w:lang w:eastAsia="zh-CN"/>
        </w:rPr>
        <w:t>联系</w:t>
      </w:r>
      <w:r>
        <w:rPr>
          <w:rFonts w:hint="eastAsia" w:eastAsia="仿宋_GB2312"/>
          <w:b/>
          <w:bCs/>
          <w:color w:val="auto"/>
          <w:sz w:val="32"/>
          <w:szCs w:val="32"/>
          <w:shd w:val="clear" w:color="auto" w:fill="FFFFFF"/>
          <w:lang w:eastAsia="zh-CN"/>
        </w:rPr>
        <w:t>。</w:t>
      </w:r>
    </w:p>
    <w:p>
      <w:pPr>
        <w:widowControl/>
        <w:wordWrap w:val="0"/>
        <w:spacing w:line="560" w:lineRule="exact"/>
        <w:ind w:firstLine="643" w:firstLineChars="200"/>
        <w:contextualSpacing/>
        <w:jc w:val="both"/>
        <w:rPr>
          <w:rFonts w:hint="eastAsia"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地</w:t>
      </w:r>
      <w:r>
        <w:rPr>
          <w:rFonts w:hint="eastAsia" w:eastAsia="仿宋_GB2312"/>
          <w:b/>
          <w:bCs/>
          <w:color w:val="auto"/>
          <w:sz w:val="32"/>
          <w:szCs w:val="32"/>
          <w:shd w:val="clear" w:color="auto" w:fill="FFFFFF"/>
          <w:lang w:eastAsia="zh-CN"/>
        </w:rPr>
        <w:t xml:space="preserve"> </w:t>
      </w:r>
      <w:r>
        <w:rPr>
          <w:rFonts w:eastAsia="仿宋_GB2312"/>
          <w:b/>
          <w:bCs/>
          <w:color w:val="auto"/>
          <w:sz w:val="32"/>
          <w:szCs w:val="32"/>
          <w:shd w:val="clear" w:color="auto" w:fill="FFFFFF"/>
          <w:lang w:eastAsia="zh-CN"/>
        </w:rPr>
        <w:t xml:space="preserve">   址: 枣庄市市中区</w:t>
      </w:r>
      <w:r>
        <w:rPr>
          <w:rFonts w:eastAsia="仿宋_GB2312"/>
          <w:b/>
          <w:bCs/>
          <w:color w:val="auto"/>
          <w:sz w:val="32"/>
          <w:szCs w:val="32"/>
          <w:lang w:eastAsia="zh-CN"/>
        </w:rPr>
        <w:t>建华西路82</w:t>
      </w:r>
      <w:r>
        <w:rPr>
          <w:rFonts w:eastAsia="仿宋_GB2312"/>
          <w:b/>
          <w:bCs/>
          <w:color w:val="auto"/>
          <w:sz w:val="32"/>
          <w:szCs w:val="32"/>
          <w:shd w:val="clear" w:color="auto" w:fill="FFFFFF"/>
          <w:lang w:eastAsia="zh-CN"/>
        </w:rPr>
        <w:t>号</w:t>
      </w:r>
    </w:p>
    <w:p>
      <w:pPr>
        <w:widowControl/>
        <w:wordWrap w:val="0"/>
        <w:spacing w:line="560" w:lineRule="exact"/>
        <w:ind w:firstLine="643" w:firstLineChars="200"/>
        <w:contextualSpacing/>
        <w:jc w:val="both"/>
        <w:rPr>
          <w:rFonts w:hint="eastAsia"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邮</w:t>
      </w:r>
      <w:r>
        <w:rPr>
          <w:rFonts w:hint="eastAsia" w:eastAsia="仿宋_GB2312"/>
          <w:b/>
          <w:bCs/>
          <w:color w:val="auto"/>
          <w:sz w:val="32"/>
          <w:szCs w:val="32"/>
          <w:shd w:val="clear" w:color="auto" w:fill="FFFFFF"/>
          <w:lang w:eastAsia="zh-CN"/>
        </w:rPr>
        <w:t xml:space="preserve"> </w:t>
      </w:r>
      <w:r>
        <w:rPr>
          <w:rFonts w:eastAsia="仿宋_GB2312"/>
          <w:b/>
          <w:bCs/>
          <w:color w:val="auto"/>
          <w:sz w:val="32"/>
          <w:szCs w:val="32"/>
          <w:shd w:val="clear" w:color="auto" w:fill="FFFFFF"/>
          <w:lang w:eastAsia="zh-CN"/>
        </w:rPr>
        <w:t xml:space="preserve">   编：277100</w:t>
      </w:r>
    </w:p>
    <w:p>
      <w:pPr>
        <w:widowControl/>
        <w:wordWrap w:val="0"/>
        <w:spacing w:line="560" w:lineRule="exact"/>
        <w:ind w:firstLine="643" w:firstLineChars="200"/>
        <w:contextualSpacing/>
        <w:jc w:val="both"/>
        <w:rPr>
          <w:rFonts w:hint="eastAsia"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电</w:t>
      </w:r>
      <w:r>
        <w:rPr>
          <w:rFonts w:hint="eastAsia" w:eastAsia="仿宋_GB2312"/>
          <w:b/>
          <w:bCs/>
          <w:color w:val="auto"/>
          <w:sz w:val="32"/>
          <w:szCs w:val="32"/>
          <w:shd w:val="clear" w:color="auto" w:fill="FFFFFF"/>
          <w:lang w:eastAsia="zh-CN"/>
        </w:rPr>
        <w:t xml:space="preserve"> </w:t>
      </w:r>
      <w:r>
        <w:rPr>
          <w:rFonts w:eastAsia="仿宋_GB2312"/>
          <w:b/>
          <w:bCs/>
          <w:color w:val="auto"/>
          <w:sz w:val="32"/>
          <w:szCs w:val="32"/>
          <w:shd w:val="clear" w:color="auto" w:fill="FFFFFF"/>
          <w:lang w:eastAsia="zh-CN"/>
        </w:rPr>
        <w:t xml:space="preserve">   话：0632</w:t>
      </w:r>
      <w:r>
        <w:rPr>
          <w:rFonts w:hint="eastAsia" w:eastAsia="仿宋_GB2312"/>
          <w:b/>
          <w:bCs/>
          <w:color w:val="auto"/>
          <w:sz w:val="32"/>
          <w:szCs w:val="32"/>
          <w:shd w:val="clear" w:color="auto" w:fill="FFFFFF"/>
          <w:lang w:eastAsia="zh-CN"/>
        </w:rPr>
        <w:t>—</w:t>
      </w:r>
      <w:r>
        <w:rPr>
          <w:rFonts w:eastAsia="仿宋_GB2312"/>
          <w:b/>
          <w:bCs/>
          <w:color w:val="auto"/>
          <w:sz w:val="32"/>
          <w:szCs w:val="32"/>
          <w:lang w:eastAsia="zh-CN"/>
        </w:rPr>
        <w:t>3067266</w:t>
      </w:r>
    </w:p>
    <w:p>
      <w:pPr>
        <w:widowControl/>
        <w:wordWrap w:val="0"/>
        <w:spacing w:line="560" w:lineRule="exact"/>
        <w:ind w:firstLine="643" w:firstLineChars="200"/>
        <w:contextualSpacing/>
        <w:jc w:val="both"/>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bidi="ar"/>
        </w:rPr>
        <w:t>电子邮箱：</w:t>
      </w:r>
      <w:r>
        <w:fldChar w:fldCharType="begin"/>
      </w:r>
      <w:r>
        <w:instrText xml:space="preserve"> HYPERLINK "mailto:htqzfzwgkk@wf.shandong.cn%E3%80%82" </w:instrText>
      </w:r>
      <w:r>
        <w:fldChar w:fldCharType="separate"/>
      </w:r>
      <w:r>
        <w:rPr>
          <w:rFonts w:eastAsia="仿宋_GB2312"/>
          <w:b/>
          <w:bCs/>
          <w:color w:val="auto"/>
          <w:sz w:val="32"/>
          <w:szCs w:val="32"/>
          <w:shd w:val="clear" w:color="auto" w:fill="FFFFFF"/>
          <w:lang w:eastAsia="zh-CN" w:bidi="ar"/>
        </w:rPr>
        <w:t>szqylbzj</w:t>
      </w:r>
      <w:r>
        <w:rPr>
          <w:rStyle w:val="7"/>
          <w:rFonts w:eastAsia="仿宋_GB2312"/>
          <w:b/>
          <w:bCs/>
          <w:color w:val="auto"/>
          <w:sz w:val="32"/>
          <w:szCs w:val="32"/>
          <w:u w:val="none"/>
          <w:shd w:val="clear" w:color="auto" w:fill="FFFFFF"/>
          <w:lang w:eastAsia="zh-CN"/>
        </w:rPr>
        <w:t>@zz.shandong.cn</w:t>
      </w:r>
      <w:r>
        <w:rPr>
          <w:rStyle w:val="7"/>
          <w:rFonts w:eastAsia="仿宋_GB2312"/>
          <w:b/>
          <w:bCs/>
          <w:color w:val="auto"/>
          <w:sz w:val="32"/>
          <w:szCs w:val="32"/>
          <w:u w:val="none"/>
          <w:shd w:val="clear" w:color="auto" w:fill="FFFFFF"/>
          <w:lang w:eastAsia="zh-CN"/>
        </w:rPr>
        <w:fldChar w:fldCharType="end"/>
      </w:r>
    </w:p>
    <w:p>
      <w:pPr>
        <w:widowControl/>
        <w:wordWrap w:val="0"/>
        <w:spacing w:line="560" w:lineRule="exact"/>
        <w:ind w:firstLine="643" w:firstLineChars="200"/>
        <w:contextualSpacing/>
        <w:jc w:val="both"/>
        <w:rPr>
          <w:rFonts w:eastAsia="仿宋_GB2312"/>
          <w:b/>
          <w:bCs/>
          <w:color w:val="auto"/>
          <w:sz w:val="32"/>
          <w:szCs w:val="32"/>
          <w:shd w:val="clear" w:color="auto" w:fill="FFFFFF"/>
          <w:lang w:eastAsia="zh-CN"/>
        </w:rPr>
      </w:pPr>
    </w:p>
    <w:p>
      <w:pPr>
        <w:widowControl/>
        <w:wordWrap w:val="0"/>
        <w:spacing w:line="560" w:lineRule="exact"/>
        <w:ind w:firstLine="643" w:firstLineChars="200"/>
        <w:contextualSpacing/>
        <w:jc w:val="both"/>
        <w:rPr>
          <w:rFonts w:eastAsia="仿宋_GB2312"/>
          <w:b/>
          <w:bCs/>
          <w:color w:val="auto"/>
          <w:sz w:val="32"/>
          <w:szCs w:val="32"/>
          <w:shd w:val="clear" w:color="auto" w:fill="FFFFFF"/>
          <w:lang w:eastAsia="zh-CN"/>
        </w:rPr>
      </w:pPr>
    </w:p>
    <w:p>
      <w:pPr>
        <w:widowControl/>
        <w:wordWrap w:val="0"/>
        <w:spacing w:line="560" w:lineRule="exact"/>
        <w:ind w:firstLine="643" w:firstLineChars="200"/>
        <w:contextualSpacing/>
        <w:jc w:val="both"/>
        <w:rPr>
          <w:rFonts w:hint="eastAsia" w:eastAsia="仿宋_GB2312"/>
          <w:b/>
          <w:bCs/>
          <w:color w:val="auto"/>
          <w:sz w:val="32"/>
          <w:szCs w:val="32"/>
          <w:shd w:val="clear" w:color="auto" w:fill="FFFFFF"/>
          <w:lang w:eastAsia="zh-CN"/>
        </w:rPr>
      </w:pPr>
    </w:p>
    <w:p>
      <w:pPr>
        <w:widowControl/>
        <w:wordWrap w:val="0"/>
        <w:spacing w:line="560" w:lineRule="exact"/>
        <w:ind w:firstLine="643" w:firstLineChars="200"/>
        <w:contextualSpacing/>
        <w:jc w:val="right"/>
        <w:rPr>
          <w:rFonts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枣庄市</w:t>
      </w:r>
      <w:r>
        <w:rPr>
          <w:rFonts w:eastAsia="仿宋_GB2312"/>
          <w:b/>
          <w:bCs/>
          <w:color w:val="auto"/>
          <w:sz w:val="32"/>
          <w:szCs w:val="32"/>
          <w:shd w:val="clear" w:color="auto" w:fill="FFFFFF"/>
          <w:lang w:eastAsia="zh-CN"/>
        </w:rPr>
        <w:t>市中区</w:t>
      </w:r>
      <w:r>
        <w:rPr>
          <w:rFonts w:eastAsia="仿宋_GB2312"/>
          <w:b/>
          <w:bCs/>
          <w:color w:val="auto"/>
          <w:sz w:val="32"/>
          <w:szCs w:val="32"/>
          <w:lang w:eastAsia="zh-CN"/>
        </w:rPr>
        <w:t>医疗保障局</w:t>
      </w:r>
    </w:p>
    <w:p>
      <w:pPr>
        <w:widowControl/>
        <w:wordWrap w:val="0"/>
        <w:spacing w:line="560" w:lineRule="exact"/>
        <w:ind w:firstLine="643" w:firstLineChars="200"/>
        <w:contextualSpacing/>
        <w:jc w:val="center"/>
        <w:rPr>
          <w:rFonts w:eastAsiaTheme="minorEastAsia"/>
          <w:b/>
          <w:bCs/>
          <w:color w:val="auto"/>
          <w:lang w:eastAsia="zh-CN"/>
        </w:rPr>
      </w:pPr>
      <w:r>
        <w:rPr>
          <w:rFonts w:hint="eastAsia" w:eastAsia="仿宋_GB2312"/>
          <w:b/>
          <w:bCs/>
          <w:color w:val="auto"/>
          <w:sz w:val="32"/>
          <w:szCs w:val="32"/>
          <w:shd w:val="clear" w:color="auto" w:fill="FFFFFF"/>
          <w:lang w:val="en-US" w:eastAsia="zh-CN"/>
        </w:rPr>
        <w:t xml:space="preserve">                             </w:t>
      </w:r>
      <w:r>
        <w:rPr>
          <w:rFonts w:eastAsia="仿宋_GB2312"/>
          <w:b/>
          <w:bCs/>
          <w:color w:val="auto"/>
          <w:sz w:val="32"/>
          <w:szCs w:val="32"/>
          <w:shd w:val="clear" w:color="auto" w:fill="FFFFFF"/>
          <w:lang w:eastAsia="zh-CN"/>
        </w:rPr>
        <w:t>2022年1月18日</w:t>
      </w:r>
    </w:p>
    <w:sectPr>
      <w:pgSz w:w="11906" w:h="16838"/>
      <w:pgMar w:top="1985" w:right="1644" w:bottom="1985" w:left="1644" w:header="851" w:footer="1417"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b/>
        <w:bCs/>
        <w:sz w:val="28"/>
        <w:szCs w:val="44"/>
      </w:rPr>
      <w:id w:val="2127042387"/>
      <w:docPartObj>
        <w:docPartGallery w:val="autotext"/>
      </w:docPartObj>
    </w:sdtPr>
    <w:sdtEndPr>
      <w:rPr>
        <w:rFonts w:hint="eastAsia" w:ascii="仿宋_GB2312" w:eastAsia="仿宋_GB2312"/>
        <w:b/>
        <w:bCs/>
        <w:sz w:val="28"/>
        <w:szCs w:val="44"/>
      </w:rPr>
    </w:sdtEndPr>
    <w:sdtContent>
      <w:p>
        <w:pPr>
          <w:pStyle w:val="2"/>
          <w:jc w:val="right"/>
          <w:rPr>
            <w:rFonts w:hint="eastAsia" w:ascii="仿宋_GB2312" w:eastAsia="仿宋_GB2312"/>
            <w:b/>
            <w:bCs/>
            <w:sz w:val="28"/>
            <w:szCs w:val="44"/>
          </w:rPr>
        </w:pPr>
        <w:r>
          <w:rPr>
            <w:rFonts w:hint="eastAsia" w:ascii="仿宋_GB2312" w:eastAsia="仿宋_GB2312"/>
            <w:b/>
            <w:bCs/>
            <w:sz w:val="28"/>
            <w:szCs w:val="44"/>
          </w:rPr>
          <w:fldChar w:fldCharType="begin"/>
        </w:r>
        <w:r>
          <w:rPr>
            <w:rFonts w:hint="eastAsia" w:ascii="仿宋_GB2312" w:eastAsia="仿宋_GB2312"/>
            <w:b/>
            <w:bCs/>
            <w:sz w:val="28"/>
            <w:szCs w:val="44"/>
          </w:rPr>
          <w:instrText xml:space="preserve">PAGE   \* MERGEFORMAT</w:instrText>
        </w:r>
        <w:r>
          <w:rPr>
            <w:rFonts w:hint="eastAsia" w:ascii="仿宋_GB2312" w:eastAsia="仿宋_GB2312"/>
            <w:b/>
            <w:bCs/>
            <w:sz w:val="28"/>
            <w:szCs w:val="44"/>
          </w:rPr>
          <w:fldChar w:fldCharType="separate"/>
        </w:r>
        <w:r>
          <w:rPr>
            <w:rFonts w:hint="eastAsia" w:ascii="仿宋_GB2312" w:eastAsia="仿宋_GB2312"/>
            <w:b/>
            <w:bCs/>
            <w:sz w:val="28"/>
            <w:szCs w:val="44"/>
            <w:lang w:val="zh-CN" w:eastAsia="zh-CN"/>
          </w:rPr>
          <w:t>2</w:t>
        </w:r>
        <w:r>
          <w:rPr>
            <w:rFonts w:hint="eastAsia" w:ascii="仿宋_GB2312" w:eastAsia="仿宋_GB2312"/>
            <w:b/>
            <w:bCs/>
            <w:sz w:val="28"/>
            <w:szCs w:val="44"/>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b/>
        <w:bCs/>
        <w:sz w:val="28"/>
        <w:szCs w:val="44"/>
      </w:rPr>
      <w:id w:val="-156150579"/>
      <w:docPartObj>
        <w:docPartGallery w:val="autotext"/>
      </w:docPartObj>
    </w:sdtPr>
    <w:sdtEndPr>
      <w:rPr>
        <w:rFonts w:hint="eastAsia" w:ascii="仿宋_GB2312" w:eastAsia="仿宋_GB2312"/>
        <w:b/>
        <w:bCs/>
        <w:sz w:val="28"/>
        <w:szCs w:val="44"/>
      </w:rPr>
    </w:sdtEndPr>
    <w:sdtContent>
      <w:p>
        <w:pPr>
          <w:pStyle w:val="2"/>
          <w:rPr>
            <w:rFonts w:hint="eastAsia" w:ascii="仿宋_GB2312" w:eastAsia="仿宋_GB2312"/>
            <w:b/>
            <w:bCs/>
            <w:sz w:val="28"/>
            <w:szCs w:val="44"/>
          </w:rPr>
        </w:pPr>
        <w:r>
          <w:rPr>
            <w:rFonts w:hint="eastAsia" w:ascii="仿宋_GB2312" w:eastAsia="仿宋_GB2312"/>
            <w:b/>
            <w:bCs/>
            <w:sz w:val="28"/>
            <w:szCs w:val="44"/>
          </w:rPr>
          <w:fldChar w:fldCharType="begin"/>
        </w:r>
        <w:r>
          <w:rPr>
            <w:rFonts w:hint="eastAsia" w:ascii="仿宋_GB2312" w:eastAsia="仿宋_GB2312"/>
            <w:b/>
            <w:bCs/>
            <w:sz w:val="28"/>
            <w:szCs w:val="44"/>
          </w:rPr>
          <w:instrText xml:space="preserve">PAGE   \* MERGEFORMAT</w:instrText>
        </w:r>
        <w:r>
          <w:rPr>
            <w:rFonts w:hint="eastAsia" w:ascii="仿宋_GB2312" w:eastAsia="仿宋_GB2312"/>
            <w:b/>
            <w:bCs/>
            <w:sz w:val="28"/>
            <w:szCs w:val="44"/>
          </w:rPr>
          <w:fldChar w:fldCharType="separate"/>
        </w:r>
        <w:r>
          <w:rPr>
            <w:rFonts w:hint="eastAsia" w:ascii="仿宋_GB2312" w:eastAsia="仿宋_GB2312"/>
            <w:b/>
            <w:bCs/>
            <w:sz w:val="28"/>
            <w:szCs w:val="44"/>
            <w:lang w:val="zh-CN" w:eastAsia="zh-CN"/>
          </w:rPr>
          <w:t>2</w:t>
        </w:r>
        <w:r>
          <w:rPr>
            <w:rFonts w:hint="eastAsia" w:ascii="仿宋_GB2312" w:eastAsia="仿宋_GB2312"/>
            <w:b/>
            <w:bCs/>
            <w:sz w:val="28"/>
            <w:szCs w:val="44"/>
          </w:rP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9"/>
    <w:rsid w:val="00081823"/>
    <w:rsid w:val="00090EA7"/>
    <w:rsid w:val="00112B69"/>
    <w:rsid w:val="005A70FF"/>
    <w:rsid w:val="006B1750"/>
    <w:rsid w:val="00B03096"/>
    <w:rsid w:val="00D51490"/>
    <w:rsid w:val="00DA44AC"/>
    <w:rsid w:val="00EA3DB1"/>
    <w:rsid w:val="00F0539A"/>
    <w:rsid w:val="021D046B"/>
    <w:rsid w:val="025E0CC2"/>
    <w:rsid w:val="064579D1"/>
    <w:rsid w:val="0A3E1141"/>
    <w:rsid w:val="0B8F2AB2"/>
    <w:rsid w:val="101A475B"/>
    <w:rsid w:val="17C031E3"/>
    <w:rsid w:val="18F45871"/>
    <w:rsid w:val="1AAF71B2"/>
    <w:rsid w:val="1D276D79"/>
    <w:rsid w:val="2007106B"/>
    <w:rsid w:val="24B65C7B"/>
    <w:rsid w:val="271F6DB2"/>
    <w:rsid w:val="28BE4FD8"/>
    <w:rsid w:val="2A366FA5"/>
    <w:rsid w:val="2B247393"/>
    <w:rsid w:val="2B457F5D"/>
    <w:rsid w:val="2B7E7F7A"/>
    <w:rsid w:val="34C27E73"/>
    <w:rsid w:val="372B44B7"/>
    <w:rsid w:val="37DD4F2A"/>
    <w:rsid w:val="3CA63654"/>
    <w:rsid w:val="424E6C95"/>
    <w:rsid w:val="45B76F20"/>
    <w:rsid w:val="4A263FB9"/>
    <w:rsid w:val="52171803"/>
    <w:rsid w:val="5A891C07"/>
    <w:rsid w:val="5AE6494C"/>
    <w:rsid w:val="5EA95810"/>
    <w:rsid w:val="62A02DE5"/>
    <w:rsid w:val="62DF0CAC"/>
    <w:rsid w:val="64490C92"/>
    <w:rsid w:val="72BB477E"/>
    <w:rsid w:val="731412D3"/>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pPr>
    <w:rPr>
      <w:sz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2">
    <w:name w:val="页眉 字符"/>
    <w:basedOn w:val="6"/>
    <w:link w:val="3"/>
    <w:uiPriority w:val="99"/>
    <w:rPr>
      <w:rFonts w:eastAsia="Times New Roman"/>
      <w:color w:val="000000"/>
      <w:sz w:val="18"/>
      <w:szCs w:val="18"/>
      <w:lang w:eastAsia="en-US" w:bidi="en-US"/>
    </w:rPr>
  </w:style>
  <w:style w:type="character" w:customStyle="1" w:styleId="13">
    <w:name w:val="页脚 字符"/>
    <w:basedOn w:val="6"/>
    <w:link w:val="2"/>
    <w:qFormat/>
    <w:uiPriority w:val="99"/>
    <w:rPr>
      <w:rFonts w:eastAsia="Times New Roman"/>
      <w:color w:val="000000"/>
      <w:sz w:val="18"/>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2547</Characters>
  <Lines>21</Lines>
  <Paragraphs>5</Paragraphs>
  <TotalTime>39</TotalTime>
  <ScaleCrop>false</ScaleCrop>
  <LinksUpToDate>false</LinksUpToDate>
  <CharactersWithSpaces>2988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2022-01-19T08:23:00Z</dcterms:created>
  <dc:creator>p</dc:creator>
  <cp:lastModifiedBy>lenovo</cp:lastModifiedBy>
  <cp:lastPrinted>2022-01-18T09:06:00Z</cp:lastPrinted>
  <dcterms:modified xsi:type="dcterms:W3CDTF">2022-01-20T02:17:09Z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BCC970176BBF4654B1F905C2184E45F9</vt:lpwstr>
  </property>
</Properties>
</file>