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Autospacing="0" w:line="240" w:lineRule="auto"/>
        <w:ind w:left="0" w:firstLine="0"/>
        <w:jc w:val="center"/>
        <w:textAlignment w:val="auto"/>
        <w:rPr>
          <w:rFonts w:ascii="sans-serif" w:hAnsi="sans-serif" w:eastAsia="sans-serif" w:cs="sans-serif"/>
          <w:b w:val="0"/>
          <w:i w:val="0"/>
          <w:caps w:val="0"/>
          <w:color w:val="000000"/>
          <w:spacing w:val="0"/>
          <w:sz w:val="32"/>
          <w:szCs w:val="32"/>
        </w:rPr>
      </w:pPr>
      <w:r>
        <w:rPr>
          <w:rFonts w:hint="eastAsia" w:ascii="宋体" w:hAnsi="宋体" w:eastAsia="宋体" w:cs="宋体"/>
          <w:b w:val="0"/>
          <w:i w:val="0"/>
          <w:caps w:val="0"/>
          <w:color w:val="000000"/>
          <w:spacing w:val="0"/>
          <w:sz w:val="32"/>
          <w:szCs w:val="32"/>
        </w:rPr>
        <w:t>市中区人民政府办公室</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default" w:ascii="sans-serif" w:hAnsi="sans-serif" w:eastAsia="sans-serif" w:cs="sans-serif"/>
          <w:b w:val="0"/>
          <w:i w:val="0"/>
          <w:caps w:val="0"/>
          <w:color w:val="000000"/>
          <w:spacing w:val="0"/>
          <w:sz w:val="32"/>
          <w:szCs w:val="32"/>
        </w:rPr>
      </w:pPr>
      <w:r>
        <w:rPr>
          <w:rFonts w:hint="eastAsia" w:ascii="宋体" w:hAnsi="宋体" w:eastAsia="宋体" w:cs="宋体"/>
          <w:b w:val="0"/>
          <w:i w:val="0"/>
          <w:caps w:val="0"/>
          <w:color w:val="000000"/>
          <w:spacing w:val="0"/>
          <w:sz w:val="32"/>
          <w:szCs w:val="32"/>
        </w:rPr>
        <w:t>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根据《中华人民共和国政府信息公开条例》</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《山东省政府信息公开办法》》和市政府办公室《关于做好2020年政府信息公开工作年度报告编制和发布工作的通知》要求，现将市中区人民政府办公室2020年度政府信息公开工作进行总结报告。    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一、总体情况    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2020年，市中区人民政府办公室坚持以习近平新时代中国特色社会主义思想为指导，深入贯彻党的十九大和十九届二中、三中、四中、五中全会精神，严格落实国家</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省</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市关于全面推进政务公开工作的部署，全面落实新修订的《中华人民共和国政府信息公开条例》要求，围绕区委区政府中心工作，不断提高政府工作透明度，切实提升人民群众的获得感和满意度。</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1.规范决策公开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完善重大决策预公开、会议公开、政策解读等机制，推进重大决策全过程公开，凡涉及个人或组织的重大利益以及有重大社会影响的事项，均通过意见征集专栏向社会公众公开征集意见。预公开内容包括：决策公告、决策草案、决策背景及决策依据，意见征集结束后，及时公开意见征集结果反馈。全年共开展意见征集11期，收集意见22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常态化落实利益相关方列席政府常务会议制度，邀请人大代表、政协委员、企业负责人、群众代表等利益相关方列席区政府常务会议，参与城区道路改造、农村改厕、优化营商环境建设等多个公众关切议题的决策。</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做好政策解读工作，精准传递政策意图。严格落实解读材料和政策文件“同步起草、同步审批、同步发布”（三同步）工作制度，采取主要负责人解读、文字解读、图文解读、音视频解读等多种形式的解读，重点阐明了政策措施的背景依据、目标任务、主要内容、制度保障等，确保社会公众读得懂、能理解。全年共通过政策解读平台发布各类政策解读共计35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2.落实执行和结果公开</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做好重大部署推进公开。集中展示市中区落实国家省市重大决策部署、政府工作报告、年度重点工作、民生实事项目的进展情况、成效举措、督查整改及执行评估情况，方便公众监督和查阅。重点公开执行措施、实施步骤、责任分工、监督方式，并按季度跟进工作推进情况及时公开工作进展、取得成效、后续举措等信息。</w:t>
      </w: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240" w:lineRule="auto"/>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主动公开政府信息情况</w:t>
      </w:r>
    </w:p>
    <w:p>
      <w:pPr>
        <w:pStyle w:val="2"/>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240" w:lineRule="auto"/>
        <w:ind w:left="645" w:leftChars="0" w:right="0" w:rightChars="0"/>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本年度新制作规范性文件3件，公开3件。</w:t>
      </w: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240" w:lineRule="auto"/>
        <w:ind w:left="0" w:leftChars="0" w:firstLine="645" w:firstLineChars="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收到和处理政府信息公开申请情况</w:t>
      </w:r>
    </w:p>
    <w:p>
      <w:pPr>
        <w:pStyle w:val="2"/>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240" w:lineRule="auto"/>
        <w:ind w:right="0" w:rightChars="0" w:firstLine="640" w:firstLineChars="200"/>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本年度共收到依申请公开29件，其中予以公开8件，部分公开4件，不予公开1件，无法提供12件，其它处理3件。</w:t>
      </w: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240" w:lineRule="auto"/>
        <w:ind w:left="0" w:leftChars="0" w:firstLine="645" w:firstLineChars="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政府信息公开行政复议、行政诉讼情况</w:t>
      </w:r>
    </w:p>
    <w:p>
      <w:pPr>
        <w:pStyle w:val="2"/>
        <w:keepNext w:val="0"/>
        <w:keepLines w:val="0"/>
        <w:pageBreakBefore w:val="0"/>
        <w:widowControl/>
        <w:numPr>
          <w:numId w:val="0"/>
        </w:numPr>
        <w:suppressLineNumbers w:val="0"/>
        <w:kinsoku/>
        <w:overflowPunct/>
        <w:topLinePunct w:val="0"/>
        <w:autoSpaceDE/>
        <w:autoSpaceDN/>
        <w:bidi w:val="0"/>
        <w:adjustRightInd/>
        <w:snapToGrid/>
        <w:spacing w:beforeAutospacing="0" w:afterAutospacing="0" w:line="240" w:lineRule="auto"/>
        <w:ind w:left="645" w:leftChars="0" w:right="0" w:rightChars="0"/>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行政复议后起诉1件，结果维持1件。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（一）存在问题</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一是专业领域的理论学习仍需加强，提升对《条例》新内容的准确把握；二是决策公开仍需进一步加强，公众参与具体举措需进一步细化完善；三是政策解读方式不够多元，精准解读效果仍需提高。</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645"/>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一是深入做好《条例》的贯彻落实。二是深化公众参与。三是着力提升平台渠道管理和服务水平。四是进一步深化解读回应。</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645" w:firstLine="0"/>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无。</w:t>
      </w:r>
    </w:p>
    <w:p>
      <w:pPr>
        <w:pStyle w:val="2"/>
        <w:keepNext w:val="0"/>
        <w:keepLines w:val="0"/>
        <w:widowControl/>
        <w:suppressLineNumbers w:val="0"/>
        <w:spacing w:line="315" w:lineRule="atLeast"/>
        <w:ind w:left="645" w:firstLine="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31C31"/>
    <w:multiLevelType w:val="singleLevel"/>
    <w:tmpl w:val="80131C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3686"/>
    <w:rsid w:val="4F1C3103"/>
    <w:rsid w:val="5B5B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2021-05-18T02:57:00Z</dcterms:created>
  <dc:creator>lenovo</dc:creator>
  <cp:lastModifiedBy>lenovo</cp:lastModifiedBy>
  <dcterms:modified xsi:type="dcterms:W3CDTF">2021-05-18T03:08:16Z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