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15" w:lineRule="atLeast"/>
        <w:ind w:left="0" w:firstLine="0"/>
        <w:jc w:val="center"/>
        <w:rPr>
          <w:rFonts w:hint="eastAsia" w:ascii="方正小标宋简体" w:hAnsi="方正小标宋简体" w:eastAsia="方正小标宋简体" w:cs="方正小标宋简体"/>
          <w:b w:val="0"/>
          <w:i w:val="0"/>
          <w:caps w:val="0"/>
          <w:color w:val="000000"/>
          <w:spacing w:val="0"/>
          <w:sz w:val="32"/>
          <w:szCs w:val="32"/>
          <w:lang w:val="en-US" w:eastAsia="zh-CN"/>
        </w:rPr>
      </w:pPr>
      <w:bookmarkStart w:id="0" w:name="_GoBack"/>
      <w:r>
        <w:rPr>
          <w:rFonts w:hint="eastAsia" w:ascii="方正小标宋简体" w:hAnsi="方正小标宋简体" w:eastAsia="方正小标宋简体" w:cs="方正小标宋简体"/>
          <w:b w:val="0"/>
          <w:i w:val="0"/>
          <w:caps w:val="0"/>
          <w:color w:val="000000"/>
          <w:spacing w:val="0"/>
          <w:sz w:val="32"/>
          <w:szCs w:val="32"/>
          <w:lang w:val="en-US" w:eastAsia="zh-CN"/>
        </w:rPr>
        <w:t>市中区司法局2020年度政府信息公开工作年度报告</w:t>
      </w:r>
    </w:p>
    <w:bookmarkEnd w:id="0"/>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645"/>
        <w:textAlignment w:val="auto"/>
        <w:rPr>
          <w:rFonts w:hint="default" w:ascii="sans-serif" w:hAnsi="sans-serif" w:eastAsia="sans-serif" w:cs="sans-serif"/>
          <w:b w:val="0"/>
          <w:i w:val="0"/>
          <w:caps w:val="0"/>
          <w:color w:val="000000"/>
          <w:spacing w:val="0"/>
          <w:sz w:val="27"/>
          <w:szCs w:val="27"/>
        </w:rPr>
      </w:pPr>
      <w:r>
        <w:rPr>
          <w:rFonts w:ascii="仿宋" w:hAnsi="仿宋" w:eastAsia="仿宋" w:cs="仿宋"/>
          <w:b w:val="0"/>
          <w:i w:val="0"/>
          <w:caps w:val="0"/>
          <w:color w:val="000000"/>
          <w:spacing w:val="0"/>
          <w:sz w:val="31"/>
          <w:szCs w:val="31"/>
        </w:rPr>
        <w:t>根据《中华人民共和国政府信息公开条例》和枣庄市市中区人民政府信息公开办公室做好政府信息公开年度报告编制发布工作的要求，由枣庄市市中区司法局办公室编制完成枣庄市市中区司法局2020年信息公开工作年度报告。报告全文由总体情况、主动开政府信息情况、收到和处理政府信息公开申请情况、政府信息公开行政复议、行政应诉情况、存在的主要问题及改进情况等五部分组成。本报告中所列数据的统计期限自2020年1月1日起至2020年12月31日止。如对本年度报告有疑问，请联系：枣庄市市中区司法局办公室（办公地址：枣庄市市中区龙头中路31号；联系电话：0632-3318104）。本报告将在“枣庄市市中区人民政府网”（http://www.zzszq.gov.cn/）上公布。</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240" w:lineRule="auto"/>
        <w:jc w:val="both"/>
        <w:textAlignment w:val="auto"/>
        <w:rPr>
          <w:rFonts w:hint="default" w:ascii="sans-serif" w:hAnsi="sans-serif" w:eastAsia="sans-serif" w:cs="sans-serif"/>
          <w:b w:val="0"/>
          <w:i w:val="0"/>
          <w:caps w:val="0"/>
          <w:color w:val="000000"/>
          <w:spacing w:val="0"/>
          <w:sz w:val="27"/>
          <w:szCs w:val="27"/>
        </w:rPr>
      </w:pPr>
      <w:r>
        <w:rPr>
          <w:rFonts w:ascii="黑体" w:hAnsi="宋体" w:eastAsia="黑体" w:cs="黑体"/>
          <w:b w:val="0"/>
          <w:i w:val="0"/>
          <w:caps w:val="0"/>
          <w:color w:val="000000"/>
          <w:spacing w:val="0"/>
          <w:sz w:val="31"/>
          <w:szCs w:val="31"/>
          <w:shd w:val="clear" w:fill="FFFFFF"/>
        </w:rPr>
        <w:t>一、总体情况</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textAlignment w:val="auto"/>
        <w:rPr>
          <w:rFonts w:hint="default" w:ascii="sans-serif" w:hAnsi="sans-serif" w:eastAsia="sans-serif" w:cs="sans-serif"/>
          <w:b w:val="0"/>
          <w:i w:val="0"/>
          <w:caps w:val="0"/>
          <w:color w:val="000000"/>
          <w:spacing w:val="0"/>
          <w:sz w:val="27"/>
          <w:szCs w:val="27"/>
        </w:rPr>
      </w:pPr>
      <w:r>
        <w:rPr>
          <w:rFonts w:hint="eastAsia" w:ascii="仿宋" w:hAnsi="仿宋" w:eastAsia="仿宋" w:cs="仿宋"/>
          <w:b w:val="0"/>
          <w:i w:val="0"/>
          <w:caps w:val="0"/>
          <w:color w:val="000000"/>
          <w:spacing w:val="0"/>
          <w:sz w:val="31"/>
          <w:szCs w:val="31"/>
        </w:rPr>
        <w:t>    2020年市中区司法局紧紧围绕司法行政工作职能，进一步加大政府信息公开工作力度，着力创新工作载体，丰富公开形式和内容，不断增强司法行政工作的透明度和公信力，努力满足人民群众对司法行政信息公开的需求，为转变政府职能，提升服务效能，建设法治型、服务型政府机关发挥了积极作用。</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420"/>
        <w:textAlignment w:val="auto"/>
        <w:rPr>
          <w:rFonts w:hint="default" w:ascii="sans-serif" w:hAnsi="sans-serif" w:eastAsia="sans-serif" w:cs="sans-serif"/>
          <w:b w:val="0"/>
          <w:i w:val="0"/>
          <w:caps w:val="0"/>
          <w:color w:val="000000"/>
          <w:spacing w:val="0"/>
          <w:sz w:val="27"/>
          <w:szCs w:val="27"/>
        </w:rPr>
      </w:pPr>
      <w:r>
        <w:rPr>
          <w:rStyle w:val="5"/>
          <w:rFonts w:ascii="楷体" w:hAnsi="楷体" w:eastAsia="楷体" w:cs="楷体"/>
          <w:i w:val="0"/>
          <w:caps w:val="0"/>
          <w:color w:val="000000"/>
          <w:spacing w:val="0"/>
          <w:sz w:val="31"/>
          <w:szCs w:val="31"/>
        </w:rPr>
        <w:t> </w:t>
      </w:r>
      <w:r>
        <w:rPr>
          <w:rStyle w:val="5"/>
          <w:rFonts w:hint="eastAsia" w:ascii="楷体" w:hAnsi="楷体" w:eastAsia="楷体" w:cs="楷体"/>
          <w:i w:val="0"/>
          <w:caps w:val="0"/>
          <w:color w:val="000000"/>
          <w:spacing w:val="0"/>
          <w:sz w:val="31"/>
          <w:szCs w:val="31"/>
        </w:rPr>
        <w:t>一是组织机构健全，人员配备合理。</w:t>
      </w:r>
      <w:r>
        <w:rPr>
          <w:rFonts w:hint="eastAsia" w:ascii="仿宋" w:hAnsi="仿宋" w:eastAsia="仿宋" w:cs="仿宋"/>
          <w:b w:val="0"/>
          <w:i w:val="0"/>
          <w:caps w:val="0"/>
          <w:color w:val="000000"/>
          <w:spacing w:val="0"/>
          <w:sz w:val="31"/>
          <w:szCs w:val="31"/>
        </w:rPr>
        <w:t>局党组高度重视政府信息工作，坚持主要领导亲自抓，成立了由局长任组长，分管副局长任副组长，有关科室负责人为成员的政府信息公开领导小组，坚持将政务公开工作作为部门工作的一项重要内容进行布置并狠抓计划落实。我局政府信息公开工作兼职人员2人，分工明确，确保把政务公开每一项措施落到实处。</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420"/>
        <w:textAlignment w:val="auto"/>
        <w:rPr>
          <w:rFonts w:hint="default" w:ascii="sans-serif" w:hAnsi="sans-serif" w:eastAsia="sans-serif" w:cs="sans-serif"/>
          <w:b w:val="0"/>
          <w:i w:val="0"/>
          <w:caps w:val="0"/>
          <w:color w:val="000000"/>
          <w:spacing w:val="0"/>
          <w:sz w:val="27"/>
          <w:szCs w:val="27"/>
        </w:rPr>
      </w:pPr>
      <w:r>
        <w:rPr>
          <w:rStyle w:val="5"/>
          <w:rFonts w:hint="eastAsia" w:ascii="楷体" w:hAnsi="楷体" w:eastAsia="楷体" w:cs="楷体"/>
          <w:i w:val="0"/>
          <w:caps w:val="0"/>
          <w:color w:val="000000"/>
          <w:spacing w:val="0"/>
          <w:sz w:val="31"/>
          <w:szCs w:val="31"/>
        </w:rPr>
        <w:t> 二是建立健全政府信息公开工作制度，规范管理。</w:t>
      </w:r>
      <w:r>
        <w:rPr>
          <w:rFonts w:hint="eastAsia" w:ascii="仿宋" w:hAnsi="仿宋" w:eastAsia="仿宋" w:cs="仿宋"/>
          <w:b w:val="0"/>
          <w:i w:val="0"/>
          <w:caps w:val="0"/>
          <w:color w:val="000000"/>
          <w:spacing w:val="0"/>
          <w:sz w:val="31"/>
          <w:szCs w:val="31"/>
        </w:rPr>
        <w:t>我局把制度建设作为政府信息公开工作规范化、制度化的重要保证，在原有政府信息公开制度的基础上，进一步建立健全了政府信息公开各项工作制度，使政府信息公开工作有章可循，有序开展，确保政府信息及时主动公开，信息公开申请及时办理反馈,并对全局各科室贯彻执行政府信息公开工作制度情况进行了监督检查，使各科室政府信息公开意识不断提高，各项制度得到有效执行。</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420"/>
        <w:textAlignment w:val="auto"/>
        <w:rPr>
          <w:rFonts w:hint="default" w:ascii="sans-serif" w:hAnsi="sans-serif" w:eastAsia="sans-serif" w:cs="sans-serif"/>
          <w:b w:val="0"/>
          <w:i w:val="0"/>
          <w:caps w:val="0"/>
          <w:color w:val="000000"/>
          <w:spacing w:val="0"/>
          <w:sz w:val="27"/>
          <w:szCs w:val="27"/>
        </w:rPr>
      </w:pPr>
      <w:r>
        <w:rPr>
          <w:rStyle w:val="5"/>
          <w:rFonts w:hint="eastAsia" w:ascii="楷体" w:hAnsi="楷体" w:eastAsia="楷体" w:cs="楷体"/>
          <w:i w:val="0"/>
          <w:caps w:val="0"/>
          <w:color w:val="000000"/>
          <w:spacing w:val="0"/>
          <w:sz w:val="31"/>
          <w:szCs w:val="31"/>
        </w:rPr>
        <w:t> 三是加强目录建设。</w:t>
      </w:r>
      <w:r>
        <w:rPr>
          <w:rFonts w:hint="eastAsia" w:ascii="仿宋" w:hAnsi="仿宋" w:eastAsia="仿宋" w:cs="仿宋"/>
          <w:b w:val="0"/>
          <w:i w:val="0"/>
          <w:caps w:val="0"/>
          <w:color w:val="000000"/>
          <w:spacing w:val="0"/>
          <w:sz w:val="31"/>
          <w:szCs w:val="31"/>
        </w:rPr>
        <w:t>本年度我局认真按照编制政府信息公开目录要求，梳理政府信息公开资料、公开数据、公开内容，重新编制政府信息公开目录、公开指南，确保政府信息公开工作规范有序运行，对公开的各项信息及时予以更新。</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420"/>
        <w:textAlignment w:val="auto"/>
        <w:rPr>
          <w:rFonts w:hint="default" w:ascii="sans-serif" w:hAnsi="sans-serif" w:eastAsia="sans-serif" w:cs="sans-serif"/>
          <w:b w:val="0"/>
          <w:i w:val="0"/>
          <w:caps w:val="0"/>
          <w:color w:val="000000"/>
          <w:spacing w:val="0"/>
          <w:sz w:val="27"/>
          <w:szCs w:val="27"/>
        </w:rPr>
      </w:pPr>
      <w:r>
        <w:rPr>
          <w:rStyle w:val="5"/>
          <w:rFonts w:hint="eastAsia" w:ascii="楷体" w:hAnsi="楷体" w:eastAsia="楷体" w:cs="楷体"/>
          <w:i w:val="0"/>
          <w:caps w:val="0"/>
          <w:color w:val="000000"/>
          <w:spacing w:val="0"/>
          <w:sz w:val="31"/>
          <w:szCs w:val="31"/>
        </w:rPr>
        <w:t> 四是政府信息公开载体的建设运行情况。</w:t>
      </w:r>
      <w:r>
        <w:rPr>
          <w:rFonts w:hint="eastAsia" w:ascii="仿宋" w:hAnsi="仿宋" w:eastAsia="仿宋" w:cs="仿宋"/>
          <w:b w:val="0"/>
          <w:i w:val="0"/>
          <w:caps w:val="0"/>
          <w:color w:val="000000"/>
          <w:spacing w:val="0"/>
          <w:sz w:val="31"/>
          <w:szCs w:val="31"/>
          <w:shd w:val="clear" w:fill="FFFFFF"/>
        </w:rPr>
        <w:t>一是依托本系统新闻宣传队伍，加强工作动态信息的公开，让群众更全面的了解司法行政工作。二是推进法律服务行业信息公开。主动公开全区律师、公证、司法鉴定、法律援助、基层法律服务等法律服务行业执业机构和从业人员的审批信息和各类信用信息，为公众的选择提供了有效的评判依据。</w:t>
      </w:r>
      <w:r>
        <w:rPr>
          <w:rFonts w:hint="eastAsia" w:ascii="仿宋" w:hAnsi="仿宋" w:eastAsia="仿宋" w:cs="仿宋"/>
          <w:b w:val="0"/>
          <w:i w:val="0"/>
          <w:caps w:val="0"/>
          <w:color w:val="000000"/>
          <w:spacing w:val="0"/>
          <w:sz w:val="31"/>
          <w:szCs w:val="31"/>
        </w:rPr>
        <w:t>三是在单位利用LED屏滚动公开本单位各项信息，为公众提供透明、公正和便捷服务。</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645"/>
        <w:jc w:val="left"/>
        <w:textAlignment w:val="auto"/>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000000"/>
          <w:spacing w:val="0"/>
          <w:sz w:val="31"/>
          <w:szCs w:val="31"/>
        </w:rPr>
        <w:t>二、主动公开政府信息情况</w:t>
      </w:r>
    </w:p>
    <w:tbl>
      <w:tblPr>
        <w:tblW w:w="8145"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Layout w:type="fixed"/>
        <w:tblCellMar>
          <w:top w:w="75" w:type="dxa"/>
          <w:left w:w="150" w:type="dxa"/>
          <w:bottom w:w="75" w:type="dxa"/>
          <w:right w:w="150" w:type="dxa"/>
        </w:tblCellMar>
      </w:tblPr>
      <w:tblGrid>
        <w:gridCol w:w="3011"/>
        <w:gridCol w:w="1831"/>
        <w:gridCol w:w="320"/>
        <w:gridCol w:w="1228"/>
        <w:gridCol w:w="1755"/>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95" w:hRule="atLeast"/>
        </w:trPr>
        <w:tc>
          <w:tcPr>
            <w:tcW w:w="8145" w:type="dxa"/>
            <w:gridSpan w:val="5"/>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color w:val="000000"/>
                <w:sz w:val="19"/>
                <w:szCs w:val="19"/>
                <w:bdr w:val="none" w:color="auto" w:sz="0" w:space="0"/>
              </w:rPr>
              <w:t>第二十条第（一）项</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75" w:type="dxa"/>
            <w:left w:w="150" w:type="dxa"/>
            <w:bottom w:w="75" w:type="dxa"/>
            <w:right w:w="150" w:type="dxa"/>
          </w:tblCellMar>
        </w:tblPrEx>
        <w:trPr>
          <w:trHeight w:val="885" w:hRule="atLeast"/>
        </w:trPr>
        <w:tc>
          <w:tcPr>
            <w:tcW w:w="3011"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color w:val="000000"/>
                <w:sz w:val="19"/>
                <w:szCs w:val="19"/>
                <w:bdr w:val="none" w:color="auto" w:sz="0" w:space="0"/>
              </w:rPr>
              <w:t>信息内容</w:t>
            </w:r>
          </w:p>
        </w:tc>
        <w:tc>
          <w:tcPr>
            <w:tcW w:w="183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color w:val="000000"/>
                <w:sz w:val="19"/>
                <w:szCs w:val="19"/>
                <w:bdr w:val="none" w:color="auto" w:sz="0" w:space="0"/>
              </w:rPr>
              <w:t>本年新</w:t>
            </w:r>
            <w:r>
              <w:rPr>
                <w:rFonts w:hint="eastAsia" w:ascii="宋体" w:hAnsi="宋体" w:eastAsia="宋体" w:cs="宋体"/>
                <w:color w:val="000000"/>
                <w:sz w:val="19"/>
                <w:szCs w:val="19"/>
                <w:bdr w:val="none" w:color="auto" w:sz="0" w:space="0"/>
              </w:rPr>
              <w:br w:type="textWrapping"/>
            </w:r>
            <w:r>
              <w:rPr>
                <w:rFonts w:hint="eastAsia" w:ascii="宋体" w:hAnsi="宋体" w:eastAsia="宋体" w:cs="宋体"/>
                <w:color w:val="000000"/>
                <w:sz w:val="19"/>
                <w:szCs w:val="19"/>
                <w:bdr w:val="none" w:color="auto" w:sz="0" w:space="0"/>
              </w:rPr>
              <w:t>  </w:t>
            </w:r>
            <w:r>
              <w:rPr>
                <w:rFonts w:hint="eastAsia" w:ascii="宋体" w:hAnsi="宋体" w:eastAsia="宋体" w:cs="宋体"/>
                <w:sz w:val="19"/>
                <w:szCs w:val="19"/>
                <w:bdr w:val="none" w:color="auto" w:sz="0" w:space="0"/>
              </w:rPr>
              <w:t>制作数量</w:t>
            </w:r>
          </w:p>
        </w:tc>
        <w:tc>
          <w:tcPr>
            <w:tcW w:w="1548"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color w:val="000000"/>
                <w:sz w:val="19"/>
                <w:szCs w:val="19"/>
                <w:bdr w:val="none" w:color="auto" w:sz="0" w:space="0"/>
              </w:rPr>
              <w:t>本年新</w:t>
            </w:r>
            <w:r>
              <w:rPr>
                <w:rFonts w:hint="eastAsia" w:ascii="宋体" w:hAnsi="宋体" w:eastAsia="宋体" w:cs="宋体"/>
                <w:color w:val="000000"/>
                <w:sz w:val="19"/>
                <w:szCs w:val="19"/>
                <w:bdr w:val="none" w:color="auto" w:sz="0" w:space="0"/>
              </w:rPr>
              <w:br w:type="textWrapping"/>
            </w:r>
            <w:r>
              <w:rPr>
                <w:rFonts w:hint="eastAsia" w:ascii="宋体" w:hAnsi="宋体" w:eastAsia="宋体" w:cs="宋体"/>
                <w:color w:val="000000"/>
                <w:sz w:val="19"/>
                <w:szCs w:val="19"/>
                <w:bdr w:val="none" w:color="auto" w:sz="0" w:space="0"/>
              </w:rPr>
              <w:t>  </w:t>
            </w:r>
            <w:r>
              <w:rPr>
                <w:rFonts w:hint="eastAsia" w:ascii="宋体" w:hAnsi="宋体" w:eastAsia="宋体" w:cs="宋体"/>
                <w:sz w:val="19"/>
                <w:szCs w:val="19"/>
                <w:bdr w:val="none" w:color="auto" w:sz="0" w:space="0"/>
              </w:rPr>
              <w:t>公开数量</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color w:val="000000"/>
                <w:sz w:val="19"/>
                <w:szCs w:val="19"/>
                <w:bdr w:val="none" w:color="auto" w:sz="0" w:space="0"/>
              </w:rPr>
              <w:t>对外公开总数量</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75" w:type="dxa"/>
            <w:left w:w="150" w:type="dxa"/>
            <w:bottom w:w="75" w:type="dxa"/>
            <w:right w:w="150" w:type="dxa"/>
          </w:tblCellMar>
        </w:tblPrEx>
        <w:trPr>
          <w:trHeight w:val="525" w:hRule="atLeast"/>
        </w:trPr>
        <w:tc>
          <w:tcPr>
            <w:tcW w:w="3011"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color w:val="000000"/>
                <w:sz w:val="19"/>
                <w:szCs w:val="19"/>
                <w:bdr w:val="none" w:color="auto" w:sz="0" w:space="0"/>
              </w:rPr>
              <w:t>规章</w:t>
            </w:r>
          </w:p>
        </w:tc>
        <w:tc>
          <w:tcPr>
            <w:tcW w:w="183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color w:val="000000"/>
                <w:sz w:val="19"/>
                <w:szCs w:val="19"/>
                <w:bdr w:val="none" w:color="auto" w:sz="0" w:space="0"/>
              </w:rPr>
              <w:t>0</w:t>
            </w:r>
          </w:p>
        </w:tc>
        <w:tc>
          <w:tcPr>
            <w:tcW w:w="1548"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color w:val="000000"/>
                <w:sz w:val="19"/>
                <w:szCs w:val="19"/>
                <w:bdr w:val="none" w:color="auto" w:sz="0" w:space="0"/>
              </w:rPr>
              <w:t>0</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color w:val="000000"/>
                <w:sz w:val="19"/>
                <w:szCs w:val="19"/>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65" w:hRule="atLeast"/>
        </w:trPr>
        <w:tc>
          <w:tcPr>
            <w:tcW w:w="3011"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color w:val="000000"/>
                <w:sz w:val="19"/>
                <w:szCs w:val="19"/>
                <w:bdr w:val="none" w:color="auto" w:sz="0" w:space="0"/>
              </w:rPr>
              <w:t>规范性文件</w:t>
            </w:r>
          </w:p>
        </w:tc>
        <w:tc>
          <w:tcPr>
            <w:tcW w:w="183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color w:val="000000"/>
                <w:sz w:val="19"/>
                <w:szCs w:val="19"/>
                <w:bdr w:val="none" w:color="auto" w:sz="0" w:space="0"/>
              </w:rPr>
              <w:t>3</w:t>
            </w:r>
          </w:p>
        </w:tc>
        <w:tc>
          <w:tcPr>
            <w:tcW w:w="1548"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color w:val="000000"/>
                <w:sz w:val="19"/>
                <w:szCs w:val="19"/>
                <w:bdr w:val="none" w:color="auto" w:sz="0" w:space="0"/>
              </w:rPr>
              <w:t>0</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color w:val="000000"/>
                <w:sz w:val="19"/>
                <w:szCs w:val="19"/>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80" w:hRule="atLeast"/>
        </w:trPr>
        <w:tc>
          <w:tcPr>
            <w:tcW w:w="8145" w:type="dxa"/>
            <w:gridSpan w:val="5"/>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color w:val="000000"/>
                <w:sz w:val="19"/>
                <w:szCs w:val="19"/>
                <w:bdr w:val="none" w:color="auto" w:sz="0" w:space="0"/>
              </w:rPr>
              <w:t>第二十条第（五）项</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75" w:type="dxa"/>
            <w:left w:w="150" w:type="dxa"/>
            <w:bottom w:w="75" w:type="dxa"/>
            <w:right w:w="150" w:type="dxa"/>
          </w:tblCellMar>
        </w:tblPrEx>
        <w:trPr>
          <w:trHeight w:val="630" w:hRule="atLeast"/>
        </w:trPr>
        <w:tc>
          <w:tcPr>
            <w:tcW w:w="3011"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color w:val="000000"/>
                <w:sz w:val="19"/>
                <w:szCs w:val="19"/>
                <w:bdr w:val="none" w:color="auto" w:sz="0" w:space="0"/>
              </w:rPr>
              <w:t>信息内容</w:t>
            </w:r>
          </w:p>
        </w:tc>
        <w:tc>
          <w:tcPr>
            <w:tcW w:w="183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color w:val="000000"/>
                <w:sz w:val="19"/>
                <w:szCs w:val="19"/>
                <w:bdr w:val="none" w:color="auto" w:sz="0" w:space="0"/>
              </w:rPr>
              <w:t>上一年项目数量</w:t>
            </w:r>
          </w:p>
        </w:tc>
        <w:tc>
          <w:tcPr>
            <w:tcW w:w="1548"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color w:val="000000"/>
                <w:sz w:val="19"/>
                <w:szCs w:val="19"/>
                <w:bdr w:val="none" w:color="auto" w:sz="0" w:space="0"/>
              </w:rPr>
              <w:t>本年增/减</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color w:val="000000"/>
                <w:sz w:val="19"/>
                <w:szCs w:val="19"/>
                <w:bdr w:val="none" w:color="auto" w:sz="0" w:space="0"/>
              </w:rPr>
              <w:t>处理决定数量</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trPr>
        <w:tc>
          <w:tcPr>
            <w:tcW w:w="3011"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color w:val="000000"/>
                <w:sz w:val="19"/>
                <w:szCs w:val="19"/>
                <w:bdr w:val="none" w:color="auto" w:sz="0" w:space="0"/>
              </w:rPr>
              <w:t>行政许可</w:t>
            </w:r>
          </w:p>
        </w:tc>
        <w:tc>
          <w:tcPr>
            <w:tcW w:w="2151"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color w:val="000000"/>
                <w:sz w:val="19"/>
                <w:szCs w:val="19"/>
                <w:bdr w:val="none" w:color="auto" w:sz="0" w:space="0"/>
              </w:rPr>
              <w:t>0</w:t>
            </w:r>
          </w:p>
        </w:tc>
        <w:tc>
          <w:tcPr>
            <w:tcW w:w="122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color w:val="000000"/>
                <w:sz w:val="19"/>
                <w:szCs w:val="19"/>
                <w:bdr w:val="none" w:color="auto" w:sz="0" w:space="0"/>
              </w:rPr>
              <w:t>0</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color w:val="000000"/>
                <w:sz w:val="19"/>
                <w:szCs w:val="19"/>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75" w:type="dxa"/>
            <w:left w:w="150" w:type="dxa"/>
            <w:bottom w:w="75" w:type="dxa"/>
            <w:right w:w="150" w:type="dxa"/>
          </w:tblCellMar>
        </w:tblPrEx>
        <w:trPr>
          <w:trHeight w:val="405" w:hRule="atLeast"/>
        </w:trPr>
        <w:tc>
          <w:tcPr>
            <w:tcW w:w="3011"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color w:val="000000"/>
                <w:sz w:val="19"/>
                <w:szCs w:val="19"/>
                <w:bdr w:val="none" w:color="auto" w:sz="0" w:space="0"/>
              </w:rPr>
              <w:t>其他对外管理服务事项</w:t>
            </w:r>
          </w:p>
        </w:tc>
        <w:tc>
          <w:tcPr>
            <w:tcW w:w="2151"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color w:val="000000"/>
                <w:sz w:val="19"/>
                <w:szCs w:val="19"/>
                <w:bdr w:val="none" w:color="auto" w:sz="0" w:space="0"/>
              </w:rPr>
              <w:t>0</w:t>
            </w:r>
          </w:p>
        </w:tc>
        <w:tc>
          <w:tcPr>
            <w:tcW w:w="122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color w:val="000000"/>
                <w:sz w:val="19"/>
                <w:szCs w:val="19"/>
                <w:bdr w:val="none" w:color="auto" w:sz="0" w:space="0"/>
              </w:rPr>
              <w:t>0</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color w:val="000000"/>
                <w:sz w:val="19"/>
                <w:szCs w:val="19"/>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75" w:type="dxa"/>
            <w:left w:w="150" w:type="dxa"/>
            <w:bottom w:w="75" w:type="dxa"/>
            <w:right w:w="150" w:type="dxa"/>
          </w:tblCellMar>
        </w:tblPrEx>
        <w:trPr>
          <w:trHeight w:val="405" w:hRule="atLeast"/>
        </w:trPr>
        <w:tc>
          <w:tcPr>
            <w:tcW w:w="8145" w:type="dxa"/>
            <w:gridSpan w:val="5"/>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color w:val="000000"/>
                <w:sz w:val="19"/>
                <w:szCs w:val="19"/>
                <w:bdr w:val="none" w:color="auto" w:sz="0" w:space="0"/>
              </w:rPr>
              <w:t>第二十条第（六）项</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Layout w:type="fixed"/>
          <w:tblCellMar>
            <w:top w:w="75" w:type="dxa"/>
            <w:left w:w="150" w:type="dxa"/>
            <w:bottom w:w="75" w:type="dxa"/>
            <w:right w:w="150" w:type="dxa"/>
          </w:tblCellMar>
        </w:tblPrEx>
        <w:trPr>
          <w:trHeight w:val="630" w:hRule="atLeast"/>
        </w:trPr>
        <w:tc>
          <w:tcPr>
            <w:tcW w:w="3011"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color w:val="000000"/>
                <w:sz w:val="19"/>
                <w:szCs w:val="19"/>
                <w:bdr w:val="none" w:color="auto" w:sz="0" w:space="0"/>
              </w:rPr>
              <w:t>信息内容</w:t>
            </w:r>
          </w:p>
        </w:tc>
        <w:tc>
          <w:tcPr>
            <w:tcW w:w="183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color w:val="000000"/>
                <w:sz w:val="19"/>
                <w:szCs w:val="19"/>
                <w:bdr w:val="none" w:color="auto" w:sz="0" w:space="0"/>
              </w:rPr>
              <w:t>上一年项目数量</w:t>
            </w:r>
          </w:p>
        </w:tc>
        <w:tc>
          <w:tcPr>
            <w:tcW w:w="1548"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color w:val="000000"/>
                <w:sz w:val="19"/>
                <w:szCs w:val="19"/>
                <w:bdr w:val="none" w:color="auto" w:sz="0" w:space="0"/>
              </w:rPr>
              <w:t>本年增/减</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color w:val="000000"/>
                <w:sz w:val="19"/>
                <w:szCs w:val="19"/>
                <w:bdr w:val="none" w:color="auto" w:sz="0" w:space="0"/>
              </w:rPr>
              <w:t>处理决定数量</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75" w:type="dxa"/>
            <w:left w:w="150" w:type="dxa"/>
            <w:bottom w:w="75" w:type="dxa"/>
            <w:right w:w="150" w:type="dxa"/>
          </w:tblCellMar>
        </w:tblPrEx>
        <w:trPr>
          <w:trHeight w:val="435" w:hRule="atLeast"/>
        </w:trPr>
        <w:tc>
          <w:tcPr>
            <w:tcW w:w="3011"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color w:val="000000"/>
                <w:sz w:val="19"/>
                <w:szCs w:val="19"/>
                <w:bdr w:val="none" w:color="auto" w:sz="0" w:space="0"/>
              </w:rPr>
              <w:t>行政处罚</w:t>
            </w:r>
          </w:p>
        </w:tc>
        <w:tc>
          <w:tcPr>
            <w:tcW w:w="2151"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color w:val="000000"/>
                <w:sz w:val="19"/>
                <w:szCs w:val="19"/>
                <w:bdr w:val="none" w:color="auto" w:sz="0" w:space="0"/>
              </w:rPr>
              <w:t>0</w:t>
            </w:r>
          </w:p>
        </w:tc>
        <w:tc>
          <w:tcPr>
            <w:tcW w:w="122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color w:val="000000"/>
                <w:sz w:val="19"/>
                <w:szCs w:val="19"/>
                <w:bdr w:val="none" w:color="auto" w:sz="0" w:space="0"/>
              </w:rPr>
              <w:t>0</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color w:val="000000"/>
                <w:sz w:val="19"/>
                <w:szCs w:val="19"/>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75" w:type="dxa"/>
            <w:left w:w="150" w:type="dxa"/>
            <w:bottom w:w="75" w:type="dxa"/>
            <w:right w:w="150" w:type="dxa"/>
          </w:tblCellMar>
        </w:tblPrEx>
        <w:trPr>
          <w:trHeight w:val="405" w:hRule="atLeast"/>
        </w:trPr>
        <w:tc>
          <w:tcPr>
            <w:tcW w:w="3011"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color w:val="000000"/>
                <w:sz w:val="19"/>
                <w:szCs w:val="19"/>
                <w:bdr w:val="none" w:color="auto" w:sz="0" w:space="0"/>
              </w:rPr>
              <w:t>行政强制</w:t>
            </w:r>
          </w:p>
        </w:tc>
        <w:tc>
          <w:tcPr>
            <w:tcW w:w="2151"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color w:val="000000"/>
                <w:sz w:val="19"/>
                <w:szCs w:val="19"/>
                <w:bdr w:val="none" w:color="auto" w:sz="0" w:space="0"/>
              </w:rPr>
              <w:t>0</w:t>
            </w:r>
          </w:p>
        </w:tc>
        <w:tc>
          <w:tcPr>
            <w:tcW w:w="122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color w:val="000000"/>
                <w:sz w:val="19"/>
                <w:szCs w:val="19"/>
                <w:bdr w:val="none" w:color="auto" w:sz="0" w:space="0"/>
              </w:rPr>
              <w:t>0</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color w:val="000000"/>
                <w:sz w:val="19"/>
                <w:szCs w:val="19"/>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75" w:type="dxa"/>
            <w:left w:w="150" w:type="dxa"/>
            <w:bottom w:w="75" w:type="dxa"/>
            <w:right w:w="150" w:type="dxa"/>
          </w:tblCellMar>
        </w:tblPrEx>
        <w:trPr>
          <w:trHeight w:val="480" w:hRule="atLeast"/>
        </w:trPr>
        <w:tc>
          <w:tcPr>
            <w:tcW w:w="8145" w:type="dxa"/>
            <w:gridSpan w:val="5"/>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color w:val="000000"/>
                <w:sz w:val="19"/>
                <w:szCs w:val="19"/>
                <w:bdr w:val="none" w:color="auto" w:sz="0" w:space="0"/>
              </w:rPr>
              <w:t>第二十条第（八）项</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Layout w:type="fixed"/>
          <w:tblCellMar>
            <w:top w:w="75" w:type="dxa"/>
            <w:left w:w="150" w:type="dxa"/>
            <w:bottom w:w="75" w:type="dxa"/>
            <w:right w:w="150" w:type="dxa"/>
          </w:tblCellMar>
        </w:tblPrEx>
        <w:trPr>
          <w:trHeight w:val="270" w:hRule="atLeast"/>
        </w:trPr>
        <w:tc>
          <w:tcPr>
            <w:tcW w:w="3011"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color w:val="000000"/>
                <w:sz w:val="19"/>
                <w:szCs w:val="19"/>
                <w:bdr w:val="none" w:color="auto" w:sz="0" w:space="0"/>
              </w:rPr>
              <w:t>信息内容</w:t>
            </w:r>
          </w:p>
        </w:tc>
        <w:tc>
          <w:tcPr>
            <w:tcW w:w="2151"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color w:val="000000"/>
                <w:sz w:val="19"/>
                <w:szCs w:val="19"/>
                <w:bdr w:val="none" w:color="auto" w:sz="0" w:space="0"/>
              </w:rPr>
              <w:t>上一年项目数量</w:t>
            </w:r>
          </w:p>
        </w:tc>
        <w:tc>
          <w:tcPr>
            <w:tcW w:w="2983" w:type="dxa"/>
            <w:gridSpan w:val="2"/>
            <w:tcBorders>
              <w:top w:val="nil"/>
              <w:left w:val="nil"/>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color w:val="000000"/>
                <w:sz w:val="19"/>
                <w:szCs w:val="19"/>
                <w:bdr w:val="none" w:color="auto" w:sz="0" w:space="0"/>
              </w:rPr>
              <w:t>本年增/减</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75" w:type="dxa"/>
            <w:left w:w="150" w:type="dxa"/>
            <w:bottom w:w="75" w:type="dxa"/>
            <w:right w:w="150" w:type="dxa"/>
          </w:tblCellMar>
        </w:tblPrEx>
        <w:trPr>
          <w:trHeight w:val="450" w:hRule="atLeast"/>
        </w:trPr>
        <w:tc>
          <w:tcPr>
            <w:tcW w:w="3011"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color w:val="000000"/>
                <w:sz w:val="19"/>
                <w:szCs w:val="19"/>
                <w:bdr w:val="none" w:color="auto" w:sz="0" w:space="0"/>
              </w:rPr>
              <w:t>行政事业性收费</w:t>
            </w:r>
          </w:p>
        </w:tc>
        <w:tc>
          <w:tcPr>
            <w:tcW w:w="2151"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color w:val="000000"/>
                <w:sz w:val="19"/>
                <w:szCs w:val="19"/>
                <w:bdr w:val="none" w:color="auto" w:sz="0" w:space="0"/>
              </w:rPr>
              <w:t>0</w:t>
            </w:r>
          </w:p>
        </w:tc>
        <w:tc>
          <w:tcPr>
            <w:tcW w:w="2983" w:type="dxa"/>
            <w:gridSpan w:val="2"/>
            <w:tcBorders>
              <w:top w:val="nil"/>
              <w:left w:val="nil"/>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color w:val="000000"/>
                <w:sz w:val="19"/>
                <w:szCs w:val="19"/>
                <w:bdr w:val="none" w:color="auto" w:sz="0" w:space="0"/>
              </w:rPr>
              <w:t>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80" w:hRule="atLeast"/>
        </w:trPr>
        <w:tc>
          <w:tcPr>
            <w:tcW w:w="8145" w:type="dxa"/>
            <w:gridSpan w:val="5"/>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color w:val="000000"/>
                <w:sz w:val="19"/>
                <w:szCs w:val="19"/>
                <w:bdr w:val="none" w:color="auto" w:sz="0" w:space="0"/>
              </w:rPr>
              <w:t>第二十条第（九）项</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75" w:type="dxa"/>
            <w:left w:w="150" w:type="dxa"/>
            <w:bottom w:w="75" w:type="dxa"/>
            <w:right w:w="150" w:type="dxa"/>
          </w:tblCellMar>
        </w:tblPrEx>
        <w:trPr>
          <w:trHeight w:val="585" w:hRule="atLeast"/>
        </w:trPr>
        <w:tc>
          <w:tcPr>
            <w:tcW w:w="3011"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color w:val="000000"/>
                <w:sz w:val="19"/>
                <w:szCs w:val="19"/>
                <w:bdr w:val="none" w:color="auto" w:sz="0" w:space="0"/>
              </w:rPr>
              <w:t>信息内容</w:t>
            </w:r>
          </w:p>
        </w:tc>
        <w:tc>
          <w:tcPr>
            <w:tcW w:w="2151"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color w:val="000000"/>
                <w:sz w:val="19"/>
                <w:szCs w:val="19"/>
                <w:bdr w:val="none" w:color="auto" w:sz="0" w:space="0"/>
              </w:rPr>
              <w:t>采购项目数量</w:t>
            </w:r>
          </w:p>
        </w:tc>
        <w:tc>
          <w:tcPr>
            <w:tcW w:w="2983" w:type="dxa"/>
            <w:gridSpan w:val="2"/>
            <w:tcBorders>
              <w:top w:val="nil"/>
              <w:left w:val="nil"/>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color w:val="000000"/>
                <w:sz w:val="19"/>
                <w:szCs w:val="19"/>
                <w:bdr w:val="none" w:color="auto" w:sz="0" w:space="0"/>
              </w:rPr>
              <w:t>采购总金额</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75" w:type="dxa"/>
            <w:left w:w="150" w:type="dxa"/>
            <w:bottom w:w="75" w:type="dxa"/>
            <w:right w:w="150" w:type="dxa"/>
          </w:tblCellMar>
        </w:tblPrEx>
        <w:trPr>
          <w:trHeight w:val="540" w:hRule="atLeast"/>
        </w:trPr>
        <w:tc>
          <w:tcPr>
            <w:tcW w:w="3011"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color w:val="000000"/>
                <w:sz w:val="19"/>
                <w:szCs w:val="19"/>
                <w:bdr w:val="none" w:color="auto" w:sz="0" w:space="0"/>
              </w:rPr>
              <w:t>政府集中采购</w:t>
            </w:r>
          </w:p>
        </w:tc>
        <w:tc>
          <w:tcPr>
            <w:tcW w:w="2151"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color w:val="000000"/>
                <w:sz w:val="19"/>
                <w:szCs w:val="19"/>
                <w:bdr w:val="none" w:color="auto" w:sz="0" w:space="0"/>
              </w:rPr>
              <w:t>83</w:t>
            </w:r>
          </w:p>
        </w:tc>
        <w:tc>
          <w:tcPr>
            <w:tcW w:w="2983" w:type="dxa"/>
            <w:gridSpan w:val="2"/>
            <w:tcBorders>
              <w:top w:val="nil"/>
              <w:left w:val="nil"/>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color w:val="000000"/>
                <w:sz w:val="19"/>
                <w:szCs w:val="19"/>
                <w:bdr w:val="none" w:color="auto" w:sz="0" w:space="0"/>
              </w:rPr>
              <w:t>75.64万</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Layout w:type="fixed"/>
          <w:tblCellMar>
            <w:top w:w="75" w:type="dxa"/>
            <w:left w:w="150" w:type="dxa"/>
            <w:bottom w:w="75" w:type="dxa"/>
            <w:right w:w="150" w:type="dxa"/>
          </w:tblCellMar>
        </w:tblPrEx>
        <w:tc>
          <w:tcPr>
            <w:tcW w:w="3011" w:type="dxa"/>
            <w:tcBorders>
              <w:top w:val="nil"/>
              <w:left w:val="nil"/>
              <w:bottom w:val="nil"/>
              <w:right w:val="nil"/>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jc w:val="left"/>
              <w:textAlignment w:val="auto"/>
            </w:pPr>
          </w:p>
        </w:tc>
        <w:tc>
          <w:tcPr>
            <w:tcW w:w="1831" w:type="dxa"/>
            <w:tcBorders>
              <w:top w:val="nil"/>
              <w:left w:val="nil"/>
              <w:bottom w:val="nil"/>
              <w:right w:val="nil"/>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jc w:val="left"/>
              <w:textAlignment w:val="auto"/>
            </w:pPr>
          </w:p>
        </w:tc>
        <w:tc>
          <w:tcPr>
            <w:tcW w:w="320" w:type="dxa"/>
            <w:tcBorders>
              <w:top w:val="nil"/>
              <w:left w:val="nil"/>
              <w:bottom w:val="nil"/>
              <w:right w:val="nil"/>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jc w:val="left"/>
              <w:textAlignment w:val="auto"/>
            </w:pPr>
          </w:p>
        </w:tc>
        <w:tc>
          <w:tcPr>
            <w:tcW w:w="1228" w:type="dxa"/>
            <w:tcBorders>
              <w:top w:val="nil"/>
              <w:left w:val="nil"/>
              <w:bottom w:val="nil"/>
              <w:right w:val="nil"/>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jc w:val="left"/>
              <w:textAlignment w:val="auto"/>
            </w:pPr>
          </w:p>
        </w:tc>
        <w:tc>
          <w:tcPr>
            <w:tcW w:w="1755" w:type="dxa"/>
            <w:tcBorders>
              <w:top w:val="nil"/>
              <w:left w:val="nil"/>
              <w:bottom w:val="nil"/>
              <w:right w:val="nil"/>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jc w:val="left"/>
              <w:textAlignment w:val="auto"/>
            </w:pPr>
          </w:p>
        </w:tc>
      </w:tr>
    </w:tbl>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645"/>
        <w:jc w:val="left"/>
        <w:textAlignment w:val="auto"/>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000000"/>
          <w:spacing w:val="0"/>
          <w:sz w:val="31"/>
          <w:szCs w:val="31"/>
        </w:rPr>
        <w:t>三、收到和处理政府信息公开申请情况</w:t>
      </w:r>
    </w:p>
    <w:tbl>
      <w:tblPr>
        <w:tblW w:w="9135"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Layout w:type="fixed"/>
        <w:tblCellMar>
          <w:top w:w="75" w:type="dxa"/>
          <w:left w:w="150" w:type="dxa"/>
          <w:bottom w:w="75" w:type="dxa"/>
          <w:right w:w="150" w:type="dxa"/>
        </w:tblCellMar>
      </w:tblPr>
      <w:tblGrid>
        <w:gridCol w:w="615"/>
        <w:gridCol w:w="825"/>
        <w:gridCol w:w="2257"/>
        <w:gridCol w:w="718"/>
        <w:gridCol w:w="748"/>
        <w:gridCol w:w="748"/>
        <w:gridCol w:w="883"/>
        <w:gridCol w:w="898"/>
        <w:gridCol w:w="718"/>
        <w:gridCol w:w="725"/>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45" w:hRule="atLeast"/>
        </w:trPr>
        <w:tc>
          <w:tcPr>
            <w:tcW w:w="3697" w:type="dxa"/>
            <w:gridSpan w:val="3"/>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19"/>
                <w:szCs w:val="19"/>
                <w:bdr w:val="none" w:color="auto" w:sz="0" w:space="0"/>
              </w:rPr>
              <w:t>（本列数据的勾稽关系为：第一项加第二项之和，等于第三项加第四项之和）</w:t>
            </w:r>
          </w:p>
        </w:tc>
        <w:tc>
          <w:tcPr>
            <w:tcW w:w="5438" w:type="dxa"/>
            <w:gridSpan w:val="7"/>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19"/>
                <w:szCs w:val="19"/>
                <w:bdr w:val="none" w:color="auto" w:sz="0" w:space="0"/>
              </w:rPr>
              <w:t>申请人情况</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trPr>
        <w:tc>
          <w:tcPr>
            <w:tcW w:w="3697"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宋体"/>
                <w:sz w:val="24"/>
                <w:szCs w:val="24"/>
              </w:rPr>
            </w:pPr>
          </w:p>
        </w:tc>
        <w:tc>
          <w:tcPr>
            <w:tcW w:w="718"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19"/>
                <w:szCs w:val="19"/>
                <w:bdr w:val="none" w:color="auto" w:sz="0" w:space="0"/>
              </w:rPr>
              <w:t>自然人</w:t>
            </w:r>
          </w:p>
        </w:tc>
        <w:tc>
          <w:tcPr>
            <w:tcW w:w="3995" w:type="dxa"/>
            <w:gridSpan w:val="5"/>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19"/>
                <w:szCs w:val="19"/>
                <w:bdr w:val="none" w:color="auto" w:sz="0" w:space="0"/>
              </w:rPr>
              <w:t>法人或其他组织</w:t>
            </w:r>
          </w:p>
        </w:tc>
        <w:tc>
          <w:tcPr>
            <w:tcW w:w="72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19"/>
                <w:szCs w:val="19"/>
                <w:bdr w:val="none" w:color="auto" w:sz="0" w:space="0"/>
              </w:rPr>
              <w:t>总计</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75" w:type="dxa"/>
            <w:left w:w="150" w:type="dxa"/>
            <w:bottom w:w="75" w:type="dxa"/>
            <w:right w:w="150" w:type="dxa"/>
          </w:tblCellMar>
        </w:tblPrEx>
        <w:trPr>
          <w:trHeight w:val="690" w:hRule="atLeast"/>
        </w:trPr>
        <w:tc>
          <w:tcPr>
            <w:tcW w:w="3697"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宋体"/>
                <w:sz w:val="24"/>
                <w:szCs w:val="24"/>
              </w:rPr>
            </w:pPr>
          </w:p>
        </w:tc>
        <w:tc>
          <w:tcPr>
            <w:tcW w:w="718"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宋体"/>
                <w:sz w:val="24"/>
                <w:szCs w:val="24"/>
              </w:rPr>
            </w:pP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19"/>
                <w:szCs w:val="19"/>
                <w:bdr w:val="none" w:color="auto" w:sz="0" w:space="0"/>
              </w:rPr>
              <w:t>商业企业</w:t>
            </w: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19"/>
                <w:szCs w:val="19"/>
                <w:bdr w:val="none" w:color="auto" w:sz="0" w:space="0"/>
              </w:rPr>
              <w:t>科研机构</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19"/>
                <w:szCs w:val="19"/>
                <w:bdr w:val="none" w:color="auto" w:sz="0" w:space="0"/>
              </w:rPr>
              <w:t>社会公益组织</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19"/>
                <w:szCs w:val="19"/>
                <w:bdr w:val="none" w:color="auto" w:sz="0" w:space="0"/>
              </w:rPr>
              <w:t>法律服务机构</w:t>
            </w:r>
          </w:p>
        </w:tc>
        <w:tc>
          <w:tcPr>
            <w:tcW w:w="7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19"/>
                <w:szCs w:val="19"/>
                <w:bdr w:val="none" w:color="auto" w:sz="0" w:space="0"/>
              </w:rPr>
              <w:t>其他</w:t>
            </w:r>
          </w:p>
        </w:tc>
        <w:tc>
          <w:tcPr>
            <w:tcW w:w="7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宋体"/>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75" w:type="dxa"/>
            <w:left w:w="150" w:type="dxa"/>
            <w:bottom w:w="75" w:type="dxa"/>
            <w:right w:w="150" w:type="dxa"/>
          </w:tblCellMar>
        </w:tblPrEx>
        <w:trPr>
          <w:trHeight w:val="345" w:hRule="atLeast"/>
        </w:trPr>
        <w:tc>
          <w:tcPr>
            <w:tcW w:w="3697"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sz w:val="19"/>
                <w:szCs w:val="19"/>
                <w:bdr w:val="none" w:color="auto" w:sz="0" w:space="0"/>
              </w:rPr>
              <w:t>一、本年新收政府信息公开申请数量</w:t>
            </w:r>
          </w:p>
        </w:tc>
        <w:tc>
          <w:tcPr>
            <w:tcW w:w="7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c>
          <w:tcPr>
            <w:tcW w:w="7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75" w:type="dxa"/>
            <w:left w:w="150" w:type="dxa"/>
            <w:bottom w:w="75" w:type="dxa"/>
            <w:right w:w="150" w:type="dxa"/>
          </w:tblCellMar>
        </w:tblPrEx>
        <w:trPr>
          <w:trHeight w:val="345" w:hRule="atLeast"/>
        </w:trPr>
        <w:tc>
          <w:tcPr>
            <w:tcW w:w="3697"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sz w:val="19"/>
                <w:szCs w:val="19"/>
                <w:bdr w:val="none" w:color="auto" w:sz="0" w:space="0"/>
              </w:rPr>
              <w:t>二、上年结转政府信息公开申请数量</w:t>
            </w:r>
          </w:p>
        </w:tc>
        <w:tc>
          <w:tcPr>
            <w:tcW w:w="7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c>
          <w:tcPr>
            <w:tcW w:w="7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75" w:type="dxa"/>
            <w:left w:w="150" w:type="dxa"/>
            <w:bottom w:w="75" w:type="dxa"/>
            <w:right w:w="150" w:type="dxa"/>
          </w:tblCellMar>
        </w:tblPrEx>
        <w:trPr>
          <w:trHeight w:val="345" w:hRule="atLeast"/>
        </w:trPr>
        <w:tc>
          <w:tcPr>
            <w:tcW w:w="61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19"/>
                <w:szCs w:val="19"/>
                <w:bdr w:val="none" w:color="auto" w:sz="0" w:space="0"/>
              </w:rPr>
              <w:t>三、本年度办理结果</w:t>
            </w:r>
          </w:p>
        </w:tc>
        <w:tc>
          <w:tcPr>
            <w:tcW w:w="3082"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sz w:val="19"/>
                <w:szCs w:val="19"/>
                <w:bdr w:val="none" w:color="auto" w:sz="0" w:space="0"/>
              </w:rPr>
              <w:t>（一）予以公开</w:t>
            </w:r>
          </w:p>
        </w:tc>
        <w:tc>
          <w:tcPr>
            <w:tcW w:w="7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c>
          <w:tcPr>
            <w:tcW w:w="7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75" w:type="dxa"/>
            <w:left w:w="150" w:type="dxa"/>
            <w:bottom w:w="75" w:type="dxa"/>
            <w:right w:w="150" w:type="dxa"/>
          </w:tblCellMar>
        </w:tblPrEx>
        <w:trPr>
          <w:trHeight w:val="705"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宋体"/>
                <w:sz w:val="24"/>
                <w:szCs w:val="24"/>
              </w:rPr>
            </w:pPr>
          </w:p>
        </w:tc>
        <w:tc>
          <w:tcPr>
            <w:tcW w:w="3082"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sz w:val="19"/>
                <w:szCs w:val="19"/>
                <w:bdr w:val="none" w:color="auto" w:sz="0" w:space="0"/>
              </w:rPr>
              <w:t>（二）部分公开（区分处理的，只计这一情形，不计其他情形）</w:t>
            </w:r>
          </w:p>
        </w:tc>
        <w:tc>
          <w:tcPr>
            <w:tcW w:w="7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c>
          <w:tcPr>
            <w:tcW w:w="7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w:t>
            </w:r>
          </w:p>
        </w:tc>
        <w:tc>
          <w:tcPr>
            <w:tcW w:w="7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宋体"/>
                <w:sz w:val="24"/>
                <w:szCs w:val="24"/>
              </w:rPr>
            </w:pPr>
          </w:p>
        </w:tc>
        <w:tc>
          <w:tcPr>
            <w:tcW w:w="82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sz w:val="19"/>
                <w:szCs w:val="19"/>
                <w:bdr w:val="none" w:color="auto" w:sz="0" w:space="0"/>
              </w:rPr>
              <w:t>（三）不予公开</w:t>
            </w:r>
          </w:p>
        </w:tc>
        <w:tc>
          <w:tcPr>
            <w:tcW w:w="225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sz w:val="19"/>
                <w:szCs w:val="19"/>
                <w:bdr w:val="none" w:color="auto" w:sz="0" w:space="0"/>
              </w:rPr>
              <w:t>1.属于国家秘密</w:t>
            </w:r>
          </w:p>
        </w:tc>
        <w:tc>
          <w:tcPr>
            <w:tcW w:w="7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c>
          <w:tcPr>
            <w:tcW w:w="7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c>
          <w:tcPr>
            <w:tcW w:w="7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75" w:type="dxa"/>
            <w:left w:w="150" w:type="dxa"/>
            <w:bottom w:w="75" w:type="dxa"/>
            <w:right w:w="150" w:type="dxa"/>
          </w:tblCellMar>
        </w:tblPrEx>
        <w:trPr>
          <w:trHeight w:val="69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宋体"/>
                <w:sz w:val="24"/>
                <w:szCs w:val="24"/>
              </w:rPr>
            </w:pPr>
          </w:p>
        </w:tc>
        <w:tc>
          <w:tcPr>
            <w:tcW w:w="225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sz w:val="19"/>
                <w:szCs w:val="19"/>
                <w:bdr w:val="none" w:color="auto" w:sz="0" w:space="0"/>
              </w:rPr>
              <w:t>2.其他法律行政法规禁止公开</w:t>
            </w:r>
          </w:p>
        </w:tc>
        <w:tc>
          <w:tcPr>
            <w:tcW w:w="7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c>
          <w:tcPr>
            <w:tcW w:w="7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c>
          <w:tcPr>
            <w:tcW w:w="7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宋体"/>
                <w:sz w:val="24"/>
                <w:szCs w:val="24"/>
              </w:rPr>
            </w:pPr>
          </w:p>
        </w:tc>
        <w:tc>
          <w:tcPr>
            <w:tcW w:w="225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sz w:val="19"/>
                <w:szCs w:val="19"/>
                <w:bdr w:val="none" w:color="auto" w:sz="0" w:space="0"/>
              </w:rPr>
              <w:t>3.危及“三安全一稳定”</w:t>
            </w:r>
          </w:p>
        </w:tc>
        <w:tc>
          <w:tcPr>
            <w:tcW w:w="7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c>
          <w:tcPr>
            <w:tcW w:w="7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c>
          <w:tcPr>
            <w:tcW w:w="7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75" w:type="dxa"/>
            <w:left w:w="150" w:type="dxa"/>
            <w:bottom w:w="75" w:type="dxa"/>
            <w:right w:w="150" w:type="dxa"/>
          </w:tblCellMar>
        </w:tblPrEx>
        <w:trPr>
          <w:trHeight w:val="345"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宋体"/>
                <w:sz w:val="24"/>
                <w:szCs w:val="24"/>
              </w:rPr>
            </w:pPr>
          </w:p>
        </w:tc>
        <w:tc>
          <w:tcPr>
            <w:tcW w:w="225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sz w:val="19"/>
                <w:szCs w:val="19"/>
                <w:bdr w:val="none" w:color="auto" w:sz="0" w:space="0"/>
              </w:rPr>
              <w:t>4.保护第三方合法权益</w:t>
            </w:r>
          </w:p>
        </w:tc>
        <w:tc>
          <w:tcPr>
            <w:tcW w:w="7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c>
          <w:tcPr>
            <w:tcW w:w="7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c>
          <w:tcPr>
            <w:tcW w:w="7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75" w:type="dxa"/>
            <w:left w:w="150" w:type="dxa"/>
            <w:bottom w:w="75" w:type="dxa"/>
            <w:right w:w="150" w:type="dxa"/>
          </w:tblCellMar>
        </w:tblPrEx>
        <w:trPr>
          <w:trHeight w:val="69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宋体"/>
                <w:sz w:val="24"/>
                <w:szCs w:val="24"/>
              </w:rPr>
            </w:pPr>
          </w:p>
        </w:tc>
        <w:tc>
          <w:tcPr>
            <w:tcW w:w="225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sz w:val="19"/>
                <w:szCs w:val="19"/>
                <w:bdr w:val="none" w:color="auto" w:sz="0" w:space="0"/>
              </w:rPr>
              <w:t>5.属于三类内部事务信息</w:t>
            </w:r>
          </w:p>
        </w:tc>
        <w:tc>
          <w:tcPr>
            <w:tcW w:w="7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c>
          <w:tcPr>
            <w:tcW w:w="7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c>
          <w:tcPr>
            <w:tcW w:w="7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宋体"/>
                <w:sz w:val="24"/>
                <w:szCs w:val="24"/>
              </w:rPr>
            </w:pPr>
          </w:p>
        </w:tc>
        <w:tc>
          <w:tcPr>
            <w:tcW w:w="225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sz w:val="19"/>
                <w:szCs w:val="19"/>
                <w:bdr w:val="none" w:color="auto" w:sz="0" w:space="0"/>
              </w:rPr>
              <w:t>6.属于四类过程性信息</w:t>
            </w:r>
          </w:p>
        </w:tc>
        <w:tc>
          <w:tcPr>
            <w:tcW w:w="7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c>
          <w:tcPr>
            <w:tcW w:w="7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c>
          <w:tcPr>
            <w:tcW w:w="7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45"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宋体"/>
                <w:sz w:val="24"/>
                <w:szCs w:val="24"/>
              </w:rPr>
            </w:pPr>
          </w:p>
        </w:tc>
        <w:tc>
          <w:tcPr>
            <w:tcW w:w="225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sz w:val="19"/>
                <w:szCs w:val="19"/>
                <w:bdr w:val="none" w:color="auto" w:sz="0" w:space="0"/>
              </w:rPr>
              <w:t>7.属于行政执法案卷</w:t>
            </w:r>
          </w:p>
        </w:tc>
        <w:tc>
          <w:tcPr>
            <w:tcW w:w="7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c>
          <w:tcPr>
            <w:tcW w:w="7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c>
          <w:tcPr>
            <w:tcW w:w="7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宋体"/>
                <w:sz w:val="24"/>
                <w:szCs w:val="24"/>
              </w:rPr>
            </w:pPr>
          </w:p>
        </w:tc>
        <w:tc>
          <w:tcPr>
            <w:tcW w:w="225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sz w:val="19"/>
                <w:szCs w:val="19"/>
                <w:bdr w:val="none" w:color="auto" w:sz="0" w:space="0"/>
              </w:rPr>
              <w:t>8.属于行政查询事项</w:t>
            </w:r>
          </w:p>
        </w:tc>
        <w:tc>
          <w:tcPr>
            <w:tcW w:w="7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c>
          <w:tcPr>
            <w:tcW w:w="7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c>
          <w:tcPr>
            <w:tcW w:w="7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75" w:type="dxa"/>
            <w:left w:w="150" w:type="dxa"/>
            <w:bottom w:w="75" w:type="dxa"/>
            <w:right w:w="150" w:type="dxa"/>
          </w:tblCellMar>
        </w:tblPrEx>
        <w:trPr>
          <w:trHeight w:val="705"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宋体"/>
                <w:sz w:val="24"/>
                <w:szCs w:val="24"/>
              </w:rPr>
            </w:pPr>
          </w:p>
        </w:tc>
        <w:tc>
          <w:tcPr>
            <w:tcW w:w="82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sz w:val="19"/>
                <w:szCs w:val="19"/>
                <w:bdr w:val="none" w:color="auto" w:sz="0" w:space="0"/>
              </w:rPr>
              <w:t>（四）无法提供</w:t>
            </w:r>
          </w:p>
        </w:tc>
        <w:tc>
          <w:tcPr>
            <w:tcW w:w="225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sz w:val="19"/>
                <w:szCs w:val="19"/>
                <w:bdr w:val="none" w:color="auto" w:sz="0" w:space="0"/>
              </w:rPr>
              <w:t>1.本机关不掌握相关政府信息</w:t>
            </w:r>
          </w:p>
        </w:tc>
        <w:tc>
          <w:tcPr>
            <w:tcW w:w="7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c>
          <w:tcPr>
            <w:tcW w:w="7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c>
          <w:tcPr>
            <w:tcW w:w="7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75" w:type="dxa"/>
            <w:left w:w="150" w:type="dxa"/>
            <w:bottom w:w="75" w:type="dxa"/>
            <w:right w:w="150" w:type="dxa"/>
          </w:tblCellMar>
        </w:tblPrEx>
        <w:trPr>
          <w:trHeight w:val="69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宋体"/>
                <w:sz w:val="24"/>
                <w:szCs w:val="24"/>
              </w:rPr>
            </w:pPr>
          </w:p>
        </w:tc>
        <w:tc>
          <w:tcPr>
            <w:tcW w:w="225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sz w:val="19"/>
                <w:szCs w:val="19"/>
                <w:bdr w:val="none" w:color="auto" w:sz="0" w:space="0"/>
              </w:rPr>
              <w:t>2.没有现成信息需要另行制作</w:t>
            </w:r>
          </w:p>
        </w:tc>
        <w:tc>
          <w:tcPr>
            <w:tcW w:w="7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c>
          <w:tcPr>
            <w:tcW w:w="7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c>
          <w:tcPr>
            <w:tcW w:w="7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75" w:type="dxa"/>
            <w:left w:w="150" w:type="dxa"/>
            <w:bottom w:w="75" w:type="dxa"/>
            <w:right w:w="150" w:type="dxa"/>
          </w:tblCellMar>
        </w:tblPrEx>
        <w:trPr>
          <w:trHeight w:val="705"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宋体"/>
                <w:sz w:val="24"/>
                <w:szCs w:val="24"/>
              </w:rPr>
            </w:pPr>
          </w:p>
        </w:tc>
        <w:tc>
          <w:tcPr>
            <w:tcW w:w="225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sz w:val="19"/>
                <w:szCs w:val="19"/>
                <w:bdr w:val="none" w:color="auto" w:sz="0" w:space="0"/>
              </w:rPr>
              <w:t>3.补正后申请内容仍不明确</w:t>
            </w:r>
          </w:p>
        </w:tc>
        <w:tc>
          <w:tcPr>
            <w:tcW w:w="7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c>
          <w:tcPr>
            <w:tcW w:w="7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c>
          <w:tcPr>
            <w:tcW w:w="7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75" w:type="dxa"/>
            <w:left w:w="150" w:type="dxa"/>
            <w:bottom w:w="75" w:type="dxa"/>
            <w:right w:w="150" w:type="dxa"/>
          </w:tblCellMar>
        </w:tblPrEx>
        <w:trPr>
          <w:trHeight w:val="345"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宋体"/>
                <w:sz w:val="24"/>
                <w:szCs w:val="24"/>
              </w:rPr>
            </w:pPr>
          </w:p>
        </w:tc>
        <w:tc>
          <w:tcPr>
            <w:tcW w:w="82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sz w:val="19"/>
                <w:szCs w:val="19"/>
                <w:bdr w:val="none" w:color="auto" w:sz="0" w:space="0"/>
              </w:rPr>
              <w:t>（五）不予处理</w:t>
            </w:r>
          </w:p>
        </w:tc>
        <w:tc>
          <w:tcPr>
            <w:tcW w:w="225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sz w:val="19"/>
                <w:szCs w:val="19"/>
                <w:bdr w:val="none" w:color="auto" w:sz="0" w:space="0"/>
              </w:rPr>
              <w:t>1.信访举报投诉类申请</w:t>
            </w:r>
          </w:p>
        </w:tc>
        <w:tc>
          <w:tcPr>
            <w:tcW w:w="7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c>
          <w:tcPr>
            <w:tcW w:w="7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c>
          <w:tcPr>
            <w:tcW w:w="7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宋体"/>
                <w:sz w:val="24"/>
                <w:szCs w:val="24"/>
              </w:rPr>
            </w:pPr>
          </w:p>
        </w:tc>
        <w:tc>
          <w:tcPr>
            <w:tcW w:w="225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sz w:val="19"/>
                <w:szCs w:val="19"/>
                <w:bdr w:val="none" w:color="auto" w:sz="0" w:space="0"/>
              </w:rPr>
              <w:t>2.重复申请</w:t>
            </w:r>
          </w:p>
        </w:tc>
        <w:tc>
          <w:tcPr>
            <w:tcW w:w="7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c>
          <w:tcPr>
            <w:tcW w:w="7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c>
          <w:tcPr>
            <w:tcW w:w="7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宋体"/>
                <w:sz w:val="24"/>
                <w:szCs w:val="24"/>
              </w:rPr>
            </w:pPr>
          </w:p>
        </w:tc>
        <w:tc>
          <w:tcPr>
            <w:tcW w:w="225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sz w:val="19"/>
                <w:szCs w:val="19"/>
                <w:bdr w:val="none" w:color="auto" w:sz="0" w:space="0"/>
              </w:rPr>
              <w:t>3.要求提供公开出版物</w:t>
            </w:r>
          </w:p>
        </w:tc>
        <w:tc>
          <w:tcPr>
            <w:tcW w:w="7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c>
          <w:tcPr>
            <w:tcW w:w="7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c>
          <w:tcPr>
            <w:tcW w:w="7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75" w:type="dxa"/>
            <w:left w:w="150" w:type="dxa"/>
            <w:bottom w:w="75" w:type="dxa"/>
            <w:right w:w="150" w:type="dxa"/>
          </w:tblCellMar>
        </w:tblPrEx>
        <w:trPr>
          <w:trHeight w:val="705"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宋体"/>
                <w:sz w:val="24"/>
                <w:szCs w:val="24"/>
              </w:rPr>
            </w:pPr>
          </w:p>
        </w:tc>
        <w:tc>
          <w:tcPr>
            <w:tcW w:w="225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sz w:val="19"/>
                <w:szCs w:val="19"/>
                <w:bdr w:val="none" w:color="auto" w:sz="0" w:space="0"/>
              </w:rPr>
              <w:t>4.无正当理由大量反复申请</w:t>
            </w:r>
          </w:p>
        </w:tc>
        <w:tc>
          <w:tcPr>
            <w:tcW w:w="7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c>
          <w:tcPr>
            <w:tcW w:w="7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c>
          <w:tcPr>
            <w:tcW w:w="7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75" w:type="dxa"/>
            <w:left w:w="150" w:type="dxa"/>
            <w:bottom w:w="75" w:type="dxa"/>
            <w:right w:w="150" w:type="dxa"/>
          </w:tblCellMar>
        </w:tblPrEx>
        <w:trPr>
          <w:trHeight w:val="69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宋体"/>
                <w:sz w:val="24"/>
                <w:szCs w:val="24"/>
              </w:rPr>
            </w:pPr>
          </w:p>
        </w:tc>
        <w:tc>
          <w:tcPr>
            <w:tcW w:w="225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sz w:val="19"/>
                <w:szCs w:val="19"/>
                <w:bdr w:val="none" w:color="auto" w:sz="0" w:space="0"/>
              </w:rPr>
              <w:t>5.要求行政机关确认或重新出具已获取信息</w:t>
            </w:r>
          </w:p>
        </w:tc>
        <w:tc>
          <w:tcPr>
            <w:tcW w:w="7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c>
          <w:tcPr>
            <w:tcW w:w="7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c>
          <w:tcPr>
            <w:tcW w:w="7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宋体"/>
                <w:sz w:val="24"/>
                <w:szCs w:val="24"/>
              </w:rPr>
            </w:pPr>
          </w:p>
        </w:tc>
        <w:tc>
          <w:tcPr>
            <w:tcW w:w="3082"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sz w:val="19"/>
                <w:szCs w:val="19"/>
                <w:bdr w:val="none" w:color="auto" w:sz="0" w:space="0"/>
              </w:rPr>
              <w:t>（六）其他处理</w:t>
            </w:r>
          </w:p>
        </w:tc>
        <w:tc>
          <w:tcPr>
            <w:tcW w:w="7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c>
          <w:tcPr>
            <w:tcW w:w="7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c>
          <w:tcPr>
            <w:tcW w:w="7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宋体"/>
                <w:sz w:val="24"/>
                <w:szCs w:val="24"/>
              </w:rPr>
            </w:pPr>
          </w:p>
        </w:tc>
        <w:tc>
          <w:tcPr>
            <w:tcW w:w="3082"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sz w:val="19"/>
                <w:szCs w:val="19"/>
                <w:bdr w:val="none" w:color="auto" w:sz="0" w:space="0"/>
              </w:rPr>
              <w:t>（七）总计</w:t>
            </w:r>
          </w:p>
        </w:tc>
        <w:tc>
          <w:tcPr>
            <w:tcW w:w="7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c>
          <w:tcPr>
            <w:tcW w:w="7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c>
          <w:tcPr>
            <w:tcW w:w="7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75" w:type="dxa"/>
            <w:left w:w="150" w:type="dxa"/>
            <w:bottom w:w="75" w:type="dxa"/>
            <w:right w:w="150" w:type="dxa"/>
          </w:tblCellMar>
        </w:tblPrEx>
        <w:trPr>
          <w:trHeight w:val="480" w:hRule="atLeast"/>
        </w:trPr>
        <w:tc>
          <w:tcPr>
            <w:tcW w:w="3697"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color w:val="000000"/>
                <w:sz w:val="19"/>
                <w:szCs w:val="19"/>
                <w:bdr w:val="none" w:color="auto" w:sz="0" w:space="0"/>
              </w:rPr>
              <w:t>四、结转下年度继续办理</w:t>
            </w:r>
          </w:p>
        </w:tc>
        <w:tc>
          <w:tcPr>
            <w:tcW w:w="7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7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 0</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c>
          <w:tcPr>
            <w:tcW w:w="7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c>
          <w:tcPr>
            <w:tcW w:w="7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bdr w:val="none" w:color="auto" w:sz="0" w:space="0"/>
              </w:rPr>
              <w:t>0  </w:t>
            </w:r>
          </w:p>
        </w:tc>
      </w:tr>
    </w:tbl>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textAlignment w:val="auto"/>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000000"/>
          <w:spacing w:val="0"/>
          <w:sz w:val="31"/>
          <w:szCs w:val="31"/>
        </w:rPr>
        <w:t>   四、政府信息公开行政复议、行政诉讼情况</w:t>
      </w:r>
    </w:p>
    <w:tbl>
      <w:tblPr>
        <w:tblW w:w="9075"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Layout w:type="fixed"/>
        <w:tblCellMar>
          <w:top w:w="75" w:type="dxa"/>
          <w:left w:w="150" w:type="dxa"/>
          <w:bottom w:w="75" w:type="dxa"/>
          <w:right w:w="150"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Layout w:type="fixed"/>
          <w:tblCellMar>
            <w:top w:w="75" w:type="dxa"/>
            <w:left w:w="150" w:type="dxa"/>
            <w:bottom w:w="75" w:type="dxa"/>
            <w:right w:w="150" w:type="dxa"/>
          </w:tblCellMar>
        </w:tblPrEx>
        <w:tc>
          <w:tcPr>
            <w:tcW w:w="3075"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19"/>
                <w:szCs w:val="19"/>
                <w:bdr w:val="none" w:color="auto" w:sz="0" w:space="0"/>
              </w:rPr>
              <w:t>行政复议</w:t>
            </w:r>
          </w:p>
        </w:tc>
        <w:tc>
          <w:tcPr>
            <w:tcW w:w="6000" w:type="dxa"/>
            <w:gridSpan w:val="10"/>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19"/>
                <w:szCs w:val="19"/>
                <w:bdr w:val="none" w:color="auto" w:sz="0" w:space="0"/>
              </w:rPr>
              <w:t>行政诉讼</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75" w:type="dxa"/>
            <w:left w:w="150" w:type="dxa"/>
            <w:bottom w:w="75" w:type="dxa"/>
            <w:right w:w="150" w:type="dxa"/>
          </w:tblCellMar>
        </w:tblPrEx>
        <w:tc>
          <w:tcPr>
            <w:tcW w:w="60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19"/>
                <w:szCs w:val="19"/>
                <w:bdr w:val="none" w:color="auto" w:sz="0" w:space="0"/>
              </w:rPr>
              <w:t>结果维持</w:t>
            </w:r>
          </w:p>
        </w:tc>
        <w:tc>
          <w:tcPr>
            <w:tcW w:w="60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19"/>
                <w:szCs w:val="19"/>
                <w:bdr w:val="none" w:color="auto" w:sz="0" w:space="0"/>
              </w:rPr>
              <w:t>结果纠正</w:t>
            </w:r>
          </w:p>
        </w:tc>
        <w:tc>
          <w:tcPr>
            <w:tcW w:w="60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19"/>
                <w:szCs w:val="19"/>
                <w:bdr w:val="none" w:color="auto" w:sz="0" w:space="0"/>
              </w:rPr>
              <w:t>其他结果</w:t>
            </w:r>
          </w:p>
        </w:tc>
        <w:tc>
          <w:tcPr>
            <w:tcW w:w="60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19"/>
                <w:szCs w:val="19"/>
                <w:bdr w:val="none" w:color="auto" w:sz="0" w:space="0"/>
              </w:rPr>
              <w:t>尚未审结</w:t>
            </w:r>
          </w:p>
        </w:tc>
        <w:tc>
          <w:tcPr>
            <w:tcW w:w="67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19"/>
                <w:szCs w:val="19"/>
                <w:bdr w:val="none" w:color="auto" w:sz="0" w:space="0"/>
              </w:rPr>
              <w:t>总计</w:t>
            </w:r>
          </w:p>
        </w:tc>
        <w:tc>
          <w:tcPr>
            <w:tcW w:w="2970" w:type="dxa"/>
            <w:gridSpan w:val="5"/>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19"/>
                <w:szCs w:val="19"/>
                <w:bdr w:val="none" w:color="auto" w:sz="0" w:space="0"/>
              </w:rPr>
              <w:t>未经复议直接起诉</w:t>
            </w:r>
          </w:p>
        </w:tc>
        <w:tc>
          <w:tcPr>
            <w:tcW w:w="3030" w:type="dxa"/>
            <w:gridSpan w:val="5"/>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19"/>
                <w:szCs w:val="19"/>
                <w:bdr w:val="none" w:color="auto" w:sz="0" w:space="0"/>
              </w:rPr>
              <w:t>复议后起诉</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75" w:type="dxa"/>
            <w:left w:w="150" w:type="dxa"/>
            <w:bottom w:w="75" w:type="dxa"/>
            <w:right w:w="150" w:type="dxa"/>
          </w:tblCellMar>
        </w:tblPrEx>
        <w:tc>
          <w:tcPr>
            <w:tcW w:w="6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宋体"/>
                <w:sz w:val="24"/>
                <w:szCs w:val="24"/>
              </w:rPr>
            </w:pPr>
          </w:p>
        </w:tc>
        <w:tc>
          <w:tcPr>
            <w:tcW w:w="60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宋体"/>
                <w:sz w:val="24"/>
                <w:szCs w:val="24"/>
              </w:rPr>
            </w:pPr>
          </w:p>
        </w:tc>
        <w:tc>
          <w:tcPr>
            <w:tcW w:w="60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宋体"/>
                <w:sz w:val="24"/>
                <w:szCs w:val="24"/>
              </w:rPr>
            </w:pPr>
          </w:p>
        </w:tc>
        <w:tc>
          <w:tcPr>
            <w:tcW w:w="60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宋体"/>
                <w:sz w:val="24"/>
                <w:szCs w:val="24"/>
              </w:rPr>
            </w:pPr>
          </w:p>
        </w:tc>
        <w:tc>
          <w:tcPr>
            <w:tcW w:w="67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宋体"/>
                <w:sz w:val="24"/>
                <w:szCs w:val="24"/>
              </w:rPr>
            </w:pP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19"/>
                <w:szCs w:val="19"/>
                <w:bdr w:val="none" w:color="auto" w:sz="0" w:space="0"/>
              </w:rPr>
              <w:t>结果维持</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19"/>
                <w:szCs w:val="19"/>
                <w:bdr w:val="none" w:color="auto" w:sz="0" w:space="0"/>
              </w:rPr>
              <w:t>结果纠正</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19"/>
                <w:szCs w:val="19"/>
                <w:bdr w:val="none" w:color="auto" w:sz="0" w:space="0"/>
              </w:rPr>
              <w:t>其他结果</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19"/>
                <w:szCs w:val="19"/>
                <w:bdr w:val="none" w:color="auto" w:sz="0" w:space="0"/>
              </w:rPr>
              <w:t>尚未审结</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color w:val="000000"/>
                <w:sz w:val="19"/>
                <w:szCs w:val="19"/>
                <w:bdr w:val="none" w:color="auto" w:sz="0" w:space="0"/>
              </w:rPr>
              <w:t>总计</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19"/>
                <w:szCs w:val="19"/>
                <w:bdr w:val="none" w:color="auto" w:sz="0" w:space="0"/>
              </w:rPr>
              <w:t>结果维持</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19"/>
                <w:szCs w:val="19"/>
                <w:bdr w:val="none" w:color="auto" w:sz="0" w:space="0"/>
              </w:rPr>
              <w:t>结果纠正</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color w:val="000000"/>
                <w:sz w:val="19"/>
                <w:szCs w:val="19"/>
                <w:bdr w:val="none" w:color="auto" w:sz="0" w:space="0"/>
              </w:rPr>
              <w:t>其他结果</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19"/>
                <w:szCs w:val="19"/>
                <w:bdr w:val="none" w:color="auto" w:sz="0" w:space="0"/>
              </w:rPr>
              <w:t>尚未审结</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color w:val="000000"/>
                <w:sz w:val="19"/>
                <w:szCs w:val="19"/>
                <w:bdr w:val="none" w:color="auto" w:sz="0" w:space="0"/>
              </w:rPr>
              <w:t>总计</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75" w:type="dxa"/>
            <w:left w:w="150" w:type="dxa"/>
            <w:bottom w:w="75" w:type="dxa"/>
            <w:right w:w="150" w:type="dxa"/>
          </w:tblCellMar>
        </w:tblPrEx>
        <w:trPr>
          <w:trHeight w:val="945" w:hRule="atLeast"/>
        </w:trPr>
        <w:tc>
          <w:tcPr>
            <w:tcW w:w="6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24"/>
                <w:szCs w:val="24"/>
                <w:bdr w:val="none" w:color="auto" w:sz="0" w:space="0"/>
              </w:rPr>
              <w:t>13</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24"/>
                <w:szCs w:val="24"/>
                <w:bdr w:val="none" w:color="auto" w:sz="0" w:space="0"/>
              </w:rPr>
              <w:t>16</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24"/>
                <w:szCs w:val="24"/>
                <w:bdr w:val="none" w:color="auto" w:sz="0" w:space="0"/>
              </w:rPr>
              <w:t>19</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24"/>
                <w:szCs w:val="24"/>
                <w:bdr w:val="none" w:color="auto" w:sz="0" w:space="0"/>
              </w:rPr>
              <w:t>0</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24"/>
                <w:szCs w:val="24"/>
                <w:bdr w:val="none" w:color="auto" w:sz="0" w:space="0"/>
              </w:rPr>
              <w:t>48</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24"/>
                <w:szCs w:val="24"/>
                <w:bdr w:val="none" w:color="auto" w:sz="0" w:space="0"/>
              </w:rPr>
              <w:t>52</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24"/>
                <w:szCs w:val="24"/>
                <w:bdr w:val="none" w:color="auto" w:sz="0" w:space="0"/>
              </w:rPr>
              <w:t>4</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24"/>
                <w:szCs w:val="24"/>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24"/>
                <w:szCs w:val="24"/>
                <w:bdr w:val="none" w:color="auto" w:sz="0" w:space="0"/>
              </w:rPr>
              <w:t>6</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24"/>
                <w:szCs w:val="24"/>
                <w:bdr w:val="none" w:color="auto" w:sz="0" w:space="0"/>
              </w:rPr>
              <w:t>62</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24"/>
                <w:szCs w:val="24"/>
                <w:bdr w:val="none" w:color="auto" w:sz="0" w:space="0"/>
              </w:rPr>
              <w:t>4</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24"/>
                <w:szCs w:val="24"/>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24"/>
                <w:szCs w:val="24"/>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24"/>
                <w:szCs w:val="24"/>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24"/>
                <w:szCs w:val="24"/>
                <w:bdr w:val="none" w:color="auto" w:sz="0" w:space="0"/>
              </w:rPr>
              <w:t>4</w:t>
            </w:r>
          </w:p>
        </w:tc>
      </w:tr>
    </w:tbl>
    <w:p>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240" w:lineRule="auto"/>
        <w:ind w:left="0" w:firstLine="645"/>
        <w:jc w:val="both"/>
        <w:textAlignment w:val="auto"/>
        <w:rPr>
          <w:rFonts w:hint="default" w:ascii="sans-serif" w:hAnsi="sans-serif" w:eastAsia="sans-serif" w:cs="sans-serif"/>
          <w:b w:val="0"/>
          <w:i w:val="0"/>
          <w:caps w:val="0"/>
          <w:color w:val="000000"/>
          <w:spacing w:val="0"/>
          <w:sz w:val="32"/>
          <w:szCs w:val="32"/>
        </w:rPr>
      </w:pPr>
      <w:r>
        <w:rPr>
          <w:rFonts w:hint="eastAsia" w:ascii="黑体" w:hAnsi="宋体" w:eastAsia="黑体" w:cs="黑体"/>
          <w:b w:val="0"/>
          <w:i w:val="0"/>
          <w:caps w:val="0"/>
          <w:color w:val="000000"/>
          <w:spacing w:val="0"/>
          <w:sz w:val="32"/>
          <w:szCs w:val="32"/>
          <w:shd w:val="clear" w:fill="FFFFFF"/>
        </w:rPr>
        <w:t>五、政府信息公开工作存在的主要问题及改进情况</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645"/>
        <w:textAlignment w:val="auto"/>
        <w:rPr>
          <w:rFonts w:hint="default" w:ascii="sans-serif" w:hAnsi="sans-serif" w:eastAsia="sans-serif" w:cs="sans-serif"/>
          <w:b w:val="0"/>
          <w:i w:val="0"/>
          <w:caps w:val="0"/>
          <w:color w:val="000000"/>
          <w:spacing w:val="0"/>
          <w:sz w:val="27"/>
          <w:szCs w:val="27"/>
        </w:rPr>
      </w:pPr>
      <w:r>
        <w:rPr>
          <w:rFonts w:hint="eastAsia" w:ascii="仿宋" w:hAnsi="仿宋" w:eastAsia="仿宋" w:cs="仿宋"/>
          <w:b w:val="0"/>
          <w:i w:val="0"/>
          <w:caps w:val="0"/>
          <w:color w:val="000000"/>
          <w:spacing w:val="0"/>
          <w:sz w:val="31"/>
          <w:szCs w:val="31"/>
        </w:rPr>
        <w:t>2020年，我局在拓展政府信息公开工作内容，创新公开载体等方面虽然取得了一定的成效，但与公众对司法行政系统信息日益增长的需求和期盼相比还有一定的距离，信息公开的时效性和质量数量还有待进一步提升。2021年将从以下方面多举措改进，更好地服务人民群众。</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645"/>
        <w:textAlignment w:val="auto"/>
        <w:rPr>
          <w:rFonts w:hint="default" w:ascii="sans-serif" w:hAnsi="sans-serif" w:eastAsia="sans-serif" w:cs="sans-serif"/>
          <w:b w:val="0"/>
          <w:i w:val="0"/>
          <w:caps w:val="0"/>
          <w:color w:val="000000"/>
          <w:spacing w:val="0"/>
          <w:sz w:val="27"/>
          <w:szCs w:val="27"/>
        </w:rPr>
      </w:pPr>
      <w:r>
        <w:rPr>
          <w:rStyle w:val="5"/>
          <w:rFonts w:hint="eastAsia" w:ascii="楷体" w:hAnsi="楷体" w:eastAsia="楷体" w:cs="楷体"/>
          <w:i w:val="0"/>
          <w:caps w:val="0"/>
          <w:color w:val="000000"/>
          <w:spacing w:val="0"/>
          <w:sz w:val="31"/>
          <w:szCs w:val="31"/>
        </w:rPr>
        <w:t>一是进一步完善信息公开制度。</w:t>
      </w:r>
      <w:r>
        <w:rPr>
          <w:rFonts w:hint="eastAsia" w:ascii="仿宋" w:hAnsi="仿宋" w:eastAsia="仿宋" w:cs="仿宋"/>
          <w:b w:val="0"/>
          <w:i w:val="0"/>
          <w:caps w:val="0"/>
          <w:color w:val="000000"/>
          <w:spacing w:val="0"/>
          <w:sz w:val="31"/>
          <w:szCs w:val="31"/>
        </w:rPr>
        <w:t>进一步学习《条例》内容，认真学习借鉴其他单位好的经验做法，不断完善信息公开制度，夯实工作基础。</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645"/>
        <w:textAlignment w:val="auto"/>
        <w:rPr>
          <w:rFonts w:hint="default" w:ascii="sans-serif" w:hAnsi="sans-serif" w:eastAsia="sans-serif" w:cs="sans-serif"/>
          <w:b w:val="0"/>
          <w:i w:val="0"/>
          <w:caps w:val="0"/>
          <w:color w:val="000000"/>
          <w:spacing w:val="0"/>
          <w:sz w:val="27"/>
          <w:szCs w:val="27"/>
        </w:rPr>
      </w:pPr>
      <w:r>
        <w:rPr>
          <w:rStyle w:val="5"/>
          <w:rFonts w:hint="eastAsia" w:ascii="楷体" w:hAnsi="楷体" w:eastAsia="楷体" w:cs="楷体"/>
          <w:i w:val="0"/>
          <w:caps w:val="0"/>
          <w:color w:val="000000"/>
          <w:spacing w:val="0"/>
          <w:sz w:val="31"/>
          <w:szCs w:val="31"/>
        </w:rPr>
        <w:t>二是进一步丰富信息公开内容。</w:t>
      </w:r>
      <w:r>
        <w:rPr>
          <w:rFonts w:hint="eastAsia" w:ascii="仿宋" w:hAnsi="仿宋" w:eastAsia="仿宋" w:cs="仿宋"/>
          <w:b w:val="0"/>
          <w:i w:val="0"/>
          <w:caps w:val="0"/>
          <w:color w:val="000000"/>
          <w:spacing w:val="0"/>
          <w:sz w:val="31"/>
          <w:szCs w:val="31"/>
        </w:rPr>
        <w:t>进一步梳理我局在履行职责过程中的信息，使信息公开更新常态化，及时提供，定期维护，确保政府信息公开工作能按照既定的工作流程有效运作。</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645"/>
        <w:textAlignment w:val="auto"/>
        <w:rPr>
          <w:rFonts w:hint="default" w:ascii="sans-serif" w:hAnsi="sans-serif" w:eastAsia="sans-serif" w:cs="sans-serif"/>
          <w:b w:val="0"/>
          <w:i w:val="0"/>
          <w:caps w:val="0"/>
          <w:color w:val="000000"/>
          <w:spacing w:val="0"/>
          <w:sz w:val="27"/>
          <w:szCs w:val="27"/>
        </w:rPr>
      </w:pPr>
      <w:r>
        <w:rPr>
          <w:rStyle w:val="5"/>
          <w:rFonts w:hint="eastAsia" w:ascii="楷体" w:hAnsi="楷体" w:eastAsia="楷体" w:cs="楷体"/>
          <w:i w:val="0"/>
          <w:caps w:val="0"/>
          <w:color w:val="000000"/>
          <w:spacing w:val="0"/>
          <w:sz w:val="31"/>
          <w:szCs w:val="31"/>
        </w:rPr>
        <w:t>三是进一步建设长效机制。</w:t>
      </w:r>
      <w:r>
        <w:rPr>
          <w:rFonts w:hint="eastAsia" w:ascii="仿宋" w:hAnsi="仿宋" w:eastAsia="仿宋" w:cs="仿宋"/>
          <w:b w:val="0"/>
          <w:i w:val="0"/>
          <w:caps w:val="0"/>
          <w:color w:val="000000"/>
          <w:spacing w:val="0"/>
          <w:sz w:val="31"/>
          <w:szCs w:val="31"/>
        </w:rPr>
        <w:t>进一步完善政府信息公开内容审查和更新维护、考核评估、监督检查评议、培训宣传等工作制度，确保政府信息公开的各项工作落到实处。</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240" w:lineRule="auto"/>
        <w:ind w:left="0" w:firstLine="645"/>
        <w:jc w:val="both"/>
        <w:textAlignment w:val="auto"/>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000000"/>
          <w:spacing w:val="0"/>
          <w:sz w:val="31"/>
          <w:szCs w:val="31"/>
          <w:shd w:val="clear" w:fill="FFFFFF"/>
        </w:rPr>
        <w:t>六、其他需要报告的事项</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645"/>
        <w:textAlignment w:val="auto"/>
        <w:rPr>
          <w:rFonts w:hint="default" w:ascii="sans-serif" w:hAnsi="sans-serif" w:eastAsia="sans-serif" w:cs="sans-serif"/>
          <w:b w:val="0"/>
          <w:i w:val="0"/>
          <w:caps w:val="0"/>
          <w:color w:val="000000"/>
          <w:spacing w:val="0"/>
          <w:sz w:val="27"/>
          <w:szCs w:val="27"/>
        </w:rPr>
      </w:pPr>
      <w:r>
        <w:rPr>
          <w:rStyle w:val="5"/>
          <w:rFonts w:hint="eastAsia" w:ascii="楷体" w:hAnsi="楷体" w:eastAsia="楷体" w:cs="楷体"/>
          <w:i w:val="0"/>
          <w:caps w:val="0"/>
          <w:color w:val="000000"/>
          <w:spacing w:val="0"/>
          <w:sz w:val="31"/>
          <w:szCs w:val="31"/>
        </w:rPr>
        <w:t>一是政府信息公开咨询处理情况。</w:t>
      </w:r>
      <w:r>
        <w:rPr>
          <w:rFonts w:hint="eastAsia" w:ascii="仿宋" w:hAnsi="仿宋" w:eastAsia="仿宋" w:cs="仿宋"/>
          <w:b w:val="0"/>
          <w:i w:val="0"/>
          <w:caps w:val="0"/>
          <w:color w:val="000000"/>
          <w:spacing w:val="0"/>
          <w:sz w:val="31"/>
          <w:szCs w:val="31"/>
        </w:rPr>
        <w:t>我局2020年度共接受市民现场咨询70人次，电话咨询105人次。</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645"/>
        <w:textAlignment w:val="auto"/>
        <w:rPr>
          <w:rFonts w:hint="eastAsia" w:ascii="仿宋" w:hAnsi="仿宋" w:eastAsia="仿宋" w:cs="仿宋"/>
          <w:b w:val="0"/>
          <w:i w:val="0"/>
          <w:caps w:val="0"/>
          <w:color w:val="000000"/>
          <w:spacing w:val="0"/>
          <w:sz w:val="31"/>
          <w:szCs w:val="31"/>
        </w:rPr>
      </w:pPr>
      <w:r>
        <w:rPr>
          <w:rStyle w:val="5"/>
          <w:rFonts w:hint="eastAsia" w:ascii="楷体" w:hAnsi="楷体" w:eastAsia="楷体" w:cs="楷体"/>
          <w:i w:val="0"/>
          <w:caps w:val="0"/>
          <w:color w:val="000000"/>
          <w:spacing w:val="0"/>
          <w:sz w:val="31"/>
          <w:szCs w:val="31"/>
        </w:rPr>
        <w:t>二是政府信息公开的收费及减免情况。</w:t>
      </w:r>
      <w:r>
        <w:rPr>
          <w:rFonts w:hint="eastAsia" w:ascii="仿宋" w:hAnsi="仿宋" w:eastAsia="仿宋" w:cs="仿宋"/>
          <w:b w:val="0"/>
          <w:i w:val="0"/>
          <w:caps w:val="0"/>
          <w:color w:val="000000"/>
          <w:spacing w:val="0"/>
          <w:sz w:val="31"/>
          <w:szCs w:val="31"/>
        </w:rPr>
        <w:t>2020年我局未对政府信息依申请公开进行收费，不存在要求减免的情况。</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645"/>
        <w:jc w:val="center"/>
        <w:textAlignment w:val="auto"/>
        <w:rPr>
          <w:rFonts w:hint="eastAsia" w:ascii="仿宋" w:hAnsi="仿宋" w:eastAsia="仿宋" w:cs="仿宋"/>
          <w:b w:val="0"/>
          <w:i w:val="0"/>
          <w:caps w:val="0"/>
          <w:color w:val="000000"/>
          <w:spacing w:val="0"/>
          <w:sz w:val="31"/>
          <w:szCs w:val="31"/>
          <w:lang w:val="en-US" w:eastAsia="zh-CN"/>
        </w:rPr>
      </w:pPr>
      <w:r>
        <w:rPr>
          <w:rFonts w:hint="eastAsia" w:ascii="仿宋" w:hAnsi="仿宋" w:eastAsia="仿宋" w:cs="仿宋"/>
          <w:b w:val="0"/>
          <w:i w:val="0"/>
          <w:caps w:val="0"/>
          <w:color w:val="000000"/>
          <w:spacing w:val="0"/>
          <w:sz w:val="31"/>
          <w:szCs w:val="31"/>
          <w:lang w:val="en-US" w:eastAsia="zh-CN"/>
        </w:rPr>
        <w:t>市中区司法局</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645"/>
        <w:jc w:val="center"/>
        <w:textAlignment w:val="auto"/>
        <w:rPr>
          <w:rFonts w:hint="default" w:ascii="sans-serif" w:hAnsi="sans-serif" w:eastAsia="sans-serif" w:cs="sans-serif"/>
          <w:b w:val="0"/>
          <w:i w:val="0"/>
          <w:caps w:val="0"/>
          <w:color w:val="000000"/>
          <w:spacing w:val="0"/>
          <w:sz w:val="27"/>
          <w:szCs w:val="27"/>
        </w:rPr>
      </w:pPr>
      <w:r>
        <w:rPr>
          <w:rFonts w:hint="eastAsia" w:ascii="仿宋" w:hAnsi="仿宋" w:eastAsia="仿宋" w:cs="仿宋"/>
          <w:b w:val="0"/>
          <w:i w:val="0"/>
          <w:caps w:val="0"/>
          <w:color w:val="000000"/>
          <w:spacing w:val="0"/>
          <w:sz w:val="31"/>
          <w:szCs w:val="31"/>
          <w:lang w:val="en-US" w:eastAsia="zh-CN"/>
        </w:rPr>
        <w:t>2021年1月30日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016E52"/>
    <w:rsid w:val="73016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2021-05-12T09:21:00Z</dcterms:created>
  <dc:creator>lenovo</dc:creator>
  <cp:lastModifiedBy>lenovo</cp:lastModifiedBy>
  <dcterms:modified xsi:type="dcterms:W3CDTF">2021-05-12T09:25:13Z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