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3"/>
      <w:r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山东九州矿业有限公司</w:t>
      </w:r>
      <w:bookmarkEnd w:id="0"/>
    </w:p>
    <w:p>
      <w:pPr>
        <w:spacing w:line="520" w:lineRule="exact"/>
        <w:jc w:val="center"/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2" w:name="OLE_LINK1"/>
      <w:r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年产30万吨铁精粉深加工建设项目</w:t>
      </w:r>
      <w:bookmarkEnd w:id="1"/>
      <w:bookmarkEnd w:id="2"/>
      <w:r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环境影响评价第</w:t>
      </w:r>
      <w:r>
        <w:rPr>
          <w:rStyle w:val="21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次公示</w:t>
      </w:r>
    </w:p>
    <w:p>
      <w:pPr>
        <w:pStyle w:val="17"/>
        <w:keepNext w:val="0"/>
        <w:keepLines w:val="0"/>
        <w:widowControl/>
        <w:suppressLineNumbers w:val="0"/>
        <w:spacing w:line="360" w:lineRule="auto"/>
        <w:ind w:left="0" w:firstLine="480"/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一、建设项目概况 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山东九州矿业有限公司年产30万吨铁精粉深加工建设项目</w:t>
      </w:r>
      <w:r>
        <w:rPr>
          <w:rStyle w:val="21"/>
          <w:rFonts w:hint="eastAsia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选址：</w:t>
      </w:r>
      <w:bookmarkStart w:id="3" w:name="OLE_LINK207"/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枣庄市市中区税郭镇中宝岩大道北首100米路北</w:t>
      </w:r>
      <w:bookmarkEnd w:id="3"/>
      <w:r>
        <w:rPr>
          <w:rStyle w:val="21"/>
          <w:rFonts w:hint="eastAsia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Style w:val="21"/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建设内容：本项目总占地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20000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m2（约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亩），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依托现有闲置用地，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建筑面积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15000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磨选车间7000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储料车间6000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办公综合楼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等。购置生产设备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球磨机、磁选机、破碎机等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台（套），主要对外购的铁矿石进行处理，年产达到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万吨铁精粉</w:t>
      </w:r>
      <w:r>
        <w:rPr>
          <w:rStyle w:val="21"/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二、环境影响及治理措施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/>
        <w:textAlignment w:val="auto"/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1、废气：圆锥式破碎机、冲击破碎机入料、破碎、出料过程，中转料仓（1）入料、出料过程，设置 1 套脉冲布袋除尘器，颗粒物经除尘器处理后由15m高的排气筒（DA001）排放；筛分机入料、筛分、出料过程，干选机入料、出料过程，中转料仓（2）入料、出料过程，废石筛分入料、筛分、出料过程，废石细破入料、破碎、出料过程，设置 1 套脉冲布袋除尘器，颗粒物经除尘器处理后由15m高的排气筒（DA002）排放。无组织粉尘：堆场内设洒水装置；车间密闭，地面硬化；道路硬化，及时清扫，洒水抑尘。车辆运输粉尘：厂区运输道路定期洒水，运输汽车上路前采用篷布遮盖严实，并及时清理车轮附带的泥土等措施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2、废水：生活污水经1个化粪池处理后环卫部门清运；项目生产废水通过浓缩池、沉淀池处理，上清液排入清水池回用于生产；洗车平台洗车废水经沉淀池沉淀后循环使用。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3、噪声：通过减震、隔声等措施后，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噪声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能够满足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《工业企业厂界环境噪声排放标准》(GB12348-2008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类标准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4、固废：本项目产生的一般固体废物主要包括毛料废石、尾砂、泥饼、除尘器收集的除尘灰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收集外售；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生活垃圾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委托环卫部门清运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；危险废物主要为生产设备使用过程产生的废机油及废油桶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，委托有资质单位处理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三、环境影响评价结论要点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符合国家产业政策要求；经落实各项污染治理措施后，工程污染物产生与排放均能够满足相应标准要求，工程建设对周围环境的影响较小；工程具有良好的经济效益、环境效益和社会效益。从环保角度分析，项目建设可行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四、公众查阅环境影响报告书公示本的方式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可通过电话联系建设单位负责人查阅纸质报告书。电子版征求意见稿可在公示的网络链接中自行下载。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网络公示：链接： https://www.alipan.com/s/g6BpvjMEP9m 提取码: 9a0p 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五、征求公众意见的范围和主要事项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本次公众意见征求范围包括受建设项目影响的公民、法人或者组织的代表，以及其他关心本项目建设的公众。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六、征求公众意见的具体形式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公众可以通过信函、传真、电子邮件或者建设单位提供的其他方式，在规定时间内将填写的公众意见表等提交建设单位，反映与建设项目环境影响有关的意见和建议。提交意见时，应当提供有效的联系方式。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公众联系建设单位方式：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Style w:val="21"/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建设单位：</w:t>
      </w:r>
      <w:r>
        <w:rPr>
          <w:rStyle w:val="21"/>
          <w:rFonts w:hint="eastAsia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山东九州矿业有限公司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Style w:val="21"/>
          <w:rFonts w:hint="eastAsia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Style w:val="21"/>
          <w:rFonts w:hint="eastAsia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徐玉宝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联系电话：19861166695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环评单位：山东绿源工程设计研究有限公司 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</w:t>
      </w:r>
      <w:r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联系电话：0632-5109555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Style w:val="21"/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Style w:val="21"/>
          <w:rFonts w:hint="default" w:ascii="Times New Roman" w:hAnsi="Times New Roman" w:cs="Times New Roman"/>
          <w:b/>
          <w:bCs w:val="0"/>
          <w:sz w:val="24"/>
          <w:szCs w:val="24"/>
          <w:lang w:eastAsia="zh-CN"/>
        </w:rPr>
        <w:t>七</w:t>
      </w:r>
      <w:r>
        <w:rPr>
          <w:rStyle w:val="21"/>
          <w:rFonts w:hint="default" w:ascii="Times New Roman" w:hAnsi="Times New Roman" w:eastAsia="宋体" w:cs="Times New Roman"/>
          <w:b/>
          <w:bCs w:val="0"/>
          <w:sz w:val="24"/>
          <w:szCs w:val="24"/>
          <w:lang w:eastAsia="zh-CN"/>
        </w:rPr>
        <w:t>、</w:t>
      </w:r>
      <w:r>
        <w:rPr>
          <w:rStyle w:val="21"/>
          <w:rFonts w:hint="default" w:ascii="Times New Roman" w:hAnsi="Times New Roman" w:eastAsia="宋体" w:cs="Times New Roman"/>
          <w:b/>
          <w:bCs w:val="0"/>
          <w:sz w:val="24"/>
          <w:szCs w:val="24"/>
        </w:rPr>
        <w:t>公众意见表链接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default" w:ascii="Times New Roman" w:hAnsi="Times New Roman" w:eastAsia="宋体" w:cs="Times New Roman"/>
          <w:b w:val="0"/>
          <w:bCs/>
          <w:sz w:val="24"/>
          <w:szCs w:val="24"/>
        </w:rPr>
        <w:t>建设项目环境影响评价公众意见表网络链接：</w:t>
      </w:r>
      <w:r>
        <w:rPr>
          <w:rStyle w:val="21"/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begin"/>
      </w:r>
      <w:r>
        <w:rPr>
          <w:rStyle w:val="21"/>
          <w:rFonts w:hint="default" w:ascii="Times New Roman" w:hAnsi="Times New Roman" w:eastAsia="宋体" w:cs="Times New Roman"/>
          <w:b w:val="0"/>
          <w:bCs/>
          <w:sz w:val="21"/>
          <w:szCs w:val="21"/>
        </w:rPr>
        <w:instrText xml:space="preserve"> HYPERLINK "http://www.mee.gov.cn/xxgk2018/xxgk/xxgk01/201810/t20181024_665329.html" </w:instrText>
      </w:r>
      <w:r>
        <w:rPr>
          <w:rStyle w:val="21"/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separate"/>
      </w:r>
      <w:r>
        <w:rPr>
          <w:rStyle w:val="21"/>
          <w:rFonts w:hint="default" w:ascii="Times New Roman" w:hAnsi="Times New Roman" w:eastAsia="宋体" w:cs="Times New Roman"/>
          <w:b w:val="0"/>
          <w:bCs/>
          <w:sz w:val="21"/>
          <w:szCs w:val="21"/>
        </w:rPr>
        <w:t>http://www.mee.gov.cn/xxgk2018/xxgk/xxgk01/201810/t20181024_665329.html</w:t>
      </w:r>
      <w:r>
        <w:rPr>
          <w:rStyle w:val="21"/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end"/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八、公众提出意见的起止时间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本次公众公告意见征求时间是公示期限为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个工作日，请公众在此期限范围内提出宝贵意见。</w:t>
      </w:r>
    </w:p>
    <w:p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80" w:leftChars="0" w:right="0" w:rightChars="0"/>
        <w:rPr>
          <w:rStyle w:val="21"/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right"/>
        <w:rPr>
          <w:rFonts w:hint="eastAsia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right"/>
        <w:rPr>
          <w:rFonts w:hint="default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山东九州矿业有限公司</w:t>
      </w:r>
    </w:p>
    <w:p>
      <w:pPr>
        <w:spacing w:line="520" w:lineRule="exact"/>
        <w:jc w:val="right"/>
        <w:rPr>
          <w:rFonts w:hint="default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Yjc2MjU1ZmVlNDVhOTJhMjQyNGZkMTkwZWMyZmUifQ=="/>
    <w:docVar w:name="KSO_WPS_MARK_KEY" w:val="16c80d68-32d3-4442-97a3-9023e6f0a581"/>
  </w:docVars>
  <w:rsids>
    <w:rsidRoot w:val="00000000"/>
    <w:rsid w:val="00CD2114"/>
    <w:rsid w:val="04A27C06"/>
    <w:rsid w:val="08B5495B"/>
    <w:rsid w:val="0F7C2EFB"/>
    <w:rsid w:val="100F36EC"/>
    <w:rsid w:val="155E6686"/>
    <w:rsid w:val="15693C4E"/>
    <w:rsid w:val="16321A1B"/>
    <w:rsid w:val="1C7C60E2"/>
    <w:rsid w:val="1FE63A23"/>
    <w:rsid w:val="23497C46"/>
    <w:rsid w:val="23E565E8"/>
    <w:rsid w:val="24E50F3F"/>
    <w:rsid w:val="257C0C3B"/>
    <w:rsid w:val="27EF3982"/>
    <w:rsid w:val="28D845B1"/>
    <w:rsid w:val="34A97700"/>
    <w:rsid w:val="36FD11B0"/>
    <w:rsid w:val="3E884411"/>
    <w:rsid w:val="469D3AF6"/>
    <w:rsid w:val="46BC6656"/>
    <w:rsid w:val="55697606"/>
    <w:rsid w:val="5A4D63F8"/>
    <w:rsid w:val="5BED0E43"/>
    <w:rsid w:val="5F2B251E"/>
    <w:rsid w:val="619B2E84"/>
    <w:rsid w:val="628013A3"/>
    <w:rsid w:val="62CD5ED6"/>
    <w:rsid w:val="64FA13D6"/>
    <w:rsid w:val="694B7D38"/>
    <w:rsid w:val="6E3E428D"/>
    <w:rsid w:val="6FF30244"/>
    <w:rsid w:val="730977B9"/>
    <w:rsid w:val="755617DE"/>
    <w:rsid w:val="7799533B"/>
    <w:rsid w:val="79A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0"/>
    </w:pPr>
    <w:rPr>
      <w:rFonts w:ascii="黑体" w:hAnsi="黑体" w:eastAsia="黑体" w:cs="宋体"/>
      <w:color w:val="000000"/>
      <w:kern w:val="44"/>
      <w:sz w:val="24"/>
      <w:szCs w:val="44"/>
    </w:rPr>
  </w:style>
  <w:style w:type="paragraph" w:styleId="7">
    <w:name w:val="heading 2"/>
    <w:basedOn w:val="1"/>
    <w:next w:val="8"/>
    <w:link w:val="26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 w:eastAsia="宋体"/>
      <w:b/>
      <w:bCs/>
      <w:sz w:val="32"/>
      <w:szCs w:val="32"/>
    </w:rPr>
  </w:style>
  <w:style w:type="paragraph" w:styleId="9">
    <w:name w:val="heading 3"/>
    <w:basedOn w:val="1"/>
    <w:next w:val="1"/>
    <w:link w:val="24"/>
    <w:semiHidden/>
    <w:unhideWhenUsed/>
    <w:qFormat/>
    <w:uiPriority w:val="0"/>
    <w:pPr>
      <w:keepNext/>
      <w:keepLines/>
      <w:adjustRightInd w:val="0"/>
      <w:snapToGrid w:val="0"/>
      <w:spacing w:line="360" w:lineRule="auto"/>
      <w:outlineLvl w:val="2"/>
    </w:pPr>
    <w:rPr>
      <w:rFonts w:ascii="Calibri" w:hAnsi="Calibri" w:eastAsia="宋体"/>
      <w:b/>
      <w:bCs/>
      <w:sz w:val="24"/>
      <w:szCs w:val="28"/>
      <w:lang w:val="zh-CN"/>
    </w:rPr>
  </w:style>
  <w:style w:type="paragraph" w:styleId="10">
    <w:name w:val="heading 4"/>
    <w:basedOn w:val="1"/>
    <w:next w:val="1"/>
    <w:link w:val="25"/>
    <w:semiHidden/>
    <w:unhideWhenUsed/>
    <w:qFormat/>
    <w:uiPriority w:val="0"/>
    <w:pPr>
      <w:keepNext/>
      <w:spacing w:line="360" w:lineRule="auto"/>
      <w:ind w:firstLine="0"/>
      <w:outlineLvl w:val="3"/>
    </w:pPr>
    <w:rPr>
      <w:rFonts w:ascii="宋体" w:hAnsi="宋体" w:eastAsia="黑体"/>
      <w:b/>
      <w:sz w:val="24"/>
    </w:rPr>
  </w:style>
  <w:style w:type="character" w:default="1" w:styleId="20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4">
    <w:name w:val="样式35"/>
    <w:basedOn w:val="5"/>
    <w:next w:val="1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customStyle="1" w:styleId="5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</w:style>
  <w:style w:type="paragraph" w:customStyle="1" w:styleId="12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styleId="13">
    <w:name w:val="header"/>
    <w:basedOn w:val="1"/>
    <w:next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样式5"/>
    <w:basedOn w:val="15"/>
    <w:qFormat/>
    <w:uiPriority w:val="0"/>
    <w:pPr>
      <w:snapToGrid w:val="0"/>
      <w:spacing w:line="460" w:lineRule="exact"/>
      <w:ind w:firstLine="510"/>
    </w:pPr>
    <w:rPr>
      <w:rFonts w:ascii="Times New Roman" w:hAnsi="Times New Roman" w:cs="宋体"/>
      <w:kern w:val="2"/>
      <w:sz w:val="24"/>
      <w:szCs w:val="24"/>
    </w:rPr>
  </w:style>
  <w:style w:type="paragraph" w:customStyle="1" w:styleId="15">
    <w:name w:val="正文1"/>
    <w:next w:val="1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Calibri" w:eastAsia="Times New Roman" w:cs="Times New Roman"/>
      <w:sz w:val="24"/>
      <w:lang w:val="en-US" w:eastAsia="zh-CN" w:bidi="ar-SA"/>
    </w:rPr>
  </w:style>
  <w:style w:type="paragraph" w:styleId="16">
    <w:name w:val="List"/>
    <w:basedOn w:val="1"/>
    <w:qFormat/>
    <w:uiPriority w:val="0"/>
    <w:pPr>
      <w:spacing w:line="360" w:lineRule="exact"/>
      <w:jc w:val="center"/>
    </w:pPr>
    <w:rPr>
      <w:rFonts w:ascii="仿宋_GB2312" w:eastAsia="仿宋_GB2312"/>
      <w:sz w:val="28"/>
    </w:rPr>
  </w:style>
  <w:style w:type="paragraph" w:styleId="1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 2"/>
    <w:basedOn w:val="1"/>
    <w:next w:val="1"/>
    <w:qFormat/>
    <w:uiPriority w:val="0"/>
    <w:pPr>
      <w:spacing w:after="0" w:line="360" w:lineRule="auto"/>
      <w:ind w:left="675" w:leftChars="0"/>
    </w:pPr>
    <w:rPr>
      <w:rFonts w:hAnsi="Times New Roman"/>
      <w:kern w:val="2"/>
      <w:sz w:val="28"/>
      <w:szCs w:val="18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 Char Char46"/>
    <w:link w:val="6"/>
    <w:qFormat/>
    <w:uiPriority w:val="0"/>
    <w:rPr>
      <w:rFonts w:ascii="Times New Roman" w:hAnsi="Times New Roman" w:eastAsia="黑体"/>
      <w:b/>
      <w:bCs/>
      <w:color w:val="000000"/>
      <w:kern w:val="2"/>
      <w:sz w:val="30"/>
      <w:szCs w:val="24"/>
      <w:lang w:val="en-US" w:eastAsia="zh-CN" w:bidi="ar-SA"/>
    </w:rPr>
  </w:style>
  <w:style w:type="character" w:customStyle="1" w:styleId="24">
    <w:name w:val=" Char Char44"/>
    <w:link w:val="9"/>
    <w:qFormat/>
    <w:uiPriority w:val="0"/>
    <w:rPr>
      <w:rFonts w:ascii="Calibri" w:hAnsi="Calibri" w:eastAsia="黑体"/>
      <w:b/>
      <w:bCs/>
      <w:kern w:val="2"/>
      <w:sz w:val="24"/>
      <w:szCs w:val="32"/>
      <w:lang w:val="en-US" w:eastAsia="zh-CN" w:bidi="ar-SA"/>
    </w:rPr>
  </w:style>
  <w:style w:type="character" w:customStyle="1" w:styleId="25">
    <w:name w:val=" Char Char43"/>
    <w:link w:val="10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6">
    <w:name w:val=" Char Char45"/>
    <w:link w:val="7"/>
    <w:qFormat/>
    <w:uiPriority w:val="0"/>
    <w:rPr>
      <w:rFonts w:ascii="Arial" w:hAnsi="Arial" w:eastAsia="黑体"/>
      <w:b/>
      <w:kern w:val="2"/>
      <w:sz w:val="24"/>
    </w:rPr>
  </w:style>
  <w:style w:type="paragraph" w:customStyle="1" w:styleId="27">
    <w:name w:val="潘元凯"/>
    <w:basedOn w:val="1"/>
    <w:qFormat/>
    <w:uiPriority w:val="0"/>
    <w:pPr>
      <w:pBdr>
        <w:top w:val="single" w:color="000000" w:themeColor="text1" w:sz="12" w:space="1"/>
        <w:left w:val="none" w:color="auto" w:sz="0" w:space="4"/>
        <w:bottom w:val="single" w:color="000000" w:themeColor="text1" w:sz="12" w:space="1"/>
        <w:right w:val="none" w:color="auto" w:sz="0" w:space="4"/>
      </w:pBdr>
      <w:jc w:val="center"/>
    </w:pPr>
    <w:rPr>
      <w:rFonts w:ascii="Times New Roman" w:hAnsi="Times New Roman"/>
    </w:rPr>
  </w:style>
  <w:style w:type="character" w:customStyle="1" w:styleId="28">
    <w:name w:val="fontstyle01"/>
    <w:basedOn w:val="20"/>
    <w:qFormat/>
    <w:uiPriority w:val="0"/>
    <w:rPr>
      <w:rFonts w:ascii="宋体" w:hAnsi="宋体" w:eastAsia="宋体" w:cs="宋体"/>
      <w:color w:val="000000"/>
      <w:sz w:val="24"/>
      <w:szCs w:val="24"/>
    </w:rPr>
  </w:style>
  <w:style w:type="paragraph" w:customStyle="1" w:styleId="29">
    <w:name w:val="正文四号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  <w:style w:type="paragraph" w:customStyle="1" w:styleId="30">
    <w:name w:val="表格"/>
    <w:basedOn w:val="16"/>
    <w:next w:val="1"/>
    <w:qFormat/>
    <w:uiPriority w:val="0"/>
    <w:pPr>
      <w:jc w:val="center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1536</Words>
  <Characters>1785</Characters>
  <Lines>0</Lines>
  <Paragraphs>0</Paragraphs>
  <TotalTime>3</TotalTime>
  <ScaleCrop>false</ScaleCrop>
  <LinksUpToDate>false</LinksUpToDate>
  <CharactersWithSpaces>1789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</cp:lastModifiedBy>
  <cp:lastPrinted>2021-11-11T06:03:00Z</cp:lastPrinted>
  <dcterms:modified xsi:type="dcterms:W3CDTF">2025-06-09T00:43:12Z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908EE658634C43BE83ACB06EE99FBF2C</vt:lpwstr>
  </property>
</Properties>
</file>