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w w:val="100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w w:val="100"/>
          <w:sz w:val="44"/>
        </w:rPr>
        <w:t>税郭镇 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w w:val="100"/>
          <w:sz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w w:val="100"/>
          <w:sz w:val="44"/>
        </w:rPr>
        <w:t>年度法治政府建设情况报告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12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，税郭镇认真贯彻落实中央、省、市、区关于全面推进法治政府建设的部署要求，坚持以法治教育为先导，以制度建设为保障，以规范执法为抓手，严格履行第一责任人职责，加强法治政府建设，各项工作有序推进。现将具体工作情况报告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pacing w:val="0"/>
          <w:w w:val="100"/>
          <w:sz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b/>
          <w:bCs/>
          <w:color w:val="auto"/>
          <w:spacing w:val="0"/>
          <w:w w:val="100"/>
          <w:sz w:val="32"/>
        </w:rPr>
        <w:t>加强组织领导，依法履行职责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  <w:t>一是履行第一责任人职责。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作为第一责任人，认真履行法治建设责任，将法治工作纳入2021年镇政府年度工作计划，同经济发展等重点工作同安排、同部署，结合年度工作任务，逐条分解，目标到人，压实责任。坚持重大问题亲自过问、重点环节亲自协调、重大任务亲自督导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年以来共主持召开4次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党委扩大会议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研究法治工作。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  <w:t>二是健全学习培训制度。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健全党委理论中心组学习、全体干部集体学法、法制培训等制度，加大法治学习培训，严格落实行政执法责任制，不断提高领导干部学法用法的自觉性，切实提高依法行政水平。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年共组织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镇党委理论中心组学法8次，集中学习了《习近平法治思想的重大意义》《民法典》《关于加强法治乡村建设》等法治内容，增强了领导干部学法用法意识。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  <w:t>三是加强依法治镇领导。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定期召开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依法治镇委员会成员单位联席会议，及时传达上级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最新工作要求和会议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精神，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研究部署全镇依法治镇工作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《中共税郭镇委员会全面依法治镇委员会2021年全镇普法工作要点》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，明确工作重点，细化任务分工，与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科级领导签订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公开承诺书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，坚决做到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五不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”，带头履行依法治镇责任。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pacing w:val="0"/>
          <w:w w:val="100"/>
          <w:sz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b/>
          <w:bCs/>
          <w:color w:val="auto"/>
          <w:spacing w:val="0"/>
          <w:w w:val="100"/>
          <w:sz w:val="32"/>
        </w:rPr>
        <w:t>完善制度机制，规范依法行政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  <w:t>一是完善民主合法决策机制。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坚持将群众参与、专家论证、风险评估、合法性审查和集体讨论决定作为重大行政决策的必经程序，落实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三重一大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事项集体决策和末位表态制度，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年涉及全镇扶贫专项资金使用、村级部门人事任免、巡察反馈问题整改等事项全部提交镇党委会（党委扩大会）集体讨论决策，确保了重大行政决策科学民主。建立健全法律顾问制度，通过政府购买法律服务的形式，聘请1名政府法律顾问，为政府依法行政提高法治保障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年共提供集体资产、土地问题、合同规范等法律服务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1800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余次。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  <w:t>二是完善规范性文件管理制度。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按照部门提交、合法性审核、集体审议、行政一把手签发的原则，完善规范性文件评估和定期清理公布制度，并明确专人负责备案和归档工作，统一登记、统一编号，统一备案，确保报备率、及时率、规范性均实现100%。推进政府信息公开，在区政府办公室指导下健全政府信息发布协调机制，完善政府信息主动公开、依申请公开、保密审查、监督保障等一系列制度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年共公开各类信息30余条。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  <w:t>三是完善公正文明执法制度。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全面加强执法队伍建设，组织执法、国土、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应急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、环保等部门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符合条件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人员全部办理执法证，做到持证上岗，亮证执法。积极推广运用说服教育、劝导示范、行政指导等非强制性执法手段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在城镇管理、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环境治理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、国土保护等工作中，确需强制执法的，坚决做到事实清楚、证据充分、程序规范，并通过文字、音像等形式，对执法行为全程记录，确保依法规范执法。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年共配合上级业务部门开展执法活动110余次。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pacing w:val="0"/>
          <w:w w:val="100"/>
          <w:sz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b/>
          <w:bCs/>
          <w:color w:val="auto"/>
          <w:spacing w:val="0"/>
          <w:w w:val="100"/>
          <w:sz w:val="32"/>
        </w:rPr>
        <w:t>聚焦中心工作，提升行政效能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  <w:t>一是全面优化营商环境。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结合放管服下放工作，专门组建了政务管理办公室和群众工作服务队两支队伍，在镇便民服务中心公开服务事项、流程和时限，开展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帮办代办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服务，设立投诉举报信箱，接受群众监督。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共为群众办理事项868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余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件，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eastAsia="zh-CN"/>
        </w:rPr>
        <w:t>镇、村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代办事项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lang w:val="en-US" w:eastAsia="zh-CN"/>
        </w:rPr>
        <w:t>1620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</w:rPr>
        <w:t>件。同时，认真履行在招商引资、社会资本合作等活动中的各类合同协议，全面清理摊派事项和各类评比达标活动，依法打击侵犯企业权益的违法犯罪行为，优化了法治营商环境。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w w:val="100"/>
          <w:sz w:val="32"/>
          <w:lang w:eastAsia="zh-CN"/>
        </w:rPr>
        <w:t>二是深化法治创建活动。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eastAsia="zh-CN"/>
        </w:rPr>
        <w:t>新建司法所完成搬迁，新建派出所完成封顶，公检司法机构健全，为法治建设打牢了基础。依托镇沙河湿地广场新打造法制宣传示范点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1处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eastAsia="zh-CN"/>
        </w:rPr>
        <w:t>，加强抱犊崮旅游大道南安城段和三屯法制宣传示范点建设，街道两侧常年挂有固定法制宣传横幅，定期由镇司法、综治等部门开展法律咨询、普法宣传等活动，在全社会形成了遵守法律、崇尚法律、维护法制权威的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  <w:szCs w:val="32"/>
          <w:lang w:val="zh-CN" w:eastAsia="zh-CN" w:bidi="zh-CN"/>
        </w:rPr>
        <w:t>三是</w:t>
      </w: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w w:val="100"/>
          <w:sz w:val="32"/>
          <w:szCs w:val="32"/>
          <w:lang w:val="zh-CN" w:eastAsia="zh-CN" w:bidi="zh-CN"/>
        </w:rPr>
        <w:t>打造数字智慧化平台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  <w:szCs w:val="32"/>
          <w:lang w:val="zh-CN" w:eastAsia="zh-CN" w:bidi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  <w:t>与枣庄电信公司合作启动了“平安乡村  智慧税郭”智能监控平台建设，全镇43个自然村全部进行了签约，计划安装500余路智能语音监控摄像头，对全镇所有村居出入盲区进行无死角全覆盖。2021年共完成28个村共计330余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路智能语音监控平台上线。通过“群防群治智能监控平台”和“应急广播平台”建设，全面提升了乡村治理智能化和现代化水平，4月代表全市迎接了山东省和河南省电信公司现场观摩，相关经验做法被国家法治日报、法治官网报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5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sz w:val="32"/>
        </w:rPr>
        <w:t>是加强社会综合治理。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持续擦亮“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源治久安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工作室，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群众工作队“李厚猛”矛盾多元化调解室，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整合镇、村矛盾多元化解中心资源与镇公安、司法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、信访、组织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等相关部门联合开展普法活动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20余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次，排查收集村内矛盾纠纷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起、化解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起，提高了基层组织自我管理、自我服务、自我教育、自我监督的能力和水平。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加大矛盾纠纷多元化解，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建立人民调解组织，镇政府配备1名专职法律顾问，各村配备1名法律顾问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采取行政调解与人民调解、司法调解相结合的方式，依法解决好基层矛盾纠纷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。2021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年共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接待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群众来访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余起，200余人次，目前已全部化解处理，杜绝了矛盾上行，维护了全镇稳定大局。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5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  <w:t>去年以来，围绕法治政府建设，虽然做了大量工作，取得显著成效，但与上级要求和群众期盼相比，还存在部门间法治建设协调配合不够、村级法治建设工作开展不平衡、制度机制有待完善等实际问题和困难。下一步，将始终围绕全镇经济社会发展实际，牢固树立执政为民理念，依法履行法定职责，不断规范机关行政行为，积极创新社会综合治理，推动全镇法治政府工作各项任务全面落实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  <w:t xml:space="preserve">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  <w:t>中共税郭镇委员会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3" w:firstLineChars="200"/>
        <w:jc w:val="center"/>
        <w:textAlignment w:val="auto"/>
        <w:rPr>
          <w:rFonts w:hint="default" w:eastAsia="仿宋_GB2312"/>
          <w:b/>
          <w:bCs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 w:bidi="zh-CN"/>
        </w:rPr>
        <w:t xml:space="preserve">                                                            2022年1月19日  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6"/>
          <w:w w:val="100"/>
          <w:sz w:val="32"/>
          <w:lang w:val="en-US" w:eastAsia="zh-CN"/>
        </w:rPr>
        <w:t xml:space="preserve">     </w:t>
      </w:r>
    </w:p>
    <w:sectPr>
      <w:footerReference r:id="rId5" w:type="default"/>
      <w:pgSz w:w="11910" w:h="16840"/>
      <w:pgMar w:top="1644" w:right="1644" w:bottom="1644" w:left="1644" w:header="737" w:footer="136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rFonts w:eastAsia="仿宋_GB2312"/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-52705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1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DIF4tUAAAAH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0127"/>
    <w:rsid w:val="01FF21F9"/>
    <w:rsid w:val="03E76A91"/>
    <w:rsid w:val="04525A53"/>
    <w:rsid w:val="09AE3792"/>
    <w:rsid w:val="0B1943E4"/>
    <w:rsid w:val="0EF32D02"/>
    <w:rsid w:val="10A23143"/>
    <w:rsid w:val="11CD6F40"/>
    <w:rsid w:val="122943E7"/>
    <w:rsid w:val="130E7DE6"/>
    <w:rsid w:val="199E660B"/>
    <w:rsid w:val="1A37666F"/>
    <w:rsid w:val="1E5338B6"/>
    <w:rsid w:val="20852943"/>
    <w:rsid w:val="211E5990"/>
    <w:rsid w:val="215E6E7B"/>
    <w:rsid w:val="21954DE1"/>
    <w:rsid w:val="223A287E"/>
    <w:rsid w:val="22EA05C1"/>
    <w:rsid w:val="27366FE3"/>
    <w:rsid w:val="2BB52767"/>
    <w:rsid w:val="2D4560F5"/>
    <w:rsid w:val="2DAC774E"/>
    <w:rsid w:val="32EA16DA"/>
    <w:rsid w:val="385026FD"/>
    <w:rsid w:val="38D2507C"/>
    <w:rsid w:val="39E9348F"/>
    <w:rsid w:val="3A9F7E02"/>
    <w:rsid w:val="3B63302D"/>
    <w:rsid w:val="3D701FEE"/>
    <w:rsid w:val="42016ABD"/>
    <w:rsid w:val="44E67C09"/>
    <w:rsid w:val="46D94579"/>
    <w:rsid w:val="48C03A88"/>
    <w:rsid w:val="49EA2030"/>
    <w:rsid w:val="4A162E25"/>
    <w:rsid w:val="567C449F"/>
    <w:rsid w:val="56B80D0D"/>
    <w:rsid w:val="5AB84230"/>
    <w:rsid w:val="5C360126"/>
    <w:rsid w:val="5DA86032"/>
    <w:rsid w:val="5E15628A"/>
    <w:rsid w:val="5EF05583"/>
    <w:rsid w:val="627A238A"/>
    <w:rsid w:val="69630DD7"/>
    <w:rsid w:val="6CF7220F"/>
    <w:rsid w:val="6EAE1C84"/>
    <w:rsid w:val="6F785134"/>
    <w:rsid w:val="761F6472"/>
    <w:rsid w:val="77415E30"/>
    <w:rsid w:val="794C7D62"/>
    <w:rsid w:val="7AD87750"/>
    <w:rsid w:val="7CCD2F68"/>
    <w:rsid w:val="7CE2307B"/>
    <w:rsid w:val="7D03384C"/>
    <w:rsid w:val="7E024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4562"/>
      <w:outlineLvl w:val="1"/>
    </w:pPr>
    <w:rPr>
      <w:rFonts w:ascii="楷体" w:hAnsi="楷体" w:eastAsia="楷体" w:cs="楷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5">
    <w:name w:val="toc 3"/>
    <w:basedOn w:val="1"/>
    <w:next w:val="1"/>
    <w:semiHidden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  <w:style w:type="paragraph" w:styleId="13">
    <w:name w:val="No Spacing"/>
    <w:unhideWhenUsed/>
    <w:qFormat/>
    <w:uiPriority w:val="1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2021-01-21T01:25:00Z</dcterms:created>
  <dc:creator>Administrator.BF-20170520KLDH</dc:creator>
  <cp:lastModifiedBy>荒岛孤人笑</cp:lastModifiedBy>
  <cp:lastPrinted>2022-01-18T03:38:00Z</cp:lastPrinted>
  <dcterms:modified xsi:type="dcterms:W3CDTF">2022-01-24T07:34:26Z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2021-01-21T00:00:00Z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92C64478277445A58C6C06679374A495</vt:lpwstr>
  </property>
</Properties>
</file>