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480" w:lineRule="auto"/>
        <w:jc w:val="distribute"/>
        <w:rPr>
          <w:rFonts w:ascii="Times New Roman" w:hAnsi="Times New Roman" w:eastAsia="方正小标宋简体"/>
          <w:color w:val="FF0000"/>
          <w:sz w:val="72"/>
          <w:szCs w:val="72"/>
        </w:rPr>
      </w:pPr>
      <w:r>
        <w:rPr>
          <w:rFonts w:hint="eastAsia" w:ascii="Times New Roman" w:hAnsi="Times New Roman" w:eastAsia="方正小标宋简体"/>
          <w:color w:val="FF0000"/>
          <w:sz w:val="72"/>
          <w:szCs w:val="72"/>
        </w:rPr>
        <w:t>枣庄市市中区卫生健康局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65405</wp:posOffset>
                </wp:positionV>
                <wp:extent cx="5507355" cy="4445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7355" cy="44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.9pt;margin-top:5.15pt;height:0.35pt;width:433.65pt;z-index:251659264;mso-width-relative:page;mso-height-relative:page;" filled="f" stroked="t" coordsize="21600,21600" o:gfxdata="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sgydQAAAAIAQAADwAAAAAAAAABACAAAAAiAAAAZHJzL2Rvd25yZXYueG1sUEsBAhQAFAAA&#10;AAgAh07iQGfy9QLzAQAA6QMAAA4AAAAAAAAAAQAgAAAAIwEAAGRycy9lMm9Eb2MueG1sUEsFBgAA&#10;AAAGAAYAWQEAAIg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40" w:right="580" w:hanging="1153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40" w:right="580" w:hanging="1153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lang w:eastAsia="zh-CN"/>
        </w:rPr>
        <w:t>市中区卫生健康局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40" w:right="580" w:hanging="1153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022</w:t>
      </w:r>
      <w:r>
        <w:rPr>
          <w:rFonts w:hint="default" w:ascii="Times New Roman" w:hAnsi="Times New Roman" w:eastAsia="方正小标宋简体" w:cs="Times New Roman"/>
          <w:sz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</w:rPr>
        <w:t>法治政府建设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sz w:val="44"/>
        </w:rPr>
        <w:t>报告</w:t>
      </w:r>
    </w:p>
    <w:p>
      <w:pPr>
        <w:spacing w:line="3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在区委、区政府正确领导下，深入贯彻落实党的二十大精神，深入学习习近平法治思想，加强法治政府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建设，将法治政府建设工作纳入年度重点工作，定期听取法治建设工作汇报，及时研究解决法治建设工作中的具体问题，切实提高领导干部运用法治思维和法治方式深化改革、推动发展、化解矛盾、维护稳定、应对风险的能力，规范执法行为，全面提升依法行政能力和执法水平，促进了全区卫生健康事业可持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年来的法治建设情况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汇报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一、加强组织领导，践行社会主义法治理念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履行法治政府建设第一责任人责任。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年来，我局党政主要负责人积极履行推进法治建设第一责任人，切实履行法治政府建设重要组织者、推动者和实践职责，贯彻落实党中央、省委、市委、区委关于法治建设的决策部署，自觉运用法治思维和法治方式推进全面深化改革、促进经济社会发展、妥善化解矛盾纠纷、维护社会大局稳定，对法治建设重要工作亲自部署、重大问题亲自过问、重点环节亲自协调、重要任务亲自督办，把本单位各项工作纳入法治化轨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（二）依法全面履行卫生健康管理职能。</w:t>
      </w:r>
      <w:r>
        <w:rPr>
          <w:rFonts w:hint="default" w:ascii="Times New Roman" w:hAnsi="Times New Roman" w:eastAsia="仿宋_GB2312" w:cs="仿宋_GB2312"/>
          <w:sz w:val="32"/>
          <w:szCs w:val="32"/>
        </w:rPr>
        <w:t>将法治政府建设工作纳入年度重点工作，定期听取法治建设工作汇报，及时研究解决法治建设工作中的具体问题，规范执法行为，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把法律知识学习纳入党组中心组学习的重要内容，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领导干部带头学法、模范守法作为推动卫健系统树立法制意识的关键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法治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工作纳入年度重点工作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，细化分工，完善措施，压实责任，健全机制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（三）加强行政执法队伍管理，全力提升干部学法用法能力。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聘请法律顾问一人，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为法治工作提供有力支撑。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循“执法必持证、持证必培训、培训必考试”的原则，高度重视行政执法证件管理工作，严格按照规定办理核发行政执法证件，严把我局行政执法人员入口关。加强卫生健康系统全体人员法治教育和培训，把宪法、法律和部门规章作为干部职工法治教育的必修课，把预防职务犯罪警示教育纳入干部职工的廉政教育培训计划，注重培训效果，进一步提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卫健系统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行政执法能力和水平。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二、抓住重点领域，完善普法体系建设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积极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普法工作</w:t>
      </w:r>
      <w:r>
        <w:rPr>
          <w:rFonts w:hint="eastAsia" w:ascii="楷体_GB2312" w:hAnsi="楷体_GB2312" w:eastAsia="楷体_GB2312" w:cs="楷体_GB2312"/>
          <w:sz w:val="32"/>
          <w:szCs w:val="32"/>
        </w:rPr>
        <w:t>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紧紧围绕中心、服务大局，重点围绕“谁执法谁普法”普法责任制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加大卫健普法工作力度。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执法对象、服务对象以及社会公众开展宣讲活动，积极宣传普及与部门职能相关的法律法规。大力宣传《中华人民共和国基本医疗卫生与健康促进法》和《中华人民共和国医师法》，强化对下级部门和下属单位的业务指导，落实普法工作属地管理责任和部门主体责任，形成分级负责、协作配合、共同参与的普法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大力</w:t>
      </w:r>
      <w:r>
        <w:rPr>
          <w:rFonts w:hint="eastAsia" w:ascii="楷体_GB2312" w:hAnsi="楷体_GB2312" w:eastAsia="楷体_GB2312" w:cs="楷体_GB2312"/>
          <w:sz w:val="32"/>
          <w:szCs w:val="32"/>
        </w:rPr>
        <w:t>开展防控新冠肺炎疫情法治宣传活动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载体，全方位、广角度、多层面深入阐释习近平总书记有关防控疫情重要讲话精神；深入宣传党中央和省委关于疫情防控的决策部署，宣传普及科学防护知识，引导群众增强防护意识，做好自我防护，深入宣传与疫情防控相关的法律法规，积极做好依法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加强对执法相对人的普法教育，推动社会信用体系建设。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在打击非法行医行为的同时，对非法行医者进行相关法律法规教育，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每年开展针对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打击非法行医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者法制专题培训，在执法过程中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当场让非法行医者签署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非法行医法律责任告知书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将非法行医行为导致的严重后果一一列举，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解读触犯的法律条款及应受到的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行政处罚与刑事责任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非法行医者通过该告知书能够全面了解自己行为后果，为其改正违法行为起到了一定的心理震慑作用。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“守信激励、失信惩戒”机制的落实，在执法过程中，对相关拒不履行、逃避执行行政处罚决定的小微企业纳入征信数据库，一旦纳入将产生失信记录而影响正常的生产生活，增加了违法者的违法成本，引导执法相对人严格遵守卫生健康方面的相关法律法规，真正实现“一处失信，处处受限”，促进市场主体依法诚信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三、强化日常监督，构建行政执法新格局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（一）严格依法行政，落实三项制度。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规范执法程序，推进落实法制审核制度。严格落实卫生健康重大执法决定法制审核制度，将法制审核关，纳入作出重大行政处罚、行政强制措施的必经程序。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建立健全卫生健康监督执法全过程记录制度。制定完善有关制度，对执法过程的每一个环节进行全过程跟踪记录，及时收集、固定保存案件证据，确保所有行政执法工作，纳入到全程跟踪管理范围。三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推进落实卫生健康行政执法公示制度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全面实行“双公示”制度。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加大案件查处力度，做到行刑衔接。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加强重点地区、重点领域、重点环节执法检查力度，对各类违法行为及时立案、严格查处。截至目前，监督检查各类单位1800余户次，下达监督意见书760余份，办理行政处罚案件235起，罚没款到位金额88.20051万元，其中，在办结14起“非法行医”案件中，申请法院强制执行1起，移交公安机关1起，形成了强有力的震慑作用。认真做好受理、批办、交办、查处、回复等工作，已受理举报投诉案件33起，办结率100%。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统筹做好医疗机构疫情防控和卫生综合监督检查工作。截至目前，下达疫情防控指导性和指令性卫生监督意见书400余份，按照《关于进一步加强诊所等医疗机构疫情防控工作的通知》要求，责令立即停业整顿的医疗机构53家，给予警告处罚42家，有效促进全区医疗卫生机构传染病防控体系建设与措施落实。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行政执法与刑事司法衔接，高度重视健全行刑衔接机制，对符合《中华人民共和国行政处罚法》、《行政执法机关移送步嫌犯罪案件的规定》、《最高人民检察院、公安部关于公安机关管辖的刑事案件立案追诉标准的规定（一）》第五十七条第一款第四项，“非法行医被卫生行政部门行政处罚两次以后，再次非法行医的”规定的案件进行果断移交。截至目前，已向公安机关移交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公安机关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已立案，对非法行医者起到了强烈的震慑作用。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加强对行政权力的制约和监督。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落实权责清单制度并实行动态管理，全面加强行政主体事前、事中、事后监管，强化事中的“双随机”执法、事后的“专门监管”，加强对管理单位的回访和动态巡查。扎实开展法制稽查工作，严格内部审核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开展案卷评审，落实督查整改，着力提高办案人员业务能力和执法文书质量。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存在问题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理论与实践相结合不够。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新时期法治政府建设精神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能够做到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深入的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学习理解，但是在理论结合实际上有所欠缺，用理论知识来指导实际工作的程度不够。思想解放不够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，面对新时期、新形势下涌现的新问题缺乏主动研究，没有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建立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新常态下开展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法治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新机制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法治宣传方式有待改进。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由于各种条件和人员所限，在宣传方式、宣传工具、宣传途径等方面还是停留在较为传统的方式上，现代媒体应用较少。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、改进措施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一步，区卫健局将以此次述法工作为契机，严格按照中央、省、市和区委区政府的部署及要求，充分认识当前推进依法行政、建设法治政府重要性和紧迫性，切实增强责任意识、紧迫意识和法治意识，牢固树立依法行政理念。不断完善决策机制、规范行政行为、加强执法监督，在服务经济社会发展大局中找准法治建设的方向，进一步加强依法行政能力建设，切实提升法治建设的实际成效。强化领导干部学法、守法、用法，发挥好示范带头作用，积极支持执法部门严格执法，真正把依法行政贯穿到各项工作中去，积极开展各类普法活动，创新普法形式，加大服务对象宣传指导，加快普法阵地建设。加强队伍建设，推进全体干部学法用法、依法履职，规范行政行为，锐意进取，扎实工作，不断取得法治政府建设的新成效，全面提升卫生健康法制工作水平，助力幸福新市中的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市中区卫生健康局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043" w:right="1689" w:bottom="104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6316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WI5YzZhMzkxZDM5OGYxOWM2ZDFlODgyNTI0Y2UifQ=="/>
  </w:docVars>
  <w:rsids>
    <w:rsidRoot w:val="00452DA6"/>
    <w:rsid w:val="00062FEA"/>
    <w:rsid w:val="00162A13"/>
    <w:rsid w:val="00233CBA"/>
    <w:rsid w:val="002514C0"/>
    <w:rsid w:val="0036421C"/>
    <w:rsid w:val="003C4BCC"/>
    <w:rsid w:val="00452DA6"/>
    <w:rsid w:val="00576000"/>
    <w:rsid w:val="005C1086"/>
    <w:rsid w:val="006A2A86"/>
    <w:rsid w:val="006E771E"/>
    <w:rsid w:val="00790874"/>
    <w:rsid w:val="00812729"/>
    <w:rsid w:val="009B3437"/>
    <w:rsid w:val="00A02D27"/>
    <w:rsid w:val="00B30648"/>
    <w:rsid w:val="00D979A0"/>
    <w:rsid w:val="00DA6122"/>
    <w:rsid w:val="00E26E96"/>
    <w:rsid w:val="00E72555"/>
    <w:rsid w:val="00ED2B63"/>
    <w:rsid w:val="0749277E"/>
    <w:rsid w:val="0A4E393A"/>
    <w:rsid w:val="0B15739F"/>
    <w:rsid w:val="0C940EFD"/>
    <w:rsid w:val="1489109A"/>
    <w:rsid w:val="166F7EBF"/>
    <w:rsid w:val="16E465CC"/>
    <w:rsid w:val="1A1562EF"/>
    <w:rsid w:val="1AFA5B4D"/>
    <w:rsid w:val="1D3A3BFC"/>
    <w:rsid w:val="1E25199C"/>
    <w:rsid w:val="21061A4B"/>
    <w:rsid w:val="2117246B"/>
    <w:rsid w:val="25771224"/>
    <w:rsid w:val="257C3148"/>
    <w:rsid w:val="27B56EB0"/>
    <w:rsid w:val="2FCE7C58"/>
    <w:rsid w:val="31381E99"/>
    <w:rsid w:val="32A0570F"/>
    <w:rsid w:val="3EB627B4"/>
    <w:rsid w:val="3EF1775C"/>
    <w:rsid w:val="3F34326F"/>
    <w:rsid w:val="40F13115"/>
    <w:rsid w:val="4211466C"/>
    <w:rsid w:val="42547CBD"/>
    <w:rsid w:val="42DA3ADF"/>
    <w:rsid w:val="43773DBA"/>
    <w:rsid w:val="45843C3C"/>
    <w:rsid w:val="49721EC4"/>
    <w:rsid w:val="4C054B91"/>
    <w:rsid w:val="4E7D1C02"/>
    <w:rsid w:val="5502525C"/>
    <w:rsid w:val="55640ACC"/>
    <w:rsid w:val="5CCB3FDE"/>
    <w:rsid w:val="5DF47F28"/>
    <w:rsid w:val="5E6A1BEF"/>
    <w:rsid w:val="64602C07"/>
    <w:rsid w:val="66174382"/>
    <w:rsid w:val="6CE7185A"/>
    <w:rsid w:val="6F2F34C7"/>
    <w:rsid w:val="752039F7"/>
    <w:rsid w:val="75301106"/>
    <w:rsid w:val="763E0E8A"/>
    <w:rsid w:val="7A82066A"/>
    <w:rsid w:val="7B224A66"/>
    <w:rsid w:val="7BA658C2"/>
    <w:rsid w:val="7E2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line="660" w:lineRule="exact"/>
      <w:ind w:firstLine="705"/>
      <w:jc w:val="both"/>
    </w:pPr>
    <w:rPr>
      <w:rFonts w:ascii="仿宋_GB2312" w:hAnsi="Calibri" w:eastAsia="仿宋_GB2312"/>
      <w:kern w:val="2"/>
      <w:sz w:val="36"/>
      <w:szCs w:val="36"/>
      <w:lang w:eastAsia="zh-CN" w:bidi="ar-SA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style1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3017</Words>
  <Characters>3050</Characters>
  <Lines>18</Lines>
  <Paragraphs>5</Paragraphs>
  <TotalTime>2</TotalTime>
  <ScaleCrop>false</ScaleCrop>
  <LinksUpToDate>false</LinksUpToDate>
  <CharactersWithSpaces>3077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2020-04-28T08:32:00Z</dcterms:created>
  <dc:creator>PC</dc:creator>
  <cp:lastModifiedBy>啊铭。</cp:lastModifiedBy>
  <cp:lastPrinted>2023-02-27T03:13:04Z</cp:lastPrinted>
  <dcterms:modified xsi:type="dcterms:W3CDTF">2023-02-27T03:13:27Z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C8B01FFBAEC0492B9218D6C93E69B0E5</vt:lpwstr>
  </property>
</Properties>
</file>