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0" w:lineRule="auto"/>
        <w:ind w:left="0" w:leftChars="0" w:right="0" w:firstLine="0" w:firstLineChars="0"/>
        <w:jc w:val="left"/>
        <w:rPr>
          <w:rFonts w:ascii="黑体" w:hAnsi="黑体" w:eastAsia="黑体" w:cs="黑体"/>
        </w:rPr>
      </w:pPr>
      <w:r>
        <w:rPr>
          <w:rFonts w:ascii="黑体" w:hAnsi="黑体" w:eastAsia="黑体" w:cs="黑体"/>
        </w:rPr>
        <w:t>附件</w:t>
      </w:r>
      <w:r>
        <w:rPr>
          <w:rFonts w:ascii="黑体" w:hAnsi="黑体" w:eastAsia="黑体" w:cs="黑体"/>
          <w:spacing w:val="-87"/>
        </w:rPr>
        <w:t xml:space="preserve"> </w:t>
      </w:r>
      <w:r>
        <w:rPr>
          <w:rFonts w:ascii="黑体" w:hAnsi="黑体" w:eastAsia="黑体" w:cs="黑体"/>
        </w:rPr>
        <w:t>1</w:t>
      </w:r>
    </w:p>
    <w:p>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方正小标宋简体" w:hAnsi="方正小标宋简体" w:eastAsia="方正小标宋简体" w:cs="方正小标宋简体"/>
          <w:b/>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方正小标宋简体" w:hAnsi="方正小标宋简体" w:eastAsia="方正小标宋简体" w:cs="方正小标宋简体"/>
          <w:b/>
          <w:kern w:val="2"/>
          <w:sz w:val="44"/>
          <w:szCs w:val="44"/>
          <w:lang w:val="en-US" w:eastAsia="zh-CN"/>
        </w:rPr>
      </w:pPr>
      <w:r>
        <w:rPr>
          <w:rFonts w:hint="eastAsia" w:ascii="方正小标宋简体" w:hAnsi="方正小标宋简体" w:eastAsia="方正小标宋简体" w:cs="方正小标宋简体"/>
          <w:b/>
          <w:kern w:val="2"/>
          <w:sz w:val="44"/>
          <w:szCs w:val="44"/>
          <w:lang w:val="en-US" w:eastAsia="zh-CN"/>
        </w:rPr>
        <w:t>枣庄市市中区继续教育学时认定说明</w:t>
      </w:r>
    </w:p>
    <w:p>
      <w:pPr>
        <w:spacing w:before="3" w:line="240" w:lineRule="auto"/>
        <w:rPr>
          <w:rFonts w:ascii="方正小标宋简体" w:hAnsi="方正小标宋简体" w:eastAsia="方正小标宋简体" w:cs="方正小标宋简体"/>
          <w:i/>
          <w:sz w:val="28"/>
          <w:szCs w:val="28"/>
        </w:rPr>
      </w:pPr>
    </w:p>
    <w:p>
      <w:pPr>
        <w:pStyle w:val="3"/>
        <w:keepNext w:val="0"/>
        <w:keepLines w:val="0"/>
        <w:pageBreakBefore w:val="0"/>
        <w:widowControl w:val="0"/>
        <w:kinsoku/>
        <w:wordWrap/>
        <w:overflowPunct/>
        <w:topLinePunct w:val="0"/>
        <w:autoSpaceDE/>
        <w:autoSpaceDN/>
        <w:bidi w:val="0"/>
        <w:adjustRightInd/>
        <w:snapToGrid/>
        <w:spacing w:line="360" w:lineRule="auto"/>
        <w:ind w:left="110" w:leftChars="50" w:right="0" w:firstLine="638"/>
        <w:jc w:val="both"/>
        <w:textAlignment w:val="auto"/>
        <w:rPr>
          <w:spacing w:val="1"/>
        </w:rPr>
      </w:pPr>
      <w:r>
        <w:rPr>
          <w:rFonts w:ascii="仿宋_GB2312" w:hAnsi="仿宋_GB2312" w:eastAsia="仿宋_GB2312" w:cs="仿宋_GB2312"/>
          <w:b/>
          <w:bCs/>
          <w:spacing w:val="1"/>
        </w:rPr>
        <w:t>1、培训进修类：</w:t>
      </w:r>
      <w:r>
        <w:rPr>
          <w:rFonts w:hint="eastAsia"/>
          <w:spacing w:val="1"/>
        </w:rPr>
        <w:t>经人力资源社会保障部门备案，各类脱产、半脱产继续教育培训、进修、研修、专题讲座、学术交流，出国学习、远程教育及其他相关继续教育实践活动，按实际学时登记，不超过8学时/天。</w:t>
      </w:r>
    </w:p>
    <w:p>
      <w:pPr>
        <w:pStyle w:val="3"/>
        <w:keepNext w:val="0"/>
        <w:keepLines w:val="0"/>
        <w:pageBreakBefore w:val="0"/>
        <w:widowControl w:val="0"/>
        <w:kinsoku/>
        <w:wordWrap/>
        <w:overflowPunct/>
        <w:topLinePunct w:val="0"/>
        <w:autoSpaceDE/>
        <w:autoSpaceDN/>
        <w:bidi w:val="0"/>
        <w:adjustRightInd/>
        <w:snapToGrid/>
        <w:spacing w:line="360" w:lineRule="auto"/>
        <w:ind w:left="110" w:leftChars="50" w:right="0" w:firstLine="647" w:firstLineChars="200"/>
        <w:jc w:val="both"/>
        <w:textAlignment w:val="auto"/>
        <w:rPr>
          <w:rFonts w:hint="eastAsia"/>
          <w:spacing w:val="1"/>
          <w:w w:val="95"/>
        </w:rPr>
      </w:pPr>
      <w:r>
        <w:rPr>
          <w:rFonts w:ascii="仿宋_GB2312" w:hAnsi="仿宋_GB2312" w:eastAsia="仿宋_GB2312" w:cs="仿宋_GB2312"/>
          <w:b/>
          <w:bCs/>
          <w:spacing w:val="1"/>
        </w:rPr>
        <w:t>2、学习类：</w:t>
      </w:r>
      <w:r>
        <w:rPr>
          <w:rFonts w:hint="eastAsia"/>
          <w:spacing w:val="1"/>
          <w:w w:val="95"/>
        </w:rPr>
        <w:t>包括单位统一安排学习，由用人单位建立学习档案并确定具体学时，自学考试、在职学历教育，每年累计不超过40学时。参加全国专业技术类职业资格考试，以及行业公认的国</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both"/>
        <w:textAlignment w:val="auto"/>
        <w:rPr>
          <w:spacing w:val="1"/>
          <w:w w:val="95"/>
        </w:rPr>
      </w:pPr>
      <w:r>
        <w:rPr>
          <w:rFonts w:hint="eastAsia"/>
          <w:spacing w:val="1"/>
          <w:w w:val="95"/>
        </w:rPr>
        <w:t>际注册类考试，以考试通过的资格证书为依据，认定16学时。</w:t>
      </w:r>
    </w:p>
    <w:p>
      <w:pPr>
        <w:pStyle w:val="3"/>
        <w:keepNext w:val="0"/>
        <w:keepLines w:val="0"/>
        <w:pageBreakBefore w:val="0"/>
        <w:widowControl w:val="0"/>
        <w:kinsoku/>
        <w:wordWrap/>
        <w:overflowPunct/>
        <w:topLinePunct w:val="0"/>
        <w:autoSpaceDE/>
        <w:autoSpaceDN/>
        <w:bidi w:val="0"/>
        <w:adjustRightInd/>
        <w:snapToGrid/>
        <w:spacing w:before="32" w:line="360" w:lineRule="auto"/>
        <w:ind w:right="259" w:firstLine="638"/>
        <w:jc w:val="both"/>
        <w:textAlignment w:val="auto"/>
      </w:pPr>
      <w:r>
        <w:rPr>
          <w:rFonts w:ascii="仿宋_GB2312" w:hAnsi="仿宋_GB2312" w:eastAsia="仿宋_GB2312" w:cs="仿宋_GB2312"/>
          <w:b/>
          <w:bCs/>
          <w:w w:val="95"/>
        </w:rPr>
        <w:t>3</w:t>
      </w:r>
      <w:r>
        <w:rPr>
          <w:rFonts w:ascii="仿宋_GB2312" w:hAnsi="仿宋_GB2312" w:eastAsia="仿宋_GB2312" w:cs="仿宋_GB2312"/>
          <w:b/>
          <w:bCs/>
          <w:spacing w:val="1"/>
          <w:w w:val="95"/>
        </w:rPr>
        <w:t>、代表性成果类</w:t>
      </w:r>
      <w:r>
        <w:rPr>
          <w:rFonts w:ascii="仿宋_GB2312" w:hAnsi="仿宋_GB2312" w:eastAsia="仿宋_GB2312" w:cs="仿宋_GB2312"/>
          <w:b/>
          <w:bCs/>
          <w:w w:val="95"/>
        </w:rPr>
        <w:t>：</w:t>
      </w:r>
      <w:r>
        <w:rPr>
          <w:w w:val="95"/>
        </w:rPr>
        <w:t>包</w:t>
      </w:r>
      <w:r>
        <w:rPr>
          <w:spacing w:val="1"/>
          <w:w w:val="95"/>
        </w:rPr>
        <w:t>括</w:t>
      </w:r>
      <w:r>
        <w:rPr>
          <w:w w:val="95"/>
        </w:rPr>
        <w:t>科</w:t>
      </w:r>
      <w:r>
        <w:rPr>
          <w:spacing w:val="1"/>
          <w:w w:val="95"/>
        </w:rPr>
        <w:t>研</w:t>
      </w:r>
      <w:r>
        <w:rPr>
          <w:w w:val="95"/>
        </w:rPr>
        <w:t>成果</w:t>
      </w:r>
      <w:r>
        <w:rPr>
          <w:spacing w:val="1"/>
          <w:w w:val="95"/>
        </w:rPr>
        <w:t>奖</w:t>
      </w:r>
      <w:r>
        <w:rPr>
          <w:w w:val="95"/>
        </w:rPr>
        <w:t>励、专</w:t>
      </w:r>
      <w:r>
        <w:rPr>
          <w:spacing w:val="1"/>
          <w:w w:val="95"/>
        </w:rPr>
        <w:t>利</w:t>
      </w:r>
      <w:r>
        <w:rPr>
          <w:w w:val="95"/>
        </w:rPr>
        <w:t>、软著</w:t>
      </w:r>
      <w:r>
        <w:rPr>
          <w:spacing w:val="-45"/>
          <w:w w:val="95"/>
        </w:rPr>
        <w:t>、</w:t>
      </w:r>
      <w:r>
        <w:rPr>
          <w:w w:val="95"/>
        </w:rPr>
        <w:t>参</w:t>
      </w:r>
      <w:r>
        <w:rPr>
          <w:spacing w:val="1"/>
          <w:w w:val="95"/>
        </w:rPr>
        <w:t>与</w:t>
      </w:r>
      <w:r>
        <w:rPr>
          <w:w w:val="95"/>
        </w:rPr>
        <w:t>编写</w:t>
      </w:r>
      <w:r>
        <w:rPr>
          <w:spacing w:val="1"/>
          <w:w w:val="95"/>
        </w:rPr>
        <w:t>的</w:t>
      </w:r>
      <w:r>
        <w:rPr>
          <w:w w:val="95"/>
        </w:rPr>
        <w:t>行业</w:t>
      </w:r>
      <w:r>
        <w:rPr>
          <w:spacing w:val="1"/>
          <w:w w:val="95"/>
        </w:rPr>
        <w:t>标</w:t>
      </w:r>
      <w:r>
        <w:rPr>
          <w:w w:val="95"/>
        </w:rPr>
        <w:t>准</w:t>
      </w:r>
      <w:r>
        <w:rPr>
          <w:spacing w:val="-42"/>
          <w:w w:val="95"/>
        </w:rPr>
        <w:t>，</w:t>
      </w:r>
      <w:r>
        <w:rPr>
          <w:w w:val="95"/>
        </w:rPr>
        <w:t>公</w:t>
      </w:r>
      <w:r>
        <w:rPr>
          <w:spacing w:val="1"/>
          <w:w w:val="95"/>
        </w:rPr>
        <w:t>开</w:t>
      </w:r>
      <w:r>
        <w:rPr>
          <w:w w:val="95"/>
        </w:rPr>
        <w:t>发表</w:t>
      </w:r>
      <w:r>
        <w:rPr>
          <w:spacing w:val="1"/>
          <w:w w:val="95"/>
        </w:rPr>
        <w:t>的</w:t>
      </w:r>
      <w:r>
        <w:rPr>
          <w:w w:val="95"/>
        </w:rPr>
        <w:t>学术</w:t>
      </w:r>
      <w:r>
        <w:rPr>
          <w:spacing w:val="1"/>
          <w:w w:val="95"/>
        </w:rPr>
        <w:t>技</w:t>
      </w:r>
      <w:r>
        <w:rPr>
          <w:w w:val="95"/>
        </w:rPr>
        <w:t>术论文</w:t>
      </w:r>
      <w:r>
        <w:rPr>
          <w:spacing w:val="-42"/>
          <w:w w:val="95"/>
        </w:rPr>
        <w:t>、</w:t>
      </w:r>
      <w:r>
        <w:rPr>
          <w:w w:val="95"/>
        </w:rPr>
        <w:t>学</w:t>
      </w:r>
      <w:r>
        <w:rPr>
          <w:spacing w:val="1"/>
          <w:w w:val="95"/>
        </w:rPr>
        <w:t>术</w:t>
      </w:r>
      <w:r>
        <w:rPr>
          <w:w w:val="95"/>
        </w:rPr>
        <w:t>会</w:t>
      </w:r>
      <w:r>
        <w:rPr>
          <w:spacing w:val="-5"/>
          <w:w w:val="95"/>
        </w:rPr>
        <w:t>议交流论文，出版著作、译著等。每项（篇、本）计专业科目</w:t>
      </w:r>
      <w:r>
        <w:t>10学时，每年累计不超过30学时。</w:t>
      </w:r>
    </w:p>
    <w:p>
      <w:pPr>
        <w:pStyle w:val="3"/>
        <w:spacing w:before="35" w:line="320" w:lineRule="auto"/>
        <w:ind w:right="0" w:firstLine="638"/>
        <w:jc w:val="both"/>
      </w:pPr>
      <w:r>
        <w:rPr>
          <w:rFonts w:ascii="仿宋_GB2312" w:hAnsi="仿宋_GB2312" w:eastAsia="仿宋_GB2312" w:cs="仿宋_GB2312"/>
          <w:b/>
          <w:bCs/>
        </w:rPr>
        <w:t>4、活动类：</w:t>
      </w:r>
      <w:r>
        <w:t>参加专家服务基层、职称评审、人事考试阅</w:t>
      </w:r>
      <w:r>
        <w:rPr>
          <w:w w:val="95"/>
        </w:rPr>
        <w:t>卷</w:t>
      </w:r>
      <w:r>
        <w:rPr>
          <w:spacing w:val="-142"/>
          <w:w w:val="95"/>
        </w:rPr>
        <w:t>、</w:t>
      </w:r>
      <w:r>
        <w:rPr>
          <w:w w:val="95"/>
        </w:rPr>
        <w:t>职业</w:t>
      </w:r>
      <w:r>
        <w:rPr>
          <w:spacing w:val="1"/>
          <w:w w:val="95"/>
        </w:rPr>
        <w:t>技</w:t>
      </w:r>
      <w:r>
        <w:rPr>
          <w:w w:val="95"/>
        </w:rPr>
        <w:t>能等</w:t>
      </w:r>
      <w:r>
        <w:rPr>
          <w:spacing w:val="1"/>
          <w:w w:val="95"/>
        </w:rPr>
        <w:t>级</w:t>
      </w:r>
      <w:r>
        <w:rPr>
          <w:w w:val="95"/>
        </w:rPr>
        <w:t>评价</w:t>
      </w:r>
      <w:r>
        <w:rPr>
          <w:spacing w:val="-142"/>
          <w:w w:val="95"/>
        </w:rPr>
        <w:t>、</w:t>
      </w:r>
      <w:r>
        <w:rPr>
          <w:w w:val="95"/>
        </w:rPr>
        <w:t>重</w:t>
      </w:r>
      <w:r>
        <w:rPr>
          <w:spacing w:val="1"/>
          <w:w w:val="95"/>
        </w:rPr>
        <w:t>大</w:t>
      </w:r>
      <w:r>
        <w:rPr>
          <w:w w:val="95"/>
        </w:rPr>
        <w:t>人才</w:t>
      </w:r>
      <w:r>
        <w:rPr>
          <w:spacing w:val="1"/>
          <w:w w:val="95"/>
        </w:rPr>
        <w:t>项</w:t>
      </w:r>
      <w:r>
        <w:rPr>
          <w:w w:val="95"/>
        </w:rPr>
        <w:t>目评</w:t>
      </w:r>
      <w:r>
        <w:rPr>
          <w:spacing w:val="1"/>
          <w:w w:val="95"/>
        </w:rPr>
        <w:t>审</w:t>
      </w:r>
      <w:r>
        <w:rPr>
          <w:w w:val="95"/>
        </w:rPr>
        <w:t>等活</w:t>
      </w:r>
      <w:r>
        <w:rPr>
          <w:spacing w:val="1"/>
          <w:w w:val="95"/>
        </w:rPr>
        <w:t>动</w:t>
      </w:r>
      <w:r>
        <w:rPr>
          <w:w w:val="95"/>
        </w:rPr>
        <w:t>的受</w:t>
      </w:r>
      <w:r>
        <w:rPr>
          <w:spacing w:val="1"/>
          <w:w w:val="95"/>
        </w:rPr>
        <w:t>邀</w:t>
      </w:r>
      <w:r>
        <w:rPr>
          <w:w w:val="95"/>
        </w:rPr>
        <w:t>专家，</w:t>
      </w:r>
      <w:r>
        <w:t>按实</w:t>
      </w:r>
      <w:r>
        <w:rPr>
          <w:spacing w:val="2"/>
        </w:rPr>
        <w:t>际</w:t>
      </w:r>
      <w:r>
        <w:t>工作时</w:t>
      </w:r>
      <w:r>
        <w:rPr>
          <w:spacing w:val="2"/>
        </w:rPr>
        <w:t>间</w:t>
      </w:r>
      <w:r>
        <w:t>认</w:t>
      </w:r>
      <w:r>
        <w:rPr>
          <w:spacing w:val="2"/>
        </w:rPr>
        <w:t>定</w:t>
      </w:r>
      <w:r>
        <w:rPr>
          <w:spacing w:val="-68"/>
        </w:rPr>
        <w:t>，</w:t>
      </w:r>
      <w:r>
        <w:t>每</w:t>
      </w:r>
      <w:r>
        <w:rPr>
          <w:spacing w:val="2"/>
        </w:rPr>
        <w:t>天</w:t>
      </w:r>
      <w:r>
        <w:t>不超过专</w:t>
      </w:r>
      <w:r>
        <w:rPr>
          <w:spacing w:val="2"/>
        </w:rPr>
        <w:t>业</w:t>
      </w:r>
      <w:r>
        <w:t>科目8学</w:t>
      </w:r>
      <w:r>
        <w:rPr>
          <w:spacing w:val="2"/>
        </w:rPr>
        <w:t>时</w:t>
      </w:r>
      <w:r>
        <w:rPr>
          <w:spacing w:val="-68"/>
        </w:rPr>
        <w:t>，</w:t>
      </w:r>
      <w:r>
        <w:t>往返和休息</w:t>
      </w:r>
      <w:r>
        <w:rPr>
          <w:spacing w:val="2"/>
        </w:rPr>
        <w:t>时</w:t>
      </w:r>
      <w:r>
        <w:t>间除外</w:t>
      </w:r>
      <w:r>
        <w:rPr>
          <w:spacing w:val="-44"/>
        </w:rPr>
        <w:t>。</w:t>
      </w:r>
      <w:r>
        <w:t>参</w:t>
      </w:r>
      <w:r>
        <w:rPr>
          <w:spacing w:val="2"/>
        </w:rPr>
        <w:t>加</w:t>
      </w:r>
      <w:r>
        <w:t>各级</w:t>
      </w:r>
      <w:r>
        <w:rPr>
          <w:spacing w:val="2"/>
        </w:rPr>
        <w:t>党</w:t>
      </w:r>
      <w:r>
        <w:t>委</w:t>
      </w:r>
      <w:r>
        <w:rPr>
          <w:spacing w:val="-47"/>
        </w:rPr>
        <w:t>、</w:t>
      </w:r>
      <w:r>
        <w:t>政</w:t>
      </w:r>
      <w:r>
        <w:rPr>
          <w:spacing w:val="2"/>
        </w:rPr>
        <w:t>府</w:t>
      </w:r>
      <w:r>
        <w:t>组织</w:t>
      </w:r>
      <w:r>
        <w:rPr>
          <w:spacing w:val="2"/>
        </w:rPr>
        <w:t>的</w:t>
      </w:r>
      <w:r>
        <w:t>援派</w:t>
      </w:r>
      <w:r>
        <w:rPr>
          <w:spacing w:val="-44"/>
        </w:rPr>
        <w:t>，</w:t>
      </w:r>
      <w:r>
        <w:t>以</w:t>
      </w:r>
      <w:r>
        <w:rPr>
          <w:spacing w:val="2"/>
        </w:rPr>
        <w:t>及</w:t>
      </w:r>
      <w:r>
        <w:t>到基</w:t>
      </w:r>
      <w:r>
        <w:rPr>
          <w:spacing w:val="2"/>
        </w:rPr>
        <w:t>层</w:t>
      </w:r>
      <w:r>
        <w:t>参加</w:t>
      </w:r>
      <w:r>
        <w:rPr>
          <w:spacing w:val="2"/>
        </w:rPr>
        <w:t>支</w:t>
      </w:r>
      <w:r>
        <w:t>教</w:t>
      </w:r>
      <w:r>
        <w:rPr>
          <w:spacing w:val="-35"/>
        </w:rPr>
        <w:t>、</w:t>
      </w:r>
      <w:r>
        <w:t>支</w:t>
      </w:r>
      <w:r>
        <w:rPr>
          <w:spacing w:val="2"/>
        </w:rPr>
        <w:t>农</w:t>
      </w:r>
      <w:r>
        <w:rPr>
          <w:spacing w:val="-35"/>
        </w:rPr>
        <w:t>、</w:t>
      </w:r>
      <w:r>
        <w:t>支医</w:t>
      </w:r>
      <w:r>
        <w:rPr>
          <w:spacing w:val="-32"/>
        </w:rPr>
        <w:t>、</w:t>
      </w:r>
      <w:r>
        <w:t>扶贫等</w:t>
      </w:r>
      <w:r>
        <w:rPr>
          <w:spacing w:val="2"/>
        </w:rPr>
        <w:t>工</w:t>
      </w:r>
      <w:r>
        <w:t>作的</w:t>
      </w:r>
      <w:r>
        <w:rPr>
          <w:spacing w:val="2"/>
        </w:rPr>
        <w:t>专</w:t>
      </w:r>
      <w:r>
        <w:t>业技</w:t>
      </w:r>
      <w:r>
        <w:rPr>
          <w:spacing w:val="2"/>
        </w:rPr>
        <w:t>术</w:t>
      </w:r>
      <w:r>
        <w:t>人</w:t>
      </w:r>
      <w:r>
        <w:rPr>
          <w:spacing w:val="2"/>
        </w:rPr>
        <w:t>员</w:t>
      </w:r>
      <w:r>
        <w:rPr>
          <w:spacing w:val="-35"/>
        </w:rPr>
        <w:t>，</w:t>
      </w:r>
      <w:r>
        <w:t>援派期间每</w:t>
      </w:r>
      <w:r>
        <w:rPr>
          <w:spacing w:val="2"/>
        </w:rPr>
        <w:t>年</w:t>
      </w:r>
      <w:r>
        <w:t>可按</w:t>
      </w:r>
      <w:r>
        <w:rPr>
          <w:spacing w:val="2"/>
        </w:rPr>
        <w:t>公</w:t>
      </w:r>
      <w:r>
        <w:t>需科目</w:t>
      </w:r>
      <w:r>
        <w:rPr>
          <w:spacing w:val="1"/>
        </w:rPr>
        <w:t>3</w:t>
      </w:r>
      <w:r>
        <w:t>0学</w:t>
      </w:r>
      <w:r>
        <w:rPr>
          <w:spacing w:val="2"/>
        </w:rPr>
        <w:t>时</w:t>
      </w:r>
      <w:r>
        <w:rPr>
          <w:spacing w:val="-68"/>
        </w:rPr>
        <w:t>、</w:t>
      </w:r>
      <w:r>
        <w:t>专</w:t>
      </w:r>
      <w:r>
        <w:rPr>
          <w:spacing w:val="2"/>
        </w:rPr>
        <w:t>业</w:t>
      </w:r>
      <w:r>
        <w:t>科目</w:t>
      </w:r>
      <w:r>
        <w:rPr>
          <w:spacing w:val="1"/>
        </w:rPr>
        <w:t>6</w:t>
      </w:r>
      <w:r>
        <w:t>0学</w:t>
      </w:r>
      <w:r>
        <w:rPr>
          <w:spacing w:val="2"/>
        </w:rPr>
        <w:t>时</w:t>
      </w:r>
      <w:r>
        <w:t>认</w:t>
      </w:r>
      <w:r>
        <w:rPr>
          <w:spacing w:val="2"/>
        </w:rPr>
        <w:t>定</w:t>
      </w:r>
      <w:r>
        <w:rPr>
          <w:spacing w:val="-68"/>
        </w:rPr>
        <w:t>。</w:t>
      </w:r>
      <w:r>
        <w:t>不</w:t>
      </w:r>
      <w:r>
        <w:rPr>
          <w:spacing w:val="2"/>
        </w:rPr>
        <w:t>足</w:t>
      </w:r>
      <w:r>
        <w:t>一年的，按月份比例计算。</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pPr>
      <w:r>
        <w:rPr>
          <w:rFonts w:hint="eastAsia" w:ascii="仿宋_GB2312" w:hAnsi="仿宋_GB2312" w:eastAsia="仿宋_GB2312" w:cs="仿宋_GB2312"/>
          <w:b/>
          <w:bCs/>
          <w:sz w:val="32"/>
          <w:szCs w:val="32"/>
          <w:lang w:val="en-US" w:eastAsia="zh-CN" w:bidi="ar-SA"/>
        </w:rPr>
        <w:t>5、比赛类：</w:t>
      </w:r>
      <w:r>
        <w:rPr>
          <w:w w:val="95"/>
        </w:rPr>
        <w:t>参加由行业主管部门组织、人力资源社会保障部门认可</w:t>
      </w:r>
      <w:r>
        <w:rPr>
          <w:spacing w:val="1"/>
          <w:w w:val="95"/>
        </w:rPr>
        <w:t>的</w:t>
      </w:r>
      <w:r>
        <w:rPr>
          <w:w w:val="95"/>
        </w:rPr>
        <w:t>技能</w:t>
      </w:r>
      <w:r>
        <w:rPr>
          <w:spacing w:val="1"/>
          <w:w w:val="95"/>
        </w:rPr>
        <w:t>竞</w:t>
      </w:r>
      <w:r>
        <w:rPr>
          <w:w w:val="95"/>
        </w:rPr>
        <w:t>赛</w:t>
      </w:r>
      <w:r>
        <w:rPr>
          <w:spacing w:val="-28"/>
          <w:w w:val="95"/>
        </w:rPr>
        <w:t>、</w:t>
      </w:r>
      <w:r>
        <w:rPr>
          <w:w w:val="95"/>
        </w:rPr>
        <w:t>技</w:t>
      </w:r>
      <w:r>
        <w:rPr>
          <w:spacing w:val="1"/>
          <w:w w:val="95"/>
        </w:rPr>
        <w:t>术</w:t>
      </w:r>
      <w:r>
        <w:rPr>
          <w:w w:val="95"/>
        </w:rPr>
        <w:t>比</w:t>
      </w:r>
      <w:r>
        <w:rPr>
          <w:spacing w:val="1"/>
          <w:w w:val="95"/>
        </w:rPr>
        <w:t>武</w:t>
      </w:r>
      <w:r>
        <w:rPr>
          <w:spacing w:val="-26"/>
          <w:w w:val="95"/>
        </w:rPr>
        <w:t>、</w:t>
      </w:r>
      <w:r>
        <w:rPr>
          <w:w w:val="95"/>
        </w:rPr>
        <w:t>行</w:t>
      </w:r>
      <w:r>
        <w:rPr>
          <w:spacing w:val="1"/>
          <w:w w:val="95"/>
        </w:rPr>
        <w:t>业</w:t>
      </w:r>
      <w:r>
        <w:rPr>
          <w:w w:val="95"/>
        </w:rPr>
        <w:t>性比</w:t>
      </w:r>
      <w:r>
        <w:rPr>
          <w:spacing w:val="1"/>
          <w:w w:val="95"/>
        </w:rPr>
        <w:t>赛</w:t>
      </w:r>
      <w:r>
        <w:rPr>
          <w:w w:val="95"/>
        </w:rPr>
        <w:t>活动</w:t>
      </w:r>
      <w:r>
        <w:rPr>
          <w:spacing w:val="-26"/>
          <w:w w:val="95"/>
        </w:rPr>
        <w:t>，</w:t>
      </w:r>
      <w:r>
        <w:rPr>
          <w:w w:val="95"/>
        </w:rPr>
        <w:t>每</w:t>
      </w:r>
      <w:r>
        <w:rPr>
          <w:spacing w:val="-23"/>
          <w:w w:val="95"/>
        </w:rPr>
        <w:t>项</w:t>
      </w:r>
      <w:r>
        <w:rPr>
          <w:w w:val="95"/>
        </w:rPr>
        <w:t>（次</w:t>
      </w:r>
      <w:r>
        <w:rPr>
          <w:spacing w:val="-26"/>
          <w:w w:val="95"/>
        </w:rPr>
        <w:t>）</w:t>
      </w:r>
      <w:r>
        <w:rPr>
          <w:w w:val="95"/>
        </w:rPr>
        <w:t>计专</w:t>
      </w:r>
      <w:r>
        <w:t>业</w:t>
      </w:r>
      <w:r>
        <w:rPr>
          <w:spacing w:val="2"/>
        </w:rPr>
        <w:t>科</w:t>
      </w:r>
      <w:r>
        <w:t>目</w:t>
      </w:r>
      <w:r>
        <w:rPr>
          <w:spacing w:val="1"/>
        </w:rPr>
        <w:t>1</w:t>
      </w:r>
      <w:r>
        <w:t>0学时</w:t>
      </w:r>
      <w:r>
        <w:rPr>
          <w:spacing w:val="-44"/>
        </w:rPr>
        <w:t>，</w:t>
      </w:r>
      <w:r>
        <w:t>每</w:t>
      </w:r>
      <w:r>
        <w:rPr>
          <w:spacing w:val="2"/>
        </w:rPr>
        <w:t>年</w:t>
      </w:r>
      <w:r>
        <w:t>累计</w:t>
      </w:r>
      <w:r>
        <w:rPr>
          <w:spacing w:val="2"/>
        </w:rPr>
        <w:t>不</w:t>
      </w:r>
      <w:r>
        <w:t>超过</w:t>
      </w:r>
      <w:r>
        <w:rPr>
          <w:spacing w:val="1"/>
        </w:rPr>
        <w:t>3</w:t>
      </w:r>
      <w:r>
        <w:t>0学</w:t>
      </w:r>
      <w:r>
        <w:rPr>
          <w:spacing w:val="2"/>
        </w:rPr>
        <w:t>时</w:t>
      </w:r>
      <w:r>
        <w:rPr>
          <w:spacing w:val="-47"/>
        </w:rPr>
        <w:t>。</w:t>
      </w:r>
      <w:r>
        <w:t>国</w:t>
      </w:r>
      <w:r>
        <w:rPr>
          <w:spacing w:val="2"/>
        </w:rPr>
        <w:t>家</w:t>
      </w:r>
      <w:r>
        <w:rPr>
          <w:spacing w:val="-47"/>
        </w:rPr>
        <w:t>、</w:t>
      </w:r>
      <w:r>
        <w:t>省</w:t>
      </w:r>
      <w:r>
        <w:rPr>
          <w:spacing w:val="2"/>
        </w:rPr>
        <w:t>另</w:t>
      </w:r>
      <w:r>
        <w:t>有规定的从其规定。</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pPr>
      <w:r>
        <w:rPr>
          <w:rFonts w:hint="eastAsia" w:ascii="仿宋_GB2312" w:hAnsi="仿宋_GB2312" w:eastAsia="仿宋_GB2312" w:cs="仿宋_GB2312"/>
          <w:b/>
          <w:bCs/>
          <w:sz w:val="32"/>
          <w:szCs w:val="32"/>
          <w:lang w:val="en-US" w:eastAsia="zh-CN" w:bidi="ar-SA"/>
        </w:rPr>
        <w:t>6</w:t>
      </w:r>
      <w:r>
        <w:rPr>
          <w:rFonts w:hint="eastAsia" w:cs="仿宋_GB2312"/>
          <w:b/>
          <w:bCs/>
          <w:sz w:val="32"/>
          <w:szCs w:val="32"/>
          <w:lang w:val="en-US" w:eastAsia="zh-CN" w:bidi="ar-SA"/>
        </w:rPr>
        <w:t>、</w:t>
      </w:r>
      <w:r>
        <w:rPr>
          <w:rFonts w:hint="eastAsia" w:ascii="仿宋_GB2312" w:hAnsi="仿宋_GB2312" w:eastAsia="仿宋_GB2312" w:cs="仿宋_GB2312"/>
          <w:b/>
          <w:bCs/>
          <w:sz w:val="32"/>
          <w:szCs w:val="32"/>
          <w:lang w:val="en-US" w:eastAsia="zh-CN" w:bidi="ar-SA"/>
        </w:rPr>
        <w:t>考务工作类：</w:t>
      </w:r>
      <w:r>
        <w:rPr>
          <w:rFonts w:hint="eastAsia" w:ascii="仿宋_GB2312" w:hAnsi="仿宋_GB2312" w:eastAsia="仿宋_GB2312" w:cs="仿宋_GB2312"/>
          <w:b w:val="0"/>
          <w:bCs/>
          <w:kern w:val="2"/>
          <w:sz w:val="32"/>
          <w:szCs w:val="32"/>
          <w:lang w:val="en-US" w:eastAsia="zh-CN" w:bidi="ar-SA"/>
        </w:rPr>
        <w:t>承担</w:t>
      </w:r>
      <w:r>
        <w:rPr>
          <w:rFonts w:hint="eastAsia" w:ascii="Times New Roman" w:hAnsi="Times New Roman" w:eastAsia="仿宋_GB2312" w:cs="仿宋_GB2312"/>
          <w:b w:val="0"/>
          <w:bCs/>
          <w:kern w:val="2"/>
          <w:sz w:val="32"/>
          <w:szCs w:val="32"/>
          <w:lang w:val="en-US" w:eastAsia="zh-CN" w:bidi="ar-SA"/>
        </w:rPr>
        <w:t>人力资源社会保障</w:t>
      </w:r>
      <w:r>
        <w:rPr>
          <w:rFonts w:hint="eastAsia" w:ascii="仿宋_GB2312" w:hAnsi="仿宋_GB2312" w:eastAsia="仿宋_GB2312" w:cs="仿宋_GB2312"/>
          <w:b w:val="0"/>
          <w:bCs/>
          <w:kern w:val="2"/>
          <w:sz w:val="32"/>
          <w:szCs w:val="32"/>
          <w:lang w:val="en-US" w:eastAsia="zh-CN" w:bidi="ar-SA"/>
        </w:rPr>
        <w:t>部门组织的人事考试任务的考务人员在年度内考试中认真履行职责的，</w:t>
      </w:r>
      <w:r>
        <w:rPr>
          <w:rFonts w:hint="eastAsia" w:ascii="仿宋_GB2312" w:hAnsi="仿宋_GB2312" w:eastAsia="仿宋_GB2312" w:cs="仿宋_GB2312"/>
          <w:b w:val="0"/>
          <w:bCs/>
          <w:kern w:val="2"/>
          <w:sz w:val="32"/>
          <w:szCs w:val="32"/>
          <w:highlight w:val="none"/>
          <w:lang w:val="en-US" w:eastAsia="zh-CN" w:bidi="ar-SA"/>
        </w:rPr>
        <w:t>由市人事考试中心按</w:t>
      </w:r>
      <w:r>
        <w:rPr>
          <w:rFonts w:hint="eastAsia" w:ascii="仿宋_GB2312" w:hAnsi="仿宋_GB2312" w:eastAsia="仿宋_GB2312" w:cs="仿宋_GB2312"/>
          <w:b w:val="0"/>
          <w:bCs/>
          <w:kern w:val="2"/>
          <w:sz w:val="32"/>
          <w:szCs w:val="32"/>
          <w:lang w:val="en-US" w:eastAsia="zh-CN" w:bidi="ar-SA"/>
        </w:rPr>
        <w:t>人据实发放“枣庄市继续教育学时登记卡”,可抵扣当年专业技术人员继续教育科目学时。</w:t>
      </w:r>
    </w:p>
    <w:p>
      <w:pPr>
        <w:pStyle w:val="3"/>
        <w:spacing w:before="35" w:line="320" w:lineRule="auto"/>
        <w:ind w:right="239" w:firstLine="638"/>
        <w:jc w:val="both"/>
      </w:pPr>
      <w:r>
        <w:rPr>
          <w:rFonts w:hint="eastAsia"/>
          <w:w w:val="95"/>
          <w:lang w:val="en-US" w:eastAsia="zh-CN"/>
        </w:rPr>
        <w:t>7</w:t>
      </w:r>
      <w:r>
        <w:rPr>
          <w:w w:val="95"/>
        </w:rPr>
        <w:t>、有下列情况之一的，经本人所在单位批准，并提交相关</w:t>
      </w:r>
      <w:r>
        <w:rPr>
          <w:spacing w:val="1"/>
          <w:w w:val="95"/>
        </w:rPr>
        <w:t>证</w:t>
      </w:r>
      <w:r>
        <w:rPr>
          <w:w w:val="95"/>
        </w:rPr>
        <w:t>明材料</w:t>
      </w:r>
      <w:r>
        <w:rPr>
          <w:spacing w:val="-42"/>
          <w:w w:val="95"/>
        </w:rPr>
        <w:t>，</w:t>
      </w:r>
      <w:r>
        <w:rPr>
          <w:w w:val="95"/>
        </w:rPr>
        <w:t>可</w:t>
      </w:r>
      <w:r>
        <w:rPr>
          <w:spacing w:val="1"/>
          <w:w w:val="95"/>
        </w:rPr>
        <w:t>按</w:t>
      </w:r>
      <w:r>
        <w:rPr>
          <w:w w:val="95"/>
        </w:rPr>
        <w:t>实际在</w:t>
      </w:r>
      <w:r>
        <w:rPr>
          <w:spacing w:val="1"/>
          <w:w w:val="95"/>
        </w:rPr>
        <w:t>岗</w:t>
      </w:r>
      <w:r>
        <w:rPr>
          <w:w w:val="95"/>
        </w:rPr>
        <w:t>时间折</w:t>
      </w:r>
      <w:r>
        <w:rPr>
          <w:spacing w:val="1"/>
          <w:w w:val="95"/>
        </w:rPr>
        <w:t>算</w:t>
      </w:r>
      <w:r>
        <w:rPr>
          <w:w w:val="95"/>
        </w:rPr>
        <w:t>并认</w:t>
      </w:r>
      <w:r>
        <w:rPr>
          <w:spacing w:val="1"/>
          <w:w w:val="95"/>
        </w:rPr>
        <w:t>定</w:t>
      </w:r>
      <w:r>
        <w:rPr>
          <w:w w:val="95"/>
        </w:rPr>
        <w:t>学</w:t>
      </w:r>
      <w:r>
        <w:rPr>
          <w:spacing w:val="1"/>
          <w:w w:val="95"/>
        </w:rPr>
        <w:t>时</w:t>
      </w:r>
      <w:r>
        <w:rPr>
          <w:spacing w:val="-45"/>
          <w:w w:val="95"/>
        </w:rPr>
        <w:t>：</w:t>
      </w:r>
      <w:r>
        <w:rPr>
          <w:w w:val="95"/>
        </w:rPr>
        <w:t>因</w:t>
      </w:r>
      <w:r>
        <w:rPr>
          <w:spacing w:val="1"/>
          <w:w w:val="95"/>
        </w:rPr>
        <w:t>公</w:t>
      </w:r>
      <w:r>
        <w:rPr>
          <w:w w:val="95"/>
        </w:rPr>
        <w:t>派</w:t>
      </w:r>
      <w:r>
        <w:rPr>
          <w:spacing w:val="-42"/>
          <w:w w:val="95"/>
        </w:rPr>
        <w:t>，</w:t>
      </w:r>
      <w:r>
        <w:rPr>
          <w:w w:val="95"/>
        </w:rPr>
        <w:t>年</w:t>
      </w:r>
      <w:r>
        <w:t>度内在</w:t>
      </w:r>
      <w:r>
        <w:rPr>
          <w:spacing w:val="2"/>
        </w:rPr>
        <w:t>境</w:t>
      </w:r>
      <w:r>
        <w:t>外工</w:t>
      </w:r>
      <w:r>
        <w:rPr>
          <w:spacing w:val="2"/>
        </w:rPr>
        <w:t>作</w:t>
      </w:r>
      <w:r>
        <w:t>超过6个</w:t>
      </w:r>
      <w:r>
        <w:rPr>
          <w:spacing w:val="2"/>
        </w:rPr>
        <w:t>月</w:t>
      </w:r>
      <w:r>
        <w:t>的</w:t>
      </w:r>
      <w:r>
        <w:rPr>
          <w:spacing w:val="-47"/>
        </w:rPr>
        <w:t>；</w:t>
      </w:r>
      <w:r>
        <w:t>因</w:t>
      </w:r>
      <w:r>
        <w:rPr>
          <w:spacing w:val="2"/>
        </w:rPr>
        <w:t>受</w:t>
      </w:r>
      <w:r>
        <w:t>伤</w:t>
      </w:r>
      <w:r>
        <w:rPr>
          <w:spacing w:val="-44"/>
        </w:rPr>
        <w:t>、</w:t>
      </w:r>
      <w:r>
        <w:t>患重</w:t>
      </w:r>
      <w:r>
        <w:rPr>
          <w:spacing w:val="2"/>
        </w:rPr>
        <w:t>病</w:t>
      </w:r>
      <w:r>
        <w:rPr>
          <w:spacing w:val="-47"/>
        </w:rPr>
        <w:t>，</w:t>
      </w:r>
      <w:r>
        <w:t>年</w:t>
      </w:r>
      <w:r>
        <w:rPr>
          <w:spacing w:val="2"/>
        </w:rPr>
        <w:t>度</w:t>
      </w:r>
      <w:r>
        <w:t>内请病假超过6个</w:t>
      </w:r>
      <w:r>
        <w:rPr>
          <w:spacing w:val="2"/>
        </w:rPr>
        <w:t>月</w:t>
      </w:r>
      <w:r>
        <w:t>的</w:t>
      </w:r>
      <w:r>
        <w:rPr>
          <w:spacing w:val="-68"/>
        </w:rPr>
        <w:t>；</w:t>
      </w:r>
      <w:r>
        <w:t>女</w:t>
      </w:r>
      <w:r>
        <w:rPr>
          <w:spacing w:val="2"/>
        </w:rPr>
        <w:t>职</w:t>
      </w:r>
      <w:r>
        <w:t>工休</w:t>
      </w:r>
      <w:r>
        <w:rPr>
          <w:spacing w:val="2"/>
        </w:rPr>
        <w:t>产</w:t>
      </w:r>
      <w:r>
        <w:t>假的</w:t>
      </w:r>
      <w:r>
        <w:rPr>
          <w:spacing w:val="-68"/>
        </w:rPr>
        <w:t>；</w:t>
      </w:r>
      <w:r>
        <w:t>经</w:t>
      </w:r>
      <w:r>
        <w:rPr>
          <w:spacing w:val="2"/>
        </w:rPr>
        <w:t>省</w:t>
      </w:r>
      <w:r>
        <w:t>级行</w:t>
      </w:r>
      <w:r>
        <w:rPr>
          <w:spacing w:val="2"/>
        </w:rPr>
        <w:t>业</w:t>
      </w:r>
      <w:r>
        <w:t>主管</w:t>
      </w:r>
      <w:r>
        <w:rPr>
          <w:spacing w:val="2"/>
        </w:rPr>
        <w:t>部</w:t>
      </w:r>
      <w:r>
        <w:t>门认定的其他情况。</w:t>
      </w:r>
    </w:p>
    <w:p>
      <w:pPr>
        <w:pStyle w:val="3"/>
        <w:spacing w:before="33" w:line="320" w:lineRule="auto"/>
        <w:ind w:right="0" w:firstLine="638"/>
        <w:jc w:val="both"/>
        <w:sectPr>
          <w:footerReference r:id="rId3" w:type="default"/>
          <w:pgSz w:w="11910" w:h="16840"/>
          <w:pgMar w:top="1580" w:right="1460" w:bottom="1760" w:left="1600" w:header="0" w:footer="1567" w:gutter="0"/>
          <w:cols w:space="720" w:num="1"/>
        </w:sectPr>
      </w:pPr>
      <w:r>
        <w:rPr>
          <w:rFonts w:hint="eastAsia"/>
          <w:lang w:val="en-US" w:eastAsia="zh-CN"/>
        </w:rPr>
        <w:t>8</w:t>
      </w:r>
      <w:r>
        <w:t>、以上继续教育学时的认定以证书、奖状（章、牌）、</w:t>
      </w:r>
      <w:r>
        <w:rPr>
          <w:w w:val="95"/>
        </w:rPr>
        <w:t>论文（封面、目录及正文页）、著作（封面、索引、目录页）</w:t>
      </w:r>
      <w:r>
        <w:t>为</w:t>
      </w:r>
      <w:r>
        <w:rPr>
          <w:spacing w:val="2"/>
        </w:rPr>
        <w:t>依</w:t>
      </w:r>
      <w:r>
        <w:t>据</w:t>
      </w:r>
      <w:r>
        <w:rPr>
          <w:spacing w:val="-68"/>
        </w:rPr>
        <w:t>，</w:t>
      </w:r>
      <w:r>
        <w:t>其</w:t>
      </w:r>
      <w:r>
        <w:rPr>
          <w:spacing w:val="2"/>
        </w:rPr>
        <w:t>他</w:t>
      </w:r>
      <w:r>
        <w:t>学习</w:t>
      </w:r>
      <w:r>
        <w:rPr>
          <w:spacing w:val="2"/>
        </w:rPr>
        <w:t>研</w:t>
      </w:r>
      <w:r>
        <w:t>修项目</w:t>
      </w:r>
      <w:r>
        <w:rPr>
          <w:spacing w:val="-68"/>
        </w:rPr>
        <w:t>、</w:t>
      </w:r>
      <w:r>
        <w:t>活</w:t>
      </w:r>
      <w:r>
        <w:rPr>
          <w:spacing w:val="2"/>
        </w:rPr>
        <w:t>动</w:t>
      </w:r>
      <w:r>
        <w:t>以培</w:t>
      </w:r>
      <w:r>
        <w:rPr>
          <w:spacing w:val="2"/>
        </w:rPr>
        <w:t>训</w:t>
      </w:r>
      <w:r>
        <w:t>合格</w:t>
      </w:r>
      <w:r>
        <w:rPr>
          <w:spacing w:val="2"/>
        </w:rPr>
        <w:t>证</w:t>
      </w:r>
      <w:r>
        <w:t>书或</w:t>
      </w:r>
      <w:r>
        <w:rPr>
          <w:spacing w:val="2"/>
        </w:rPr>
        <w:t>加</w:t>
      </w:r>
      <w:r>
        <w:t>盖主管部门（单位）公章的证明材料为依据。</w:t>
      </w:r>
    </w:p>
    <w:p>
      <w:pPr>
        <w:spacing w:before="34"/>
        <w:ind w:right="0"/>
        <w:jc w:val="left"/>
        <w:rPr>
          <w:rFonts w:ascii="宋体" w:hAnsi="宋体" w:eastAsia="宋体" w:cs="宋体"/>
          <w:sz w:val="21"/>
          <w:szCs w:val="21"/>
        </w:rPr>
      </w:pPr>
      <w:bookmarkStart w:id="0" w:name="_GoBack"/>
      <w:bookmarkEnd w:id="0"/>
    </w:p>
    <w:sectPr>
      <w:pgSz w:w="11910" w:h="16840"/>
      <w:pgMar w:top="1580" w:right="1510" w:bottom="1760" w:left="1380" w:header="0" w:footer="1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mc:AlternateContent>
        <mc:Choice Requires="wps">
          <w:drawing>
            <wp:anchor distT="0" distB="0" distL="114300" distR="114300" simplePos="0" relativeHeight="251659264" behindDoc="1" locked="0" layoutInCell="1" allowOverlap="1">
              <wp:simplePos x="0" y="0"/>
              <wp:positionH relativeFrom="page">
                <wp:posOffset>3626485</wp:posOffset>
              </wp:positionH>
              <wp:positionV relativeFrom="page">
                <wp:posOffset>9556750</wp:posOffset>
              </wp:positionV>
              <wp:extent cx="342265" cy="177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342265" cy="177800"/>
                      </a:xfrm>
                      <a:prstGeom prst="rect">
                        <a:avLst/>
                      </a:prstGeom>
                      <a:noFill/>
                      <a:ln>
                        <a:noFill/>
                      </a:ln>
                    </wps:spPr>
                    <wps:txbx>
                      <w:txbxContent>
                        <w:p>
                          <w:pPr>
                            <w:spacing w:before="0" w:line="264" w:lineRule="exact"/>
                            <w:ind w:left="20" w:right="0" w:firstLine="0"/>
                            <w:jc w:val="left"/>
                            <w:rPr>
                              <w:rFonts w:ascii="Calibri" w:hAnsi="Calibri" w:eastAsia="Calibri" w:cs="Calibri"/>
                              <w:sz w:val="24"/>
                              <w:szCs w:val="24"/>
                            </w:rPr>
                          </w:pPr>
                          <w:r>
                            <w:rPr>
                              <w:rFonts w:ascii="Calibri"/>
                              <w:sz w:val="24"/>
                            </w:rPr>
                            <w:t>-</w:t>
                          </w:r>
                          <w:r>
                            <w:fldChar w:fldCharType="begin"/>
                          </w:r>
                          <w:r>
                            <w:rPr>
                              <w:rFonts w:ascii="Calibri"/>
                              <w:sz w:val="24"/>
                            </w:rPr>
                            <w:instrText xml:space="preserve"> PAGE </w:instrText>
                          </w:r>
                          <w:r>
                            <w:fldChar w:fldCharType="separate"/>
                          </w:r>
                          <w:r>
                            <w:t>10</w:t>
                          </w:r>
                          <w:r>
                            <w:fldChar w:fldCharType="end"/>
                          </w:r>
                          <w:r>
                            <w:rPr>
                              <w:rFonts w:ascii="Calibri"/>
                              <w:sz w:val="24"/>
                            </w:rPr>
                            <w:t>-</w:t>
                          </w:r>
                        </w:p>
                      </w:txbxContent>
                    </wps:txbx>
                    <wps:bodyPr lIns="0" tIns="0" rIns="0" bIns="0" upright="1"/>
                  </wps:wsp>
                </a:graphicData>
              </a:graphic>
            </wp:anchor>
          </w:drawing>
        </mc:Choice>
        <mc:Fallback>
          <w:pict>
            <v:shape id="文本框 1025" o:spid="_x0000_s1026" o:spt="202" type="#_x0000_t202" style="position:absolute;left:0pt;margin-left:285.55pt;margin-top:752.5pt;height:14pt;width:26.95pt;mso-position-horizontal-relative:page;mso-position-vertical-relative:page;z-index:-251657216;mso-width-relative:page;mso-height-relative:page;" filled="f" stroked="f" coordsize="21600,21600" o:gfxdata="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LSJkhNoAAAANAQAADwAA&#10;AAAAAAABACAAAAAiAAAAZHJzL2Rvd25yZXYueG1sUEsBAhQAFAAAAAgAh07iQCc148+iAQAAJgMA&#10;AA4AAAAAAAAAAQAgAAAAKQEAAGRycy9lMm9Eb2MueG1sUEsFBgAAAAAGAAYAWQEAAD0FAAAAAA==&#10;">
              <v:fill on="f" focussize="0,0"/>
              <v:stroke on="f"/>
              <v:imagedata o:title=""/>
              <o:lock v:ext="edit" aspectratio="f"/>
              <v:textbox inset="0mm,0mm,0mm,0mm">
                <w:txbxContent>
                  <w:p>
                    <w:pPr>
                      <w:spacing w:before="0" w:line="264" w:lineRule="exact"/>
                      <w:ind w:left="20" w:right="0" w:firstLine="0"/>
                      <w:jc w:val="left"/>
                      <w:rPr>
                        <w:rFonts w:ascii="Calibri" w:hAnsi="Calibri" w:eastAsia="Calibri" w:cs="Calibri"/>
                        <w:sz w:val="24"/>
                        <w:szCs w:val="24"/>
                      </w:rPr>
                    </w:pPr>
                    <w:r>
                      <w:rPr>
                        <w:rFonts w:ascii="Calibri"/>
                        <w:sz w:val="24"/>
                      </w:rPr>
                      <w:t>-</w:t>
                    </w:r>
                    <w:r>
                      <w:fldChar w:fldCharType="begin"/>
                    </w:r>
                    <w:r>
                      <w:rPr>
                        <w:rFonts w:ascii="Calibri"/>
                        <w:sz w:val="24"/>
                      </w:rPr>
                      <w:instrText xml:space="preserve"> PAGE </w:instrText>
                    </w:r>
                    <w:r>
                      <w:fldChar w:fldCharType="separate"/>
                    </w:r>
                    <w:r>
                      <w:t>10</w:t>
                    </w:r>
                    <w:r>
                      <w:fldChar w:fldCharType="end"/>
                    </w:r>
                    <w:r>
                      <w:rPr>
                        <w:rFonts w:ascii="Calibri"/>
                        <w:sz w:val="24"/>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mZDFmYTA1Y2UyY2RlNDAzYmFhZjdiZWU0ODk0YTMifQ=="/>
  </w:docVars>
  <w:rsids>
    <w:rsidRoot w:val="00000000"/>
    <w:rsid w:val="027249F3"/>
    <w:rsid w:val="08255ACC"/>
    <w:rsid w:val="0E5868FB"/>
    <w:rsid w:val="100E6739"/>
    <w:rsid w:val="118A0FD0"/>
    <w:rsid w:val="1ADE66F4"/>
    <w:rsid w:val="234D2D97"/>
    <w:rsid w:val="299C1258"/>
    <w:rsid w:val="2A4016CC"/>
    <w:rsid w:val="2A546468"/>
    <w:rsid w:val="2CBD1932"/>
    <w:rsid w:val="3EE61219"/>
    <w:rsid w:val="432B6210"/>
    <w:rsid w:val="4EE935F1"/>
    <w:rsid w:val="5100203F"/>
    <w:rsid w:val="60905A32"/>
    <w:rsid w:val="665B5398"/>
    <w:rsid w:val="6A90501F"/>
    <w:rsid w:val="6EC979F7"/>
    <w:rsid w:val="710E5D1A"/>
    <w:rsid w:val="748A53C9"/>
    <w:rsid w:val="77FF1C70"/>
    <w:rsid w:val="7B7F5804"/>
    <w:rsid w:val="7DF756B9"/>
    <w:rsid w:val="7F7FDB9C"/>
    <w:rsid w:val="B6FA78A1"/>
    <w:rsid w:val="BF7F2D56"/>
    <w:rsid w:val="BFDBA1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4">
    <w:name w:val="heading 1"/>
    <w:basedOn w:val="1"/>
    <w:next w:val="1"/>
    <w:qFormat/>
    <w:uiPriority w:val="1"/>
    <w:pPr>
      <w:ind w:left="206"/>
      <w:outlineLvl w:val="1"/>
    </w:pPr>
    <w:rPr>
      <w:rFonts w:ascii="方正小标宋简体" w:hAnsi="方正小标宋简体" w:eastAsia="方正小标宋简体"/>
      <w:i/>
      <w:sz w:val="44"/>
      <w:szCs w:val="44"/>
    </w:rPr>
  </w:style>
  <w:style w:type="character" w:default="1" w:styleId="7">
    <w:name w:val="Default Paragraph Font"/>
    <w:semiHidden/>
    <w:unhideWhenUsed/>
    <w:qFormat/>
    <w:uiPriority w:val="1"/>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1"/>
    <w:pPr>
      <w:ind w:left="101"/>
    </w:pPr>
    <w:rPr>
      <w:rFonts w:ascii="仿宋_GB2312" w:hAnsi="仿宋_GB2312" w:eastAsia="仿宋_GB2312"/>
      <w:sz w:val="32"/>
      <w:szCs w:val="32"/>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customStyle="1" w:styleId="8">
    <w:name w:val="Table Normal"/>
    <w:semiHidden/>
    <w:unhideWhenUsed/>
    <w:qFormat/>
    <w:uiPriority w:val="2"/>
    <w:tblPr>
      <w:tblLayout w:type="fixed"/>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9</Pages>
  <Words>3465</Words>
  <Characters>3625</Characters>
  <TotalTime>50</TotalTime>
  <ScaleCrop>false</ScaleCrop>
  <LinksUpToDate>false</LinksUpToDate>
  <CharactersWithSpaces>3636</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2023-04-20T09:23:00Z</dcterms:created>
  <dc:creator>Sky123.Org</dc:creator>
  <cp:lastModifiedBy>lirong</cp:lastModifiedBy>
  <cp:lastPrinted>2025-04-22T07:45:00Z</cp:lastPrinted>
  <dcterms:modified xsi:type="dcterms:W3CDTF">2025-05-08T03:19:11Z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2023-04-16T00:00:00Z</vt:filetime>
  </property>
  <property fmtid="{D5CDD505-2E9C-101B-9397-08002B2CF9AE}" pid="3" name="LastSaved">
    <vt:filetime>2023-04-19T00:00:00Z</vt:filetime>
  </property>
  <property fmtid="{D5CDD505-2E9C-101B-9397-08002B2CF9AE}" pid="4" name="KSOProductBuildVer">
    <vt:lpwstr>2052-11.8.6.8556</vt:lpwstr>
  </property>
  <property fmtid="{D5CDD505-2E9C-101B-9397-08002B2CF9AE}" pid="5" name="ICV">
    <vt:lpwstr>6D9BFC1587854D55A25E0EB3F689D7AE_12</vt:lpwstr>
  </property>
</Properties>
</file>