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after="0"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kern w:val="2"/>
          <w:sz w:val="32"/>
          <w:szCs w:val="32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/>
          <w:kern w:val="2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kern w:val="2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kern w:val="2"/>
          <w:sz w:val="32"/>
          <w:szCs w:val="32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kern w:val="2"/>
          <w:sz w:val="32"/>
          <w:szCs w:val="32"/>
          <w:lang w:eastAsia="zh-CN"/>
        </w:rPr>
        <w:t>批准实施衔接资金</w:t>
      </w:r>
      <w:r>
        <w:rPr>
          <w:rFonts w:hint="eastAsia" w:ascii="方正小标宋简体" w:hAnsi="方正小标宋简体" w:eastAsia="方正小标宋简体" w:cs="方正小标宋简体"/>
          <w:b/>
          <w:kern w:val="2"/>
          <w:sz w:val="32"/>
          <w:szCs w:val="32"/>
        </w:rPr>
        <w:t>项目清单</w:t>
      </w:r>
    </w:p>
    <w:tbl>
      <w:tblPr>
        <w:tblStyle w:val="10"/>
        <w:tblW w:w="149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712"/>
        <w:gridCol w:w="713"/>
        <w:gridCol w:w="570"/>
        <w:gridCol w:w="855"/>
        <w:gridCol w:w="1815"/>
        <w:gridCol w:w="495"/>
        <w:gridCol w:w="480"/>
        <w:gridCol w:w="480"/>
        <w:gridCol w:w="570"/>
        <w:gridCol w:w="495"/>
        <w:gridCol w:w="388"/>
        <w:gridCol w:w="1574"/>
        <w:gridCol w:w="640"/>
        <w:gridCol w:w="677"/>
        <w:gridCol w:w="3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29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资金规模及来源（万元）</w:t>
            </w: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受益对象</w:t>
            </w: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联农带农机制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中央衔接资金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省级衔接资金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市级衔接资金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区级衔接资金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村数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2025年齐村镇食材加工项目区建设项目</w:t>
            </w:r>
            <w:bookmarkEnd w:id="0"/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刘庄村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刘庄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2025年4月-2025年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实施主体为刘庄村。建设100米长、12米宽、12米高两层总面积2400平方米的钢结构辣子鸡包装车间，项目建成后与运营主体签订5年协议（2025年12月-2030年12月），每年按照6%的收益对刘庄村和渴口村脱贫享受政策户进行差异化分红，各村低收入群体的救助以及小型基础设施建设。五年后继续续签合同享有优先权，并按照相关政策要求处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实施完成后，由刘庄村负责进行监管。在运维管护方面继续借鉴项目专班运作机制，计划投资300万元资产确权到刘庄村和渴口村集体三资平台，每年按照6%的收益，用于脱贫户和监测户分红，带动刘庄村和渴口村集体增收，有效巩固提升脱贫成果，同时增加村集体收益。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5271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项目建成后，带动脱贫户和监测户5户12人，并将积极带动刘庄村和渴口村集体经济结构转型，不仅可以解决闲置土地的再利用，还可以提高村集体的收益，为群众的增收创造条件。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①土地流转带动增收。该项目流转10余亩土地，优先考虑刘庄村脱贫户和低收入群体的土地，按照每亩1300元左右价格流转土地，确保获得稳定的租金收入。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②务工带动增收。该项目大棚内作业，用工规模稳定， 常年使用 20 个务工人员，临时用工30个人员，推进区内脱贫户、监测户和低收入群体优先使用，极大提高群众的务工收入。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③公益性岗位提供就业。对于有部分劳动能力的脱贫户、监测户和低收入群体，安排适当的公益性岗位，持续提升脱贫户、监测户和低收入群体收入的稳定性和长效性。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④兜底分红带动增收。对于无劳动能力、无土地流转、无兜底保障的群众，根据各村项目收益情况，优先用于保障脱贫户、监测户和低收入群体。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2025年齐村镇特色果蔬设施大棚建设项目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前良村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前良村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2025年4月-2025年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流转前良村西南侧果园地40亩，使用省级衔接资金300万元，建设长80米、宽18米、高6米设施大棚8栋，建设长70米、宽18米、高6米设施大棚4栋；流转前良村东南侧土地30亩，使用省级衔接资金200万元，建设长70米、宽18米、高6米设施大棚5栋，建设长60米、宽18米、高6米设施大棚5栋，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实施完成后，由前良村负责进行监管。计划投资500万元资产确权到前良村、中良村和郭村集体三资平台。每年按照6%的收益，用于脱贫户分红，带动前良村、中良村和郭村集体增收，有效巩固提升脱贫成果，同时增加村集体收益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6819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项目建成后，带动脱贫户18户43人，并将积极带动前良村、中良村和郭村集体经济结构转型，不仅可以解决闲置土地的再利用，还可以提高村集体的收益，为群众的增收创造条件。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①土地流转带动增收。该项目流转70余亩土地，优先考虑前良村和中良村脱贫户和低收入群体的土地，按照每亩1300元左右价格流转土地，确保获得稳定的租金收入。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②务工带动增收。该项目大棚内作业，用工规模稳定， 常年使用50 个务工人员，季节性临时用工80个，推进区内脱贫户、监测户和低收入群体优先使用，极大提高群众的务工收入。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③公益性岗位提供就业。对于有部分劳动能力的脱贫户、监测户和低收入群体，安排适当的公益性岗位，持续提升脱贫户、监测户和低收入群体收入的稳定性和长效性。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④兜底分红带动增收。对于无劳动能力、无土地流转、无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兜底保障的群众，根据各村项目收益情况，优先用于保障脱贫户、监测户和低收入群体。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2025年齐村镇前良西山2千亩樱桃、板栗园提升建设项目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前良村、中良村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前良村、中良村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2025年4月-2025年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建环西山樱桃、板栗园道路约3235米，铺设厚约12CM的混泥土路面约1547平方，铺设厚约20CM的混泥土路面约14370平方；沿道路一侧设置灌溉水主管网约2356米，供种植户接通浇树使用；过路排水管道60米，过路给水管道140米，排水沉淀井10座，高压泄洪管40米，长10米宽6米漫水桥一座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做好巩固拓展脱贫攻坚成果同乡村振兴有效衔接工作，补齐农业农村短板弱项，解决阻碍乡村振兴基础设施发展相对落后的问题。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2850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建成后，将提升前良和中良村生产生活道路与旅游道路融合，极大改善居民生产生活的道路情况，为发展近郊旅游事业打下坚实基础，加快农产品对外销售流通速度，促进农业农村建设步伐，为广大群众生产生活及村集体经济发展提供便利条件，推动乡村振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2025年齐村镇甘泉食品加工车间建设项目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凤凰村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凤凰村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2025年4月-2025年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实施主体为凤凰村。在凤凰村利用中央财政衔接资金200万元，建设高9米、长60米、宽35米，建设面积2100平方米的钢结构厂房，项目建成后资产确权到凤凰村和韩庄村。项目建成后与运营主体签订5年协议（2025年12月-2030年12月），每年按照6%的收益对凤凰村、韩庄村脱贫享受政策户进行差异化分红，各村低收入群体的救助以及小型基础设施建设。五年后继续续签合同享有优先权，并按照相关政策要求处理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实施完成后，由凤凰村负责进行监管。在运维管护方面继续借鉴项目专班运作机制，计划投资200万元资产确权到凤凰村和韩庄村集体三资平台。每年按照6%的收益，用于脱贫户和监测户分红，带动凤凰村和韩庄村集体增收，有效巩固提升脱贫成果，同时增加村集体收益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3078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项目建成后，带动脱贫户和监测户13户23人，并将积极带动凤凰村和韩庄村集体经济结构转型，不仅可以解决闲置土地的再利用，还可以提高村集体的收益，为群众的增收创造条件。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①土地流转带动增收。该项目流转5余亩土地，优先考虑凤凰村脱贫户、监测户和低收入群体的土地，按照每亩1300元左右价格流转土地，确保获得稳定的租金收入。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②务工带动增收。该项目大棚内作业，用工规模稳定， 常年使用 15个务工人员，临时用工30个，推进区内脱贫户、监测户和低收入群体优先使用，极大提高了群众的务工收入。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③公益性岗位提供就业。对于有部分劳动能力的脱贫户、监测户和低收入群体，安排适当的公益性岗位，持续提升脱贫户、监测户和低收入群体收入的稳定性和长效性。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④兜底分红带动增收。对于无劳动能力、无土地流转、无兜底保障的群众，根据各村项目收益情况，优先用于保障脱贫户、监测户和低收入群体。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2025年齐村镇陆庄中药材深加工车间建设项目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陆庄村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陆庄村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2025年4月-2025年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实施主体为陆庄村。建设高12米、长40米、宽18米的两层钢结构帮扶车间3栋，建筑面积4320平方米，项目建成后与运营主体签订5年协议（2025年12月-2030年12月），每年按照6%的收益对陆庄、后良、莲汪，脱贫享受政策户进行差异化分红，各村低收入群体的救助以及小型基础设施建设。五年后继续续签合同享有优先权，并按照相关政策要求处理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实施完成后，由陆庄村负责进行监管。在运维管护方面继续借鉴项目专班运作机制，计划投资400万元资产确权到陆庄村、后良村、莲汪村集体三资平台，每年按照6%的收益，用于脱贫户和监测户分红，带动陆庄村、后良村、莲汪村集体增收，有效巩固提升脱贫成果，同时增加村集体收益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1211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项目建成后，带动脱贫户和监测户15户36人，并将积极带动凤凰村和韩庄村集体经济结构转型，不仅可以解决闲置土地的再利用，还可以提高村集体的收益，为群众的增收创造条件。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①土地流转带动增收。该项目流转15余亩土地，优先考虑陆庄村脱贫户、监测户和低收入群体的土地，按照每亩1300元左右价格流转土地，确保获得稳定的租金收入。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②务工带动增收。该项目大棚内作业，用工规模稳定， 常年使用 10 个务工人员，季节性临时用工20个，务工人员推进区内脱贫户、监测户和低收入群体优先使用，极大提高了群众的务工收入。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③公益性岗位提供就业。对于有部分劳动能力的脱贫户、监测户和低收入群体，安排适当的公益性岗位，持续提升脱贫户、监测户和低收入群体收入的稳定性和长效性。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④兜底分红带动增收。对于无劳动能力、无土地流转、无兜底保障的群众，根据各村项目收益情况，优先用于保障脱贫户、监测户和低收入群体。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2025年齐村镇凤凰采摘基地建设项目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凤凰村、后良村、中良村、韩庄村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凤凰村、后良村、中良村、韩庄村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2025年4月-2025年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实施主体为凤凰村、后良村、中良村、韩庄村，计划投资650万元。利用省级衔接资金400万元，建设长70米、宽25米、高6米设施大棚4栋，建设长80米、宽18米、高6米设施大棚8栋，建设长50米、宽18米、高6米设施大棚3栋，利用市级衔接资金250万元，建设长80米、宽18米、高6米设施大棚8栋，建设长50米、宽18米、高6米设施大棚3栋。项目建成后资产确权到凤凰村、莲汪村、后良村、中良村、韩庄村、渴口村。项目建成后与运营主体签订5年协议（2025年12月-2030年12月），每年按照6%的收益对凤凰村、莲汪村、后良村、中良村、韩庄村、渴口村脱贫享受政策户进行差异化分红，各村低收入群体的救助以及小型基础设施建设。五年后继续续签合同享有优先权，并按照相关政策要求处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实施完成后，由凤凰村、后良村、中良村、韩庄村负责进行监管。在运维管护方面继续借鉴项目专班运作机制，计划投资650万元资产确权到凤凰村、莲汪村、后良村、中良村、韩庄村和渴口村集体三资平台。每年按照6%的收益，用于脱贫户和监测户分红，带动凤凰村、莲汪村、后良村、中良村、韩庄村和渴口村集体增收，有效巩固提升脱贫成果，同时增加村集体收益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7816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建成后，带动脱贫户和监测户21户47人，并将积极带动凤凰村、莲汪村、后良村、中良村、韩庄村和渴口村集体经济结构转型，不仅可以解决闲置土地的再利用，还可以提高村集体的收益，为群众的增收创造条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①土地流转带动增收。该项目流转80余亩土地，优先考虑前良村和中良村脱贫户和低收入群体的土地，按照每亩1300元左右价格流转土地，确保获得稳定的租金收入。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②务工带动增收。该项目大棚内作业，用工规模稳定， 常年使用50 个务工人员，季节性临时用工80个，推进区内脱贫户、监测户和低收入群体优先使用，极大提高群众的务工收入。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③公益性岗位提供就业。对于有部分劳动能力的脱贫户、监测户和低收入群体，安排适当的公益性岗位，持续提升脱贫户、监测户和低收入群体收入的稳定性和长效性。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④兜底分红带动增收。对于无劳动能力、无土地流转、无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兜底保障的群众，根据各村项目收益情况，优先用于保障脱贫户、监测户和低收入群体。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2025年齐村镇凤凰千亩特色种植提升项目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凤凰村、莲汪村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凤凰村、莲汪村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2025年4月-2025年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建环凤凰、莲汪的桑葚、板栗、小樱桃道路1.4公里，铺设厚约20CM的混泥土路面约5620平方，复铺厚约4CM沥青1700平方；沿道路一侧设置灌溉水主管网1100米，供种植户接通浇树使用；过路排水管道30米，过路给水管道60米，排水沉淀井5座，打造“果香环线”，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项目建成后资产确权到凤凰村和莲汪村，其中建档立卡脱贫户10户18人，同时辐射受益周边村居广大群众。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1502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建成后，将连接凤凰村居民生产生活道路与旅游道路融合，极大改善凤凰村生产生活道路状况，为发展近郊旅游事业打下坚实基础，加快农产品对外销售流通速度，促进农业农村建设步伐，为广大群众生产生活及村集体经济发展提供便利条件，推动乡村振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2025年齐村镇甘泉片区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基础设施及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人居环境整治提升建设项目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凤凰村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陆庄村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中良村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后良村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凤凰村、陆庄村、中良村、后良村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2025年4月-2025年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①凤凰村投资362万元，建设内容为对村内道路铺设厚12CM混凝土路面3355平方，复铺厚4CM沥青4000平方；安装路灯150盏，新建排水设施约445米，堤坝护砌约6855平方，整治坑塘约26800平方，坑塘护坡4870平方；②陆庄村投资299万元，建设内容为对村内道路铺设厚12CM混凝土路面约2664平方，铺设厚20CM混凝土路面5520平方，复铺厚4CM沥青约6000平方；安装路灯90盏，新建排水设施约407米，堤坝护砌约7200平方，整治坑塘约2000平方；③中良村投资94万元，建设内容为对村内道路铺设厚12CM混凝土路面约240平方，复铺厚4CM沥青917平方；安装路灯50盏，新建排水设施约140米，堤坝护砌5200平方；④后良村投资42万元，建设内容为对村内道路铺设厚12CM混凝土路面564平方，复铺厚4CM沥青2267平方；安装路灯40盏，新建排水设施150米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做好巩固拓展脱贫攻坚成果同乡村振兴有效衔接工作，补齐农业农村短板弱项，解决阻碍乡村振兴基础设施发展相对落后的问题。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2458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建成后，将提升齐村镇北部居民生产生活道路与旅游道路融合，极大改善齐村镇北部居民生产生活的道路情况，为发展近郊旅游事业打下坚实基础，加快农产品对外销售流通速度，促进农业农村建设步伐，为广大群众生产生活及村集体经济发展提供便利条件，推动乡村振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2025年齐村镇商贸片区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基础设施及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人居环境整治提升建设项目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刘庄村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渴口村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韩庄村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郭村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刘庄村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、渴口村、韩庄村、郭村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2025年4月-2025年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①刘庄村投资111万元，建设内容为对村内道路修铺，铺设厚12CM混凝土路面5541平方，复铺厚4CM沥青4418平方；安装路灯60盏，新建排水设施375米；②渴口村投资105万元，建设内容为对村内道路修铺，安装路灯60盏，新建排水设施740米，堤坝护砌2570平方，整治坑塘1140平方，坑塘护坡150平方；③韩庄村投资348万元，建设内容为对村内道路修铺，铺设厚12CM混凝土路面1604平方，铺设厚20CM混凝土路面8500平方，复铺厚4CM沥青23037平方；安装路灯100盏，新建排水设施约375米；④郭村投资196万元，建设内容为对村内道路修铺，铺设厚12CM混凝土路面5274平方，铺设厚15CM混凝土路面324平方，铺设厚20CM混凝土路面2294平方，复铺厚4CM沥青10477平方；安装路灯100盏，新建排水设施375米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做好巩固拓展脱贫攻坚成果同乡村振兴有效衔接工作，补齐农业农村短板弱项，解决阻碍乡村振兴基础设施发展相对落后的问题。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11386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建成后，将提升齐村镇北部居民生产生活道路与旅游道路融合，极大改善齐村镇北部居民生产生活的道路情况，为发展近郊旅游事业打下坚实基础，加快农产品对外销售流通速度，促进农业农村建设步伐，为广大群众生产生活及村集体经济发展提供便利条件，推动乡村振兴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2025年齐村镇莲汪村以工代赈建设项目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莲汪村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莲汪村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2025年4月-2024年11月底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对村内道路铺设厚12CM混凝土路面2483平方，安装路灯25盏，新建排水设施150米。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做好巩固拓展脱贫攻坚成果同乡村振兴有效衔接工作，补齐农业农村短板弱项，解决阻碍乡村振兴基础设施发展相对落后的问题。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建成后，将连接莲汪村居民生产生活道路与旅游道路融合，极大改善莲汪村生产生活道路状况，为发展近郊旅游事业打下坚实基础，加快农产品对外销售流通速度，促进农业农村建设步伐，为广大群众生产生活及村集体经济发展提供便利条件，推动乡村振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DB8CD3-805F-4ECD-8E47-077A82D503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7359506-427B-432A-BD25-9E1F2B54A5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FD1D894-9FC2-43A2-8D09-A8EC0F4579C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62885B09-4549-45CE-8DF2-4D3DE0D723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NmFkMTVjMDIyNGE1MThmN2I3MTZhMGM0YjBhM2MifQ=="/>
  </w:docVars>
  <w:rsids>
    <w:rsidRoot w:val="00CC56F1"/>
    <w:rsid w:val="00060199"/>
    <w:rsid w:val="00410B69"/>
    <w:rsid w:val="00473031"/>
    <w:rsid w:val="00CC56F1"/>
    <w:rsid w:val="00ED1D92"/>
    <w:rsid w:val="00EF5E10"/>
    <w:rsid w:val="00F57A53"/>
    <w:rsid w:val="010A6538"/>
    <w:rsid w:val="03E33071"/>
    <w:rsid w:val="057228FE"/>
    <w:rsid w:val="062736E9"/>
    <w:rsid w:val="0C8101F0"/>
    <w:rsid w:val="0DBA0703"/>
    <w:rsid w:val="12107727"/>
    <w:rsid w:val="19F072AC"/>
    <w:rsid w:val="1CAA0778"/>
    <w:rsid w:val="1D994A74"/>
    <w:rsid w:val="1E781326"/>
    <w:rsid w:val="27C46B92"/>
    <w:rsid w:val="28173165"/>
    <w:rsid w:val="28832348"/>
    <w:rsid w:val="28A36707"/>
    <w:rsid w:val="295126BA"/>
    <w:rsid w:val="2B4029D3"/>
    <w:rsid w:val="2D3E5482"/>
    <w:rsid w:val="2EC61441"/>
    <w:rsid w:val="2EEE3C04"/>
    <w:rsid w:val="2FA84510"/>
    <w:rsid w:val="30185CCC"/>
    <w:rsid w:val="31BE0AF5"/>
    <w:rsid w:val="32CD74C6"/>
    <w:rsid w:val="337A5DF2"/>
    <w:rsid w:val="366D6646"/>
    <w:rsid w:val="36D77696"/>
    <w:rsid w:val="38DE382B"/>
    <w:rsid w:val="3B4E14F1"/>
    <w:rsid w:val="3FAE7462"/>
    <w:rsid w:val="45695F1C"/>
    <w:rsid w:val="471F573B"/>
    <w:rsid w:val="4B904E59"/>
    <w:rsid w:val="51273B6A"/>
    <w:rsid w:val="51A927D1"/>
    <w:rsid w:val="51DA0BDC"/>
    <w:rsid w:val="52FB705C"/>
    <w:rsid w:val="542E520F"/>
    <w:rsid w:val="55410F72"/>
    <w:rsid w:val="55825812"/>
    <w:rsid w:val="566273F2"/>
    <w:rsid w:val="59E22D24"/>
    <w:rsid w:val="5B0A7BBC"/>
    <w:rsid w:val="5B6F51A8"/>
    <w:rsid w:val="5F97635E"/>
    <w:rsid w:val="5FFB6635"/>
    <w:rsid w:val="6189617B"/>
    <w:rsid w:val="62712E97"/>
    <w:rsid w:val="62A3501A"/>
    <w:rsid w:val="6333639E"/>
    <w:rsid w:val="6CA83959"/>
    <w:rsid w:val="6CB20C21"/>
    <w:rsid w:val="6DCF3167"/>
    <w:rsid w:val="6EAF6C69"/>
    <w:rsid w:val="6F3E2E25"/>
    <w:rsid w:val="70F829D5"/>
    <w:rsid w:val="73893DB8"/>
    <w:rsid w:val="75252047"/>
    <w:rsid w:val="75DE03EB"/>
    <w:rsid w:val="768014A2"/>
    <w:rsid w:val="7C63164A"/>
    <w:rsid w:val="7CF0179D"/>
    <w:rsid w:val="7E8671C3"/>
    <w:rsid w:val="7F1E1F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Body Text Indent"/>
    <w:autoRedefine/>
    <w:qFormat/>
    <w:uiPriority w:val="0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3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next w:val="1"/>
    <w:autoRedefine/>
    <w:qFormat/>
    <w:uiPriority w:val="99"/>
    <w:pPr>
      <w:widowControl w:val="0"/>
      <w:spacing w:line="660" w:lineRule="exact"/>
      <w:ind w:firstLine="705"/>
      <w:jc w:val="both"/>
    </w:pPr>
    <w:rPr>
      <w:rFonts w:ascii="仿宋_GB2312" w:hAnsi="Calibri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9">
    <w:name w:val="Body Text First Indent 2"/>
    <w:autoRedefine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页眉 Char"/>
    <w:basedOn w:val="11"/>
    <w:link w:val="7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1"/>
    <w:link w:val="5"/>
    <w:autoRedefine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5918</Words>
  <Characters>6482</Characters>
  <Lines>7</Lines>
  <Paragraphs>5</Paragraphs>
  <TotalTime>1</TotalTime>
  <ScaleCrop>false</ScaleCrop>
  <LinksUpToDate>false</LinksUpToDate>
  <CharactersWithSpaces>6523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2023-09-07T02:06:00Z</dcterms:created>
  <dc:creator>Administrator</dc:creator>
  <cp:lastModifiedBy>大美女是我</cp:lastModifiedBy>
  <cp:lastPrinted>2025-11-11T07:41:00Z</cp:lastPrinted>
  <dcterms:modified xsi:type="dcterms:W3CDTF">2025-11-14T02:09:04Z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C9453AF968BA4762A6606E994C4AEA9A_13</vt:lpwstr>
  </property>
</Properties>
</file>