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CF80" w14:textId="77777777" w:rsidR="000679FE" w:rsidRDefault="000679FE" w:rsidP="000679FE">
      <w:pPr>
        <w:pStyle w:val="a7"/>
        <w:rPr>
          <w:rFonts w:ascii="利方黑体"/>
          <w:lang w:eastAsia="zh-CN"/>
        </w:rPr>
      </w:pPr>
    </w:p>
    <w:p w14:paraId="5C89C300" w14:textId="7CC8AD18" w:rsidR="000679FE" w:rsidRDefault="000679FE" w:rsidP="000679FE">
      <w:pPr>
        <w:pStyle w:val="a7"/>
        <w:rPr>
          <w:rFonts w:ascii="利方黑体"/>
          <w:lang w:eastAsia="zh-CN"/>
        </w:rPr>
      </w:pPr>
    </w:p>
    <w:p w14:paraId="39A56D34" w14:textId="77777777" w:rsidR="000679FE" w:rsidRDefault="000679FE" w:rsidP="000679FE">
      <w:pPr>
        <w:pStyle w:val="a7"/>
        <w:rPr>
          <w:rFonts w:ascii="利方黑体"/>
          <w:lang w:eastAsia="zh-CN"/>
        </w:rPr>
      </w:pPr>
    </w:p>
    <w:p w14:paraId="2C0AB33D" w14:textId="77777777" w:rsidR="000679FE" w:rsidRDefault="000679FE" w:rsidP="000679FE">
      <w:pPr>
        <w:pStyle w:val="a7"/>
        <w:spacing w:before="7"/>
        <w:rPr>
          <w:rFonts w:ascii="利方黑体"/>
          <w:sz w:val="27"/>
          <w:lang w:eastAsia="zh-CN"/>
        </w:rPr>
      </w:pPr>
    </w:p>
    <w:p w14:paraId="318AF5A4" w14:textId="1A5B248E" w:rsidR="000679FE" w:rsidRDefault="000679FE" w:rsidP="000679FE">
      <w:pPr>
        <w:pStyle w:val="1"/>
        <w:rPr>
          <w:lang w:eastAsia="zh-CN"/>
        </w:rPr>
      </w:pPr>
      <w:r>
        <w:rPr>
          <w:lang w:eastAsia="zh-CN"/>
        </w:rPr>
        <w:t>事前绩效评估专家意见书</w:t>
      </w:r>
    </w:p>
    <w:p w14:paraId="4B49AE4A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64B01B0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5309ED0E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68F7B7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69807E83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01825238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7F98CDA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2416C9C1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1946ABC9" w14:textId="77777777" w:rsidR="000679FE" w:rsidRDefault="000679FE" w:rsidP="000679FE">
      <w:pPr>
        <w:pStyle w:val="a7"/>
        <w:rPr>
          <w:rFonts w:ascii="楷体_GB2312"/>
          <w:sz w:val="28"/>
          <w:lang w:eastAsia="zh-CN"/>
        </w:rPr>
      </w:pPr>
    </w:p>
    <w:p w14:paraId="4738FA1D" w14:textId="77777777" w:rsidR="000679FE" w:rsidRDefault="000679FE" w:rsidP="000679FE">
      <w:pPr>
        <w:pStyle w:val="a7"/>
        <w:spacing w:before="2"/>
        <w:rPr>
          <w:rFonts w:ascii="楷体_GB2312"/>
          <w:sz w:val="34"/>
          <w:lang w:eastAsia="zh-CN"/>
        </w:rPr>
      </w:pPr>
    </w:p>
    <w:p w14:paraId="6FDFF7EF" w14:textId="730C7AC5" w:rsidR="000679FE" w:rsidRDefault="000679FE" w:rsidP="00396BFE">
      <w:pPr>
        <w:tabs>
          <w:tab w:val="left" w:pos="3213"/>
          <w:tab w:val="left" w:pos="4112"/>
          <w:tab w:val="left" w:pos="7113"/>
          <w:tab w:val="left" w:pos="7322"/>
        </w:tabs>
        <w:spacing w:line="292" w:lineRule="auto"/>
        <w:ind w:left="213" w:right="1870"/>
        <w:jc w:val="both"/>
        <w:rPr>
          <w:rFonts w:ascii="方正小标宋简体" w:eastAsia="方正小标宋简体"/>
          <w:sz w:val="30"/>
          <w:lang w:eastAsia="zh-CN"/>
        </w:rPr>
      </w:pP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目名称：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475E91" w:rsidRPr="00475E91">
        <w:rPr>
          <w:rFonts w:ascii="方正小标宋简体" w:eastAsia="方正小标宋简体" w:hint="eastAsia"/>
          <w:sz w:val="30"/>
          <w:u w:val="single"/>
          <w:lang w:eastAsia="zh-CN"/>
        </w:rPr>
        <w:t>道路、公厕保洁费</w:t>
      </w:r>
      <w:r w:rsidRPr="000679FE"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项</w:t>
      </w:r>
      <w:r>
        <w:rPr>
          <w:rFonts w:ascii="方正小标宋简体" w:eastAsia="方正小标宋简体" w:hint="eastAsia"/>
          <w:sz w:val="30"/>
          <w:lang w:eastAsia="zh-CN"/>
        </w:rPr>
        <w:t>目单位：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475E91" w:rsidRPr="00475E91">
        <w:rPr>
          <w:rFonts w:ascii="方正小标宋简体" w:eastAsia="方正小标宋简体" w:hint="eastAsia"/>
          <w:sz w:val="30"/>
          <w:u w:val="single"/>
          <w:lang w:eastAsia="zh-CN"/>
        </w:rPr>
        <w:t>枣庄市市中区市容环境卫生服务中心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30"/>
          <w:u w:val="single"/>
          <w:lang w:eastAsia="zh-CN"/>
        </w:rPr>
        <w:t xml:space="preserve">                                                                       </w:t>
      </w:r>
      <w:r>
        <w:rPr>
          <w:rFonts w:ascii="Times New Roman" w:eastAsia="Times New Roman"/>
          <w:spacing w:val="71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 w:hint="eastAsia"/>
          <w:spacing w:val="-1"/>
          <w:sz w:val="30"/>
          <w:lang w:eastAsia="zh-CN"/>
        </w:rPr>
        <w:t>主</w:t>
      </w:r>
      <w:r>
        <w:rPr>
          <w:rFonts w:ascii="方正小标宋简体" w:eastAsia="方正小标宋简体" w:hint="eastAsia"/>
          <w:sz w:val="30"/>
          <w:lang w:eastAsia="zh-CN"/>
        </w:rPr>
        <w:t>管部门：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 w:rsidR="00475E91" w:rsidRPr="00475E91">
        <w:rPr>
          <w:rFonts w:ascii="方正小标宋简体" w:eastAsia="方正小标宋简体" w:hint="eastAsia"/>
          <w:sz w:val="30"/>
          <w:u w:val="single"/>
          <w:lang w:eastAsia="zh-CN"/>
        </w:rPr>
        <w:t>枣庄市市中区综合行政执法局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rFonts w:ascii="Times New Roman" w:eastAsia="Times New Roman"/>
          <w:sz w:val="30"/>
          <w:u w:val="single"/>
          <w:lang w:eastAsia="zh-CN"/>
        </w:rPr>
        <w:tab/>
        <w:t xml:space="preserve"> </w:t>
      </w:r>
      <w:r>
        <w:rPr>
          <w:rFonts w:ascii="方正小标宋简体" w:eastAsia="方正小标宋简体" w:hint="eastAsia"/>
          <w:sz w:val="30"/>
          <w:lang w:eastAsia="zh-CN"/>
        </w:rPr>
        <w:t>评估时间：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2019   </w:t>
      </w:r>
      <w:r>
        <w:rPr>
          <w:rFonts w:ascii="方正小标宋简体" w:eastAsia="方正小标宋简体" w:hint="eastAsia"/>
          <w:sz w:val="30"/>
          <w:lang w:eastAsia="zh-CN"/>
        </w:rPr>
        <w:t>年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>12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ab/>
      </w:r>
      <w:r>
        <w:rPr>
          <w:rFonts w:ascii="方正小标宋简体" w:eastAsia="方正小标宋简体" w:hint="eastAsia"/>
          <w:sz w:val="30"/>
          <w:lang w:eastAsia="zh-CN"/>
        </w:rPr>
        <w:t>月</w:t>
      </w:r>
      <w:r>
        <w:rPr>
          <w:rFonts w:ascii="方正小标宋简体" w:eastAsia="方正小标宋简体" w:hint="eastAsia"/>
          <w:sz w:val="30"/>
          <w:u w:val="single"/>
          <w:lang w:eastAsia="zh-CN"/>
        </w:rPr>
        <w:t xml:space="preserve"> </w:t>
      </w:r>
      <w:r>
        <w:rPr>
          <w:rFonts w:ascii="方正小标宋简体" w:eastAsia="方正小标宋简体"/>
          <w:sz w:val="30"/>
          <w:u w:val="single"/>
          <w:lang w:eastAsia="zh-CN"/>
        </w:rPr>
        <w:t xml:space="preserve">  29  </w:t>
      </w:r>
      <w:r>
        <w:rPr>
          <w:rFonts w:ascii="方正小标宋简体" w:eastAsia="方正小标宋简体" w:hint="eastAsia"/>
          <w:spacing w:val="-17"/>
          <w:sz w:val="30"/>
          <w:lang w:eastAsia="zh-CN"/>
        </w:rPr>
        <w:t>日</w:t>
      </w:r>
    </w:p>
    <w:p w14:paraId="7E377E03" w14:textId="77777777" w:rsidR="000679FE" w:rsidRPr="000679FE" w:rsidRDefault="000679FE" w:rsidP="000679FE">
      <w:pPr>
        <w:spacing w:line="292" w:lineRule="auto"/>
        <w:jc w:val="both"/>
        <w:rPr>
          <w:rFonts w:ascii="方正小标宋简体" w:eastAsia="方正小标宋简体"/>
          <w:sz w:val="30"/>
          <w:lang w:eastAsia="zh-CN"/>
        </w:rPr>
        <w:sectPr w:rsidR="000679FE" w:rsidRPr="000679FE">
          <w:pgSz w:w="11910" w:h="16840"/>
          <w:pgMar w:top="1580" w:right="1360" w:bottom="680" w:left="1260" w:header="0" w:footer="493" w:gutter="0"/>
          <w:cols w:space="720"/>
        </w:sectPr>
      </w:pPr>
    </w:p>
    <w:p w14:paraId="31EA3266" w14:textId="77777777" w:rsidR="000679FE" w:rsidRDefault="000679FE" w:rsidP="000679FE">
      <w:pPr>
        <w:pStyle w:val="3"/>
        <w:spacing w:before="79"/>
        <w:rPr>
          <w:lang w:eastAsia="zh-CN"/>
        </w:rPr>
      </w:pPr>
      <w:r>
        <w:rPr>
          <w:lang w:eastAsia="zh-CN"/>
        </w:rPr>
        <w:lastRenderedPageBreak/>
        <w:t>项目事前绩效评估专家组评估意见</w:t>
      </w:r>
    </w:p>
    <w:p w14:paraId="009C4FE5" w14:textId="77777777" w:rsidR="000679FE" w:rsidRDefault="000679FE" w:rsidP="000679FE">
      <w:pPr>
        <w:pStyle w:val="a7"/>
        <w:spacing w:before="15"/>
        <w:rPr>
          <w:rFonts w:ascii="方正小标宋简体"/>
          <w:sz w:val="14"/>
          <w:lang w:eastAsia="zh-C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931"/>
        <w:gridCol w:w="877"/>
        <w:gridCol w:w="885"/>
        <w:gridCol w:w="881"/>
        <w:gridCol w:w="922"/>
        <w:gridCol w:w="1080"/>
        <w:gridCol w:w="776"/>
      </w:tblGrid>
      <w:tr w:rsidR="000679FE" w14:paraId="15F937B0" w14:textId="77777777" w:rsidTr="00385998">
        <w:trPr>
          <w:trHeight w:val="725"/>
        </w:trPr>
        <w:tc>
          <w:tcPr>
            <w:tcW w:w="3254" w:type="dxa"/>
            <w:gridSpan w:val="2"/>
          </w:tcPr>
          <w:p w14:paraId="07B1B9B2" w14:textId="77777777" w:rsidR="000679FE" w:rsidRDefault="000679FE" w:rsidP="00385998">
            <w:pPr>
              <w:pStyle w:val="TableParagraph"/>
              <w:spacing w:before="104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评估指标及分值</w:t>
            </w:r>
          </w:p>
        </w:tc>
        <w:tc>
          <w:tcPr>
            <w:tcW w:w="5421" w:type="dxa"/>
            <w:gridSpan w:val="6"/>
          </w:tcPr>
          <w:p w14:paraId="482D894D" w14:textId="77777777" w:rsidR="000679FE" w:rsidRDefault="000679FE" w:rsidP="00385998">
            <w:pPr>
              <w:pStyle w:val="TableParagraph"/>
              <w:spacing w:before="104"/>
              <w:ind w:left="2087" w:right="2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专家评估计分</w:t>
            </w:r>
          </w:p>
        </w:tc>
      </w:tr>
      <w:tr w:rsidR="000679FE" w14:paraId="07B272B7" w14:textId="77777777" w:rsidTr="00385998">
        <w:trPr>
          <w:trHeight w:val="693"/>
        </w:trPr>
        <w:tc>
          <w:tcPr>
            <w:tcW w:w="2323" w:type="dxa"/>
          </w:tcPr>
          <w:p w14:paraId="14DA1B87" w14:textId="77777777" w:rsidR="000679FE" w:rsidRDefault="000679FE" w:rsidP="00385998">
            <w:pPr>
              <w:pStyle w:val="TableParagraph"/>
              <w:spacing w:before="177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评估指标</w:t>
            </w:r>
          </w:p>
        </w:tc>
        <w:tc>
          <w:tcPr>
            <w:tcW w:w="931" w:type="dxa"/>
          </w:tcPr>
          <w:p w14:paraId="0E5ED38D" w14:textId="77777777" w:rsidR="000679FE" w:rsidRDefault="000679FE" w:rsidP="00385998">
            <w:pPr>
              <w:pStyle w:val="TableParagraph"/>
              <w:spacing w:before="177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分值</w:t>
            </w:r>
          </w:p>
        </w:tc>
        <w:tc>
          <w:tcPr>
            <w:tcW w:w="877" w:type="dxa"/>
          </w:tcPr>
          <w:p w14:paraId="66E682F7" w14:textId="77777777" w:rsidR="000679FE" w:rsidRDefault="000679FE" w:rsidP="00385998">
            <w:pPr>
              <w:pStyle w:val="TableParagraph"/>
              <w:spacing w:before="17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专家 1</w:t>
            </w:r>
          </w:p>
        </w:tc>
        <w:tc>
          <w:tcPr>
            <w:tcW w:w="885" w:type="dxa"/>
          </w:tcPr>
          <w:p w14:paraId="343B2728" w14:textId="77777777" w:rsidR="000679FE" w:rsidRDefault="000679FE" w:rsidP="00385998">
            <w:pPr>
              <w:pStyle w:val="TableParagraph"/>
              <w:spacing w:before="17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专家 2</w:t>
            </w:r>
          </w:p>
        </w:tc>
        <w:tc>
          <w:tcPr>
            <w:tcW w:w="881" w:type="dxa"/>
          </w:tcPr>
          <w:p w14:paraId="5C59F2CF" w14:textId="77777777" w:rsidR="000679FE" w:rsidRDefault="000679FE" w:rsidP="00385998">
            <w:pPr>
              <w:pStyle w:val="TableParagraph"/>
              <w:spacing w:before="177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专家 3</w:t>
            </w:r>
          </w:p>
        </w:tc>
        <w:tc>
          <w:tcPr>
            <w:tcW w:w="922" w:type="dxa"/>
          </w:tcPr>
          <w:p w14:paraId="01C4E1C5" w14:textId="77777777" w:rsidR="000679FE" w:rsidRDefault="000679FE" w:rsidP="00385998">
            <w:pPr>
              <w:pStyle w:val="TableParagraph"/>
              <w:spacing w:before="17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专家 4</w:t>
            </w:r>
          </w:p>
        </w:tc>
        <w:tc>
          <w:tcPr>
            <w:tcW w:w="1080" w:type="dxa"/>
          </w:tcPr>
          <w:p w14:paraId="7915EBA0" w14:textId="77777777" w:rsidR="000679FE" w:rsidRDefault="000679FE" w:rsidP="00385998">
            <w:pPr>
              <w:pStyle w:val="TableParagraph"/>
              <w:spacing w:before="17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专家 5</w:t>
            </w:r>
          </w:p>
        </w:tc>
        <w:tc>
          <w:tcPr>
            <w:tcW w:w="776" w:type="dxa"/>
          </w:tcPr>
          <w:p w14:paraId="58FD47A5" w14:textId="77777777" w:rsidR="000679FE" w:rsidRDefault="000679FE" w:rsidP="00385998">
            <w:pPr>
              <w:pStyle w:val="TableParagraph"/>
              <w:spacing w:before="17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平均</w:t>
            </w:r>
          </w:p>
        </w:tc>
      </w:tr>
      <w:tr w:rsidR="00475E91" w14:paraId="4B77D2DE" w14:textId="77777777" w:rsidTr="00385998">
        <w:trPr>
          <w:trHeight w:val="471"/>
        </w:trPr>
        <w:tc>
          <w:tcPr>
            <w:tcW w:w="2323" w:type="dxa"/>
          </w:tcPr>
          <w:p w14:paraId="63E78DED" w14:textId="77777777" w:rsidR="00475E91" w:rsidRDefault="00475E91" w:rsidP="00475E9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立项必要性</w:t>
            </w:r>
          </w:p>
        </w:tc>
        <w:tc>
          <w:tcPr>
            <w:tcW w:w="931" w:type="dxa"/>
          </w:tcPr>
          <w:p w14:paraId="453CA6D2" w14:textId="77777777" w:rsidR="00475E91" w:rsidRDefault="00475E91" w:rsidP="00475E91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2D8AB71" w14:textId="3B3419DD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  <w:tc>
          <w:tcPr>
            <w:tcW w:w="885" w:type="dxa"/>
          </w:tcPr>
          <w:p w14:paraId="0D35F023" w14:textId="64733301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  <w:tc>
          <w:tcPr>
            <w:tcW w:w="881" w:type="dxa"/>
          </w:tcPr>
          <w:p w14:paraId="694A1946" w14:textId="59B5F036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  <w:tc>
          <w:tcPr>
            <w:tcW w:w="922" w:type="dxa"/>
          </w:tcPr>
          <w:p w14:paraId="5AB872DC" w14:textId="5F9A9666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  <w:tc>
          <w:tcPr>
            <w:tcW w:w="1080" w:type="dxa"/>
          </w:tcPr>
          <w:p w14:paraId="711B595B" w14:textId="3E8B2C1A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  <w:tc>
          <w:tcPr>
            <w:tcW w:w="776" w:type="dxa"/>
          </w:tcPr>
          <w:p w14:paraId="413FE66E" w14:textId="1BC16BC3" w:rsidR="00475E91" w:rsidRDefault="00475E91" w:rsidP="00475E9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 w:rsidRPr="00806D3D">
              <w:t>20</w:t>
            </w:r>
          </w:p>
        </w:tc>
      </w:tr>
      <w:tr w:rsidR="00475E91" w14:paraId="5E0FA73D" w14:textId="77777777" w:rsidTr="00385998">
        <w:trPr>
          <w:trHeight w:val="532"/>
        </w:trPr>
        <w:tc>
          <w:tcPr>
            <w:tcW w:w="2323" w:type="dxa"/>
          </w:tcPr>
          <w:p w14:paraId="4EE15E5F" w14:textId="77777777" w:rsidR="00475E91" w:rsidRDefault="00475E91" w:rsidP="00475E91">
            <w:pPr>
              <w:pStyle w:val="TableParagraph"/>
              <w:spacing w:before="7"/>
              <w:ind w:left="661"/>
              <w:rPr>
                <w:sz w:val="20"/>
              </w:rPr>
            </w:pPr>
            <w:r>
              <w:rPr>
                <w:sz w:val="20"/>
              </w:rPr>
              <w:t>政策相关性</w:t>
            </w:r>
          </w:p>
        </w:tc>
        <w:tc>
          <w:tcPr>
            <w:tcW w:w="931" w:type="dxa"/>
          </w:tcPr>
          <w:p w14:paraId="36EE468B" w14:textId="77777777" w:rsidR="00475E91" w:rsidRDefault="00475E91" w:rsidP="00475E91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E1508C7" w14:textId="20F5148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37FEA2AB" w14:textId="3112EDA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3EB35502" w14:textId="7210702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00D1143C" w14:textId="0AAAAB5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7001E17D" w14:textId="61CFE0F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1334723F" w14:textId="69D2D20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78A2DE53" w14:textId="77777777" w:rsidTr="00385998">
        <w:trPr>
          <w:trHeight w:val="532"/>
        </w:trPr>
        <w:tc>
          <w:tcPr>
            <w:tcW w:w="2323" w:type="dxa"/>
          </w:tcPr>
          <w:p w14:paraId="198FAC86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职能相关性</w:t>
            </w:r>
          </w:p>
        </w:tc>
        <w:tc>
          <w:tcPr>
            <w:tcW w:w="931" w:type="dxa"/>
          </w:tcPr>
          <w:p w14:paraId="37DA5098" w14:textId="77777777" w:rsidR="00475E91" w:rsidRDefault="00475E91" w:rsidP="00475E91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4D52AEBC" w14:textId="7FDBE86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78064221" w14:textId="0E525CD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2323D20B" w14:textId="719A6203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303DB2C2" w14:textId="33FA9D7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49FF903F" w14:textId="113B861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6C4D9D92" w14:textId="637015D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63753DBF" w14:textId="77777777" w:rsidTr="00385998">
        <w:trPr>
          <w:trHeight w:val="532"/>
        </w:trPr>
        <w:tc>
          <w:tcPr>
            <w:tcW w:w="2323" w:type="dxa"/>
          </w:tcPr>
          <w:p w14:paraId="1B3812C3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需求相关性</w:t>
            </w:r>
          </w:p>
        </w:tc>
        <w:tc>
          <w:tcPr>
            <w:tcW w:w="931" w:type="dxa"/>
          </w:tcPr>
          <w:p w14:paraId="51347903" w14:textId="77777777" w:rsidR="00475E91" w:rsidRDefault="00475E91" w:rsidP="00475E91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134E71" w14:textId="05C5F0A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30B52389" w14:textId="2A16458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30211A7C" w14:textId="7508E22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0101C71D" w14:textId="637FDEB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3C4062A0" w14:textId="1A1C667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0D146BB9" w14:textId="119E91AF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5066A0B3" w14:textId="77777777" w:rsidTr="00385998">
        <w:trPr>
          <w:trHeight w:val="531"/>
        </w:trPr>
        <w:tc>
          <w:tcPr>
            <w:tcW w:w="2323" w:type="dxa"/>
          </w:tcPr>
          <w:p w14:paraId="23CEA24D" w14:textId="77777777" w:rsidR="00475E91" w:rsidRDefault="00475E91" w:rsidP="00475E91">
            <w:pPr>
              <w:pStyle w:val="TableParagraph"/>
              <w:spacing w:before="8"/>
              <w:ind w:left="459"/>
              <w:rPr>
                <w:sz w:val="20"/>
              </w:rPr>
            </w:pPr>
            <w:r>
              <w:rPr>
                <w:sz w:val="20"/>
              </w:rPr>
              <w:t>财政投入相关性</w:t>
            </w:r>
          </w:p>
        </w:tc>
        <w:tc>
          <w:tcPr>
            <w:tcW w:w="931" w:type="dxa"/>
          </w:tcPr>
          <w:p w14:paraId="49353C9D" w14:textId="77777777" w:rsidR="00475E91" w:rsidRDefault="00475E91" w:rsidP="00475E91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1A63284E" w14:textId="568BA3C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690E06EF" w14:textId="6E91830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5A2CED6B" w14:textId="1F22C1A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089CFF9C" w14:textId="21F1824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0A06C011" w14:textId="731F20D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40030F16" w14:textId="7A62BC3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2E0358FC" w14:textId="77777777" w:rsidTr="00385998">
        <w:trPr>
          <w:trHeight w:val="430"/>
        </w:trPr>
        <w:tc>
          <w:tcPr>
            <w:tcW w:w="2323" w:type="dxa"/>
          </w:tcPr>
          <w:p w14:paraId="0C2FC77A" w14:textId="77777777" w:rsidR="00475E91" w:rsidRDefault="00475E91" w:rsidP="00475E9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投入经济性</w:t>
            </w:r>
          </w:p>
        </w:tc>
        <w:tc>
          <w:tcPr>
            <w:tcW w:w="931" w:type="dxa"/>
          </w:tcPr>
          <w:p w14:paraId="20043BA2" w14:textId="77777777" w:rsidR="00475E91" w:rsidRDefault="00475E91" w:rsidP="00475E91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5D70850D" w14:textId="5BF4808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11</w:t>
            </w:r>
          </w:p>
        </w:tc>
        <w:tc>
          <w:tcPr>
            <w:tcW w:w="885" w:type="dxa"/>
          </w:tcPr>
          <w:p w14:paraId="40AD1D56" w14:textId="72C319F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12</w:t>
            </w:r>
          </w:p>
        </w:tc>
        <w:tc>
          <w:tcPr>
            <w:tcW w:w="881" w:type="dxa"/>
          </w:tcPr>
          <w:p w14:paraId="4C4B4F5F" w14:textId="1828804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12</w:t>
            </w:r>
          </w:p>
        </w:tc>
        <w:tc>
          <w:tcPr>
            <w:tcW w:w="922" w:type="dxa"/>
          </w:tcPr>
          <w:p w14:paraId="0030D545" w14:textId="3FA4418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1080" w:type="dxa"/>
          </w:tcPr>
          <w:p w14:paraId="6C725ECD" w14:textId="712034F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776" w:type="dxa"/>
          </w:tcPr>
          <w:p w14:paraId="7AABDB27" w14:textId="264D70D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11</w:t>
            </w:r>
          </w:p>
        </w:tc>
      </w:tr>
      <w:tr w:rsidR="00475E91" w14:paraId="384447A4" w14:textId="77777777" w:rsidTr="00385998">
        <w:trPr>
          <w:trHeight w:val="532"/>
        </w:trPr>
        <w:tc>
          <w:tcPr>
            <w:tcW w:w="2323" w:type="dxa"/>
          </w:tcPr>
          <w:p w14:paraId="51799217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投入合理性</w:t>
            </w:r>
          </w:p>
        </w:tc>
        <w:tc>
          <w:tcPr>
            <w:tcW w:w="931" w:type="dxa"/>
          </w:tcPr>
          <w:p w14:paraId="3FE64E54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157BB6B" w14:textId="1CEC1B7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885" w:type="dxa"/>
          </w:tcPr>
          <w:p w14:paraId="1DBDB59D" w14:textId="323C53A3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  <w:tc>
          <w:tcPr>
            <w:tcW w:w="881" w:type="dxa"/>
          </w:tcPr>
          <w:p w14:paraId="11ED154A" w14:textId="65CDF78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922" w:type="dxa"/>
          </w:tcPr>
          <w:p w14:paraId="4F568146" w14:textId="1A222E3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7</w:t>
            </w:r>
          </w:p>
        </w:tc>
        <w:tc>
          <w:tcPr>
            <w:tcW w:w="1080" w:type="dxa"/>
          </w:tcPr>
          <w:p w14:paraId="44AA4444" w14:textId="7C97206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776" w:type="dxa"/>
          </w:tcPr>
          <w:p w14:paraId="5309C12A" w14:textId="181DA42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</w:tr>
      <w:tr w:rsidR="00475E91" w14:paraId="07134DCF" w14:textId="77777777" w:rsidTr="00385998">
        <w:trPr>
          <w:trHeight w:val="532"/>
        </w:trPr>
        <w:tc>
          <w:tcPr>
            <w:tcW w:w="2323" w:type="dxa"/>
          </w:tcPr>
          <w:p w14:paraId="2E7D412F" w14:textId="77777777" w:rsidR="00475E91" w:rsidRDefault="00475E91" w:rsidP="00475E91">
            <w:pPr>
              <w:pStyle w:val="TableParagraph"/>
              <w:spacing w:before="8"/>
              <w:ind w:left="260"/>
              <w:rPr>
                <w:sz w:val="20"/>
              </w:rPr>
            </w:pPr>
            <w:r>
              <w:rPr>
                <w:sz w:val="20"/>
              </w:rPr>
              <w:t>成本控制措施有效性</w:t>
            </w:r>
          </w:p>
        </w:tc>
        <w:tc>
          <w:tcPr>
            <w:tcW w:w="931" w:type="dxa"/>
          </w:tcPr>
          <w:p w14:paraId="163A836A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DD03D17" w14:textId="744D37B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3</w:t>
            </w:r>
          </w:p>
        </w:tc>
        <w:tc>
          <w:tcPr>
            <w:tcW w:w="885" w:type="dxa"/>
          </w:tcPr>
          <w:p w14:paraId="18C4956B" w14:textId="64E2D50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3</w:t>
            </w:r>
          </w:p>
        </w:tc>
        <w:tc>
          <w:tcPr>
            <w:tcW w:w="881" w:type="dxa"/>
          </w:tcPr>
          <w:p w14:paraId="48A4D93A" w14:textId="3E7D2CF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922" w:type="dxa"/>
          </w:tcPr>
          <w:p w14:paraId="772E581D" w14:textId="053ABDC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3</w:t>
            </w:r>
          </w:p>
        </w:tc>
        <w:tc>
          <w:tcPr>
            <w:tcW w:w="1080" w:type="dxa"/>
          </w:tcPr>
          <w:p w14:paraId="47F74CC4" w14:textId="2843585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</w:t>
            </w:r>
          </w:p>
        </w:tc>
        <w:tc>
          <w:tcPr>
            <w:tcW w:w="776" w:type="dxa"/>
          </w:tcPr>
          <w:p w14:paraId="7548DB55" w14:textId="1FC0065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3</w:t>
            </w:r>
          </w:p>
        </w:tc>
      </w:tr>
      <w:tr w:rsidR="00475E91" w14:paraId="02D9FD69" w14:textId="77777777" w:rsidTr="00385998">
        <w:trPr>
          <w:trHeight w:val="430"/>
        </w:trPr>
        <w:tc>
          <w:tcPr>
            <w:tcW w:w="2323" w:type="dxa"/>
          </w:tcPr>
          <w:p w14:paraId="0A9CB07B" w14:textId="77777777" w:rsidR="00475E91" w:rsidRDefault="00475E91" w:rsidP="00475E9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绩效目标合理性</w:t>
            </w:r>
          </w:p>
        </w:tc>
        <w:tc>
          <w:tcPr>
            <w:tcW w:w="931" w:type="dxa"/>
          </w:tcPr>
          <w:p w14:paraId="382B0D97" w14:textId="77777777" w:rsidR="00475E91" w:rsidRDefault="00475E91" w:rsidP="00475E91">
            <w:pPr>
              <w:pStyle w:val="TableParagraph"/>
              <w:spacing w:before="2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66B52874" w14:textId="1D8BDCE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17</w:t>
            </w:r>
          </w:p>
        </w:tc>
        <w:tc>
          <w:tcPr>
            <w:tcW w:w="885" w:type="dxa"/>
          </w:tcPr>
          <w:p w14:paraId="4EDDD8BC" w14:textId="14DC936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18.5</w:t>
            </w:r>
          </w:p>
        </w:tc>
        <w:tc>
          <w:tcPr>
            <w:tcW w:w="881" w:type="dxa"/>
          </w:tcPr>
          <w:p w14:paraId="2FD08209" w14:textId="2A0761D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17</w:t>
            </w:r>
          </w:p>
        </w:tc>
        <w:tc>
          <w:tcPr>
            <w:tcW w:w="922" w:type="dxa"/>
          </w:tcPr>
          <w:p w14:paraId="6D194FA9" w14:textId="5A0B785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16.5</w:t>
            </w:r>
          </w:p>
        </w:tc>
        <w:tc>
          <w:tcPr>
            <w:tcW w:w="1080" w:type="dxa"/>
          </w:tcPr>
          <w:p w14:paraId="7F11EFAA" w14:textId="180B67F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16</w:t>
            </w:r>
          </w:p>
        </w:tc>
        <w:tc>
          <w:tcPr>
            <w:tcW w:w="776" w:type="dxa"/>
          </w:tcPr>
          <w:p w14:paraId="6E2454E6" w14:textId="1F568E7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17</w:t>
            </w:r>
          </w:p>
        </w:tc>
      </w:tr>
      <w:tr w:rsidR="00475E91" w14:paraId="0FB30942" w14:textId="77777777" w:rsidTr="00385998">
        <w:trPr>
          <w:trHeight w:val="531"/>
        </w:trPr>
        <w:tc>
          <w:tcPr>
            <w:tcW w:w="2323" w:type="dxa"/>
          </w:tcPr>
          <w:p w14:paraId="7FDB5060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目标明确性</w:t>
            </w:r>
          </w:p>
        </w:tc>
        <w:tc>
          <w:tcPr>
            <w:tcW w:w="931" w:type="dxa"/>
          </w:tcPr>
          <w:p w14:paraId="1BA76BAA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0DA1BD3" w14:textId="1A987AF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  <w:tc>
          <w:tcPr>
            <w:tcW w:w="885" w:type="dxa"/>
          </w:tcPr>
          <w:p w14:paraId="4A6A1092" w14:textId="00C0682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9.5</w:t>
            </w:r>
          </w:p>
        </w:tc>
        <w:tc>
          <w:tcPr>
            <w:tcW w:w="881" w:type="dxa"/>
          </w:tcPr>
          <w:p w14:paraId="620A7D3E" w14:textId="4D7A21E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  <w:tc>
          <w:tcPr>
            <w:tcW w:w="922" w:type="dxa"/>
          </w:tcPr>
          <w:p w14:paraId="47738E69" w14:textId="21AFB20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8.5</w:t>
            </w:r>
          </w:p>
        </w:tc>
        <w:tc>
          <w:tcPr>
            <w:tcW w:w="1080" w:type="dxa"/>
          </w:tcPr>
          <w:p w14:paraId="372B38A6" w14:textId="17F691B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  <w:tc>
          <w:tcPr>
            <w:tcW w:w="776" w:type="dxa"/>
          </w:tcPr>
          <w:p w14:paraId="1028FE5E" w14:textId="5B6CD6E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</w:tr>
      <w:tr w:rsidR="00475E91" w14:paraId="45BBF143" w14:textId="77777777" w:rsidTr="00385998">
        <w:trPr>
          <w:trHeight w:val="532"/>
        </w:trPr>
        <w:tc>
          <w:tcPr>
            <w:tcW w:w="2323" w:type="dxa"/>
          </w:tcPr>
          <w:p w14:paraId="6276E9CA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目标合理性</w:t>
            </w:r>
          </w:p>
        </w:tc>
        <w:tc>
          <w:tcPr>
            <w:tcW w:w="931" w:type="dxa"/>
          </w:tcPr>
          <w:p w14:paraId="06F3C8CC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516AE87D" w14:textId="6C99C43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885" w:type="dxa"/>
          </w:tcPr>
          <w:p w14:paraId="0D65EDF6" w14:textId="3678BD7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9</w:t>
            </w:r>
          </w:p>
        </w:tc>
        <w:tc>
          <w:tcPr>
            <w:tcW w:w="881" w:type="dxa"/>
          </w:tcPr>
          <w:p w14:paraId="1A66B516" w14:textId="5047787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922" w:type="dxa"/>
          </w:tcPr>
          <w:p w14:paraId="713DC1BD" w14:textId="753851E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  <w:tc>
          <w:tcPr>
            <w:tcW w:w="1080" w:type="dxa"/>
          </w:tcPr>
          <w:p w14:paraId="693E6B11" w14:textId="122DE2C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7</w:t>
            </w:r>
          </w:p>
        </w:tc>
        <w:tc>
          <w:tcPr>
            <w:tcW w:w="776" w:type="dxa"/>
          </w:tcPr>
          <w:p w14:paraId="1A9E4B50" w14:textId="0D88B6C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</w:t>
            </w:r>
          </w:p>
        </w:tc>
      </w:tr>
      <w:tr w:rsidR="00475E91" w14:paraId="3995EA32" w14:textId="77777777" w:rsidTr="00385998">
        <w:trPr>
          <w:trHeight w:val="428"/>
        </w:trPr>
        <w:tc>
          <w:tcPr>
            <w:tcW w:w="2323" w:type="dxa"/>
          </w:tcPr>
          <w:p w14:paraId="56236FD4" w14:textId="77777777" w:rsidR="00475E91" w:rsidRDefault="00475E91" w:rsidP="00475E91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实施方案有效性</w:t>
            </w:r>
          </w:p>
        </w:tc>
        <w:tc>
          <w:tcPr>
            <w:tcW w:w="931" w:type="dxa"/>
          </w:tcPr>
          <w:p w14:paraId="288605B6" w14:textId="77777777" w:rsidR="00475E91" w:rsidRDefault="00475E91" w:rsidP="00475E91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3895EDF6" w14:textId="7A52B7E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</w:t>
            </w:r>
          </w:p>
        </w:tc>
        <w:tc>
          <w:tcPr>
            <w:tcW w:w="885" w:type="dxa"/>
          </w:tcPr>
          <w:p w14:paraId="6AD6BDD9" w14:textId="49C0990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17.5</w:t>
            </w:r>
          </w:p>
        </w:tc>
        <w:tc>
          <w:tcPr>
            <w:tcW w:w="881" w:type="dxa"/>
          </w:tcPr>
          <w:p w14:paraId="4B3E129C" w14:textId="21F4244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</w:t>
            </w:r>
          </w:p>
        </w:tc>
        <w:tc>
          <w:tcPr>
            <w:tcW w:w="922" w:type="dxa"/>
          </w:tcPr>
          <w:p w14:paraId="275CD05A" w14:textId="29506F5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18.5</w:t>
            </w:r>
          </w:p>
        </w:tc>
        <w:tc>
          <w:tcPr>
            <w:tcW w:w="1080" w:type="dxa"/>
          </w:tcPr>
          <w:p w14:paraId="2EB1D2D4" w14:textId="45445DE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</w:t>
            </w:r>
          </w:p>
        </w:tc>
        <w:tc>
          <w:tcPr>
            <w:tcW w:w="776" w:type="dxa"/>
          </w:tcPr>
          <w:p w14:paraId="76F1E973" w14:textId="43CFF683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18</w:t>
            </w:r>
          </w:p>
        </w:tc>
      </w:tr>
      <w:tr w:rsidR="00475E91" w14:paraId="47A68436" w14:textId="77777777" w:rsidTr="00385998">
        <w:trPr>
          <w:trHeight w:val="531"/>
        </w:trPr>
        <w:tc>
          <w:tcPr>
            <w:tcW w:w="2323" w:type="dxa"/>
          </w:tcPr>
          <w:p w14:paraId="47465F19" w14:textId="77777777" w:rsidR="00475E91" w:rsidRDefault="00475E91" w:rsidP="00475E91">
            <w:pPr>
              <w:pStyle w:val="TableParagraph"/>
              <w:spacing w:before="9"/>
              <w:ind w:left="459"/>
              <w:rPr>
                <w:sz w:val="20"/>
              </w:rPr>
            </w:pPr>
            <w:r>
              <w:rPr>
                <w:sz w:val="20"/>
              </w:rPr>
              <w:t>实施内容明确性</w:t>
            </w:r>
          </w:p>
        </w:tc>
        <w:tc>
          <w:tcPr>
            <w:tcW w:w="931" w:type="dxa"/>
          </w:tcPr>
          <w:p w14:paraId="71BB213D" w14:textId="77777777" w:rsidR="00475E91" w:rsidRDefault="00475E91" w:rsidP="00475E91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2F7153A" w14:textId="1A76929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885" w:type="dxa"/>
          </w:tcPr>
          <w:p w14:paraId="4BF6137B" w14:textId="03A043E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881" w:type="dxa"/>
          </w:tcPr>
          <w:p w14:paraId="3A56457A" w14:textId="1E8E703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922" w:type="dxa"/>
          </w:tcPr>
          <w:p w14:paraId="1AB43376" w14:textId="6DA2B7E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1080" w:type="dxa"/>
          </w:tcPr>
          <w:p w14:paraId="0E26FD0D" w14:textId="39C2DA6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776" w:type="dxa"/>
          </w:tcPr>
          <w:p w14:paraId="08C6A4A2" w14:textId="112B577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</w:tr>
      <w:tr w:rsidR="00475E91" w14:paraId="39F8EF75" w14:textId="77777777" w:rsidTr="00385998">
        <w:trPr>
          <w:trHeight w:val="532"/>
        </w:trPr>
        <w:tc>
          <w:tcPr>
            <w:tcW w:w="2323" w:type="dxa"/>
          </w:tcPr>
          <w:p w14:paraId="5A2AEFA5" w14:textId="77777777" w:rsidR="00475E91" w:rsidRDefault="00475E91" w:rsidP="00475E91">
            <w:pPr>
              <w:pStyle w:val="TableParagraph"/>
              <w:spacing w:before="7"/>
              <w:ind w:left="661"/>
              <w:rPr>
                <w:sz w:val="20"/>
              </w:rPr>
            </w:pPr>
            <w:r>
              <w:rPr>
                <w:sz w:val="20"/>
              </w:rPr>
              <w:t>项目实效性</w:t>
            </w:r>
          </w:p>
        </w:tc>
        <w:tc>
          <w:tcPr>
            <w:tcW w:w="931" w:type="dxa"/>
          </w:tcPr>
          <w:p w14:paraId="3C387997" w14:textId="77777777" w:rsidR="00475E91" w:rsidRDefault="00475E91" w:rsidP="00475E91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5D9D57DE" w14:textId="7E4DCA6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7840BA75" w14:textId="6DAC795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663E2066" w14:textId="027ED00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786DD9AB" w14:textId="44C67B4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2944758D" w14:textId="2D1D4A1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425E6296" w14:textId="274ECE1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51C17783" w14:textId="77777777" w:rsidTr="00385998">
        <w:trPr>
          <w:trHeight w:val="532"/>
        </w:trPr>
        <w:tc>
          <w:tcPr>
            <w:tcW w:w="2323" w:type="dxa"/>
          </w:tcPr>
          <w:p w14:paraId="1E07229D" w14:textId="77777777" w:rsidR="00475E91" w:rsidRDefault="00475E91" w:rsidP="00475E91">
            <w:pPr>
              <w:pStyle w:val="TableParagraph"/>
              <w:spacing w:before="7"/>
              <w:ind w:left="459"/>
              <w:rPr>
                <w:sz w:val="20"/>
              </w:rPr>
            </w:pPr>
            <w:r>
              <w:rPr>
                <w:sz w:val="20"/>
              </w:rPr>
              <w:t>实施方案可行性</w:t>
            </w:r>
          </w:p>
        </w:tc>
        <w:tc>
          <w:tcPr>
            <w:tcW w:w="931" w:type="dxa"/>
          </w:tcPr>
          <w:p w14:paraId="12C7A2FA" w14:textId="77777777" w:rsidR="00475E91" w:rsidRDefault="00475E91" w:rsidP="00475E91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0FC3FE4E" w14:textId="09F54E5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6CFFB3A0" w14:textId="674574A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289AF14B" w14:textId="0758E44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5B27A0F0" w14:textId="134BF310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1A55F719" w14:textId="37521A8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6EF540BD" w14:textId="3F1E753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1FFC3850" w14:textId="77777777" w:rsidTr="00385998">
        <w:trPr>
          <w:trHeight w:val="532"/>
        </w:trPr>
        <w:tc>
          <w:tcPr>
            <w:tcW w:w="2323" w:type="dxa"/>
          </w:tcPr>
          <w:p w14:paraId="0612C951" w14:textId="77777777" w:rsidR="00475E91" w:rsidRDefault="00475E91" w:rsidP="00475E91">
            <w:pPr>
              <w:pStyle w:val="TableParagraph"/>
              <w:spacing w:before="8"/>
              <w:ind w:left="459"/>
              <w:rPr>
                <w:sz w:val="20"/>
              </w:rPr>
            </w:pPr>
            <w:r>
              <w:rPr>
                <w:sz w:val="20"/>
              </w:rPr>
              <w:t>过程控制有效性</w:t>
            </w:r>
          </w:p>
        </w:tc>
        <w:tc>
          <w:tcPr>
            <w:tcW w:w="931" w:type="dxa"/>
          </w:tcPr>
          <w:p w14:paraId="19C1CB0C" w14:textId="77777777" w:rsidR="00475E91" w:rsidRDefault="00475E91" w:rsidP="00475E91"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3A973BB0" w14:textId="00447C3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885" w:type="dxa"/>
          </w:tcPr>
          <w:p w14:paraId="56D9AED8" w14:textId="4E93621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3.5</w:t>
            </w:r>
          </w:p>
        </w:tc>
        <w:tc>
          <w:tcPr>
            <w:tcW w:w="881" w:type="dxa"/>
          </w:tcPr>
          <w:p w14:paraId="7815817C" w14:textId="0CCF893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922" w:type="dxa"/>
          </w:tcPr>
          <w:p w14:paraId="6C157D43" w14:textId="1F0FD7E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4.5</w:t>
            </w:r>
          </w:p>
        </w:tc>
        <w:tc>
          <w:tcPr>
            <w:tcW w:w="1080" w:type="dxa"/>
          </w:tcPr>
          <w:p w14:paraId="0F736010" w14:textId="261D737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  <w:tc>
          <w:tcPr>
            <w:tcW w:w="776" w:type="dxa"/>
          </w:tcPr>
          <w:p w14:paraId="58390EDE" w14:textId="14D4FB1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4</w:t>
            </w:r>
          </w:p>
        </w:tc>
      </w:tr>
      <w:tr w:rsidR="00475E91" w14:paraId="2456E9F5" w14:textId="77777777" w:rsidTr="00385998">
        <w:trPr>
          <w:trHeight w:val="532"/>
        </w:trPr>
        <w:tc>
          <w:tcPr>
            <w:tcW w:w="2323" w:type="dxa"/>
          </w:tcPr>
          <w:p w14:paraId="2A090A7D" w14:textId="77777777" w:rsidR="00475E91" w:rsidRDefault="00475E91" w:rsidP="00475E91">
            <w:pPr>
              <w:pStyle w:val="TableParagraph"/>
              <w:spacing w:before="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筹资合规性</w:t>
            </w:r>
          </w:p>
        </w:tc>
        <w:tc>
          <w:tcPr>
            <w:tcW w:w="931" w:type="dxa"/>
          </w:tcPr>
          <w:p w14:paraId="37E42471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877" w:type="dxa"/>
          </w:tcPr>
          <w:p w14:paraId="4656E462" w14:textId="37F588A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  <w:tc>
          <w:tcPr>
            <w:tcW w:w="885" w:type="dxa"/>
          </w:tcPr>
          <w:p w14:paraId="0E845B92" w14:textId="5671E42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  <w:tc>
          <w:tcPr>
            <w:tcW w:w="881" w:type="dxa"/>
          </w:tcPr>
          <w:p w14:paraId="06B9ACF6" w14:textId="5CC3DD6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  <w:tc>
          <w:tcPr>
            <w:tcW w:w="922" w:type="dxa"/>
          </w:tcPr>
          <w:p w14:paraId="1C2D0055" w14:textId="7CDC605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  <w:tc>
          <w:tcPr>
            <w:tcW w:w="1080" w:type="dxa"/>
          </w:tcPr>
          <w:p w14:paraId="057281BE" w14:textId="38527809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  <w:tc>
          <w:tcPr>
            <w:tcW w:w="776" w:type="dxa"/>
          </w:tcPr>
          <w:p w14:paraId="14E806BB" w14:textId="2BD67D5B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20</w:t>
            </w:r>
          </w:p>
        </w:tc>
      </w:tr>
      <w:tr w:rsidR="00475E91" w14:paraId="2A67D31C" w14:textId="77777777" w:rsidTr="00385998">
        <w:trPr>
          <w:trHeight w:val="531"/>
        </w:trPr>
        <w:tc>
          <w:tcPr>
            <w:tcW w:w="2323" w:type="dxa"/>
          </w:tcPr>
          <w:p w14:paraId="355A346C" w14:textId="77777777" w:rsidR="00475E91" w:rsidRDefault="00475E91" w:rsidP="00475E91">
            <w:pPr>
              <w:pStyle w:val="TableParagraph"/>
              <w:spacing w:before="8"/>
              <w:ind w:left="661"/>
              <w:rPr>
                <w:sz w:val="20"/>
              </w:rPr>
            </w:pPr>
            <w:r>
              <w:rPr>
                <w:sz w:val="20"/>
              </w:rPr>
              <w:t>筹资合规性</w:t>
            </w:r>
          </w:p>
        </w:tc>
        <w:tc>
          <w:tcPr>
            <w:tcW w:w="931" w:type="dxa"/>
          </w:tcPr>
          <w:p w14:paraId="6099D399" w14:textId="77777777" w:rsidR="00475E91" w:rsidRDefault="00475E91" w:rsidP="00475E91">
            <w:pPr>
              <w:pStyle w:val="TableParagraph"/>
              <w:spacing w:before="8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</w:tcPr>
          <w:p w14:paraId="08576F8C" w14:textId="6AF5D99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885" w:type="dxa"/>
          </w:tcPr>
          <w:p w14:paraId="1D5F14F8" w14:textId="0FBBFA4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881" w:type="dxa"/>
          </w:tcPr>
          <w:p w14:paraId="63B43007" w14:textId="77FFB51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922" w:type="dxa"/>
          </w:tcPr>
          <w:p w14:paraId="12A376C1" w14:textId="10E062E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1080" w:type="dxa"/>
          </w:tcPr>
          <w:p w14:paraId="240F8768" w14:textId="1059517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  <w:tc>
          <w:tcPr>
            <w:tcW w:w="776" w:type="dxa"/>
          </w:tcPr>
          <w:p w14:paraId="02CA6A97" w14:textId="3736E61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10</w:t>
            </w:r>
          </w:p>
        </w:tc>
      </w:tr>
      <w:tr w:rsidR="00475E91" w14:paraId="65713B48" w14:textId="77777777" w:rsidTr="00385998">
        <w:trPr>
          <w:trHeight w:val="532"/>
        </w:trPr>
        <w:tc>
          <w:tcPr>
            <w:tcW w:w="2323" w:type="dxa"/>
          </w:tcPr>
          <w:p w14:paraId="6C1AB21D" w14:textId="77777777" w:rsidR="00475E91" w:rsidRDefault="00475E91" w:rsidP="00475E91"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财政投入能力</w:t>
            </w:r>
          </w:p>
        </w:tc>
        <w:tc>
          <w:tcPr>
            <w:tcW w:w="931" w:type="dxa"/>
          </w:tcPr>
          <w:p w14:paraId="572FE451" w14:textId="77777777" w:rsidR="00475E91" w:rsidRDefault="00475E91" w:rsidP="00475E91"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356D2E9" w14:textId="3583E5AF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14E62C88" w14:textId="0597FE7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5D4728DC" w14:textId="36A5E0E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0DF75664" w14:textId="61BDBD1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64BA0554" w14:textId="5DE52955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4F6B60E6" w14:textId="41A4941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7F6A43A2" w14:textId="77777777" w:rsidTr="00385998">
        <w:trPr>
          <w:trHeight w:val="532"/>
        </w:trPr>
        <w:tc>
          <w:tcPr>
            <w:tcW w:w="2323" w:type="dxa"/>
          </w:tcPr>
          <w:p w14:paraId="43FC304B" w14:textId="77777777" w:rsidR="00475E91" w:rsidRDefault="00475E91" w:rsidP="00475E91">
            <w:pPr>
              <w:pStyle w:val="TableParagraph"/>
              <w:spacing w:before="7"/>
              <w:ind w:left="459"/>
              <w:rPr>
                <w:sz w:val="20"/>
              </w:rPr>
            </w:pPr>
            <w:r>
              <w:rPr>
                <w:sz w:val="20"/>
              </w:rPr>
              <w:t>筹资风险可控性</w:t>
            </w:r>
          </w:p>
        </w:tc>
        <w:tc>
          <w:tcPr>
            <w:tcW w:w="931" w:type="dxa"/>
          </w:tcPr>
          <w:p w14:paraId="3CD57FBE" w14:textId="77777777" w:rsidR="00475E91" w:rsidRDefault="00475E91" w:rsidP="00475E91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7" w:type="dxa"/>
          </w:tcPr>
          <w:p w14:paraId="65927556" w14:textId="521A877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5" w:type="dxa"/>
          </w:tcPr>
          <w:p w14:paraId="3EAC51DD" w14:textId="4A8E209D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881" w:type="dxa"/>
          </w:tcPr>
          <w:p w14:paraId="73CD5B28" w14:textId="35243FD1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922" w:type="dxa"/>
          </w:tcPr>
          <w:p w14:paraId="282EFF80" w14:textId="018E150C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1080" w:type="dxa"/>
          </w:tcPr>
          <w:p w14:paraId="2E0C8F9E" w14:textId="614BCD0A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  <w:tc>
          <w:tcPr>
            <w:tcW w:w="776" w:type="dxa"/>
          </w:tcPr>
          <w:p w14:paraId="32EE6A21" w14:textId="62730F12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5</w:t>
            </w:r>
          </w:p>
        </w:tc>
      </w:tr>
      <w:tr w:rsidR="00475E91" w14:paraId="087F7433" w14:textId="77777777" w:rsidTr="00385998">
        <w:trPr>
          <w:trHeight w:val="530"/>
        </w:trPr>
        <w:tc>
          <w:tcPr>
            <w:tcW w:w="2323" w:type="dxa"/>
          </w:tcPr>
          <w:p w14:paraId="2AB1A147" w14:textId="77777777" w:rsidR="00475E91" w:rsidRDefault="00475E91" w:rsidP="00475E91">
            <w:pPr>
              <w:pStyle w:val="TableParagraph"/>
              <w:spacing w:before="15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1" w:type="dxa"/>
          </w:tcPr>
          <w:p w14:paraId="7B84EB58" w14:textId="77777777" w:rsidR="00475E91" w:rsidRDefault="00475E91" w:rsidP="00475E91">
            <w:pPr>
              <w:pStyle w:val="TableParagraph"/>
              <w:spacing w:before="15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  <w:tc>
          <w:tcPr>
            <w:tcW w:w="877" w:type="dxa"/>
          </w:tcPr>
          <w:p w14:paraId="354584E8" w14:textId="2FC4A8F6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86</w:t>
            </w:r>
          </w:p>
        </w:tc>
        <w:tc>
          <w:tcPr>
            <w:tcW w:w="885" w:type="dxa"/>
          </w:tcPr>
          <w:p w14:paraId="47088E86" w14:textId="645CC15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88</w:t>
            </w:r>
          </w:p>
        </w:tc>
        <w:tc>
          <w:tcPr>
            <w:tcW w:w="881" w:type="dxa"/>
          </w:tcPr>
          <w:p w14:paraId="2E508725" w14:textId="15E8F4A7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87</w:t>
            </w:r>
          </w:p>
        </w:tc>
        <w:tc>
          <w:tcPr>
            <w:tcW w:w="922" w:type="dxa"/>
          </w:tcPr>
          <w:p w14:paraId="625D4F76" w14:textId="4DF87CE8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85</w:t>
            </w:r>
          </w:p>
        </w:tc>
        <w:tc>
          <w:tcPr>
            <w:tcW w:w="1080" w:type="dxa"/>
          </w:tcPr>
          <w:p w14:paraId="30BE4479" w14:textId="3B80040E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84</w:t>
            </w:r>
          </w:p>
        </w:tc>
        <w:tc>
          <w:tcPr>
            <w:tcW w:w="776" w:type="dxa"/>
          </w:tcPr>
          <w:p w14:paraId="0E55B14C" w14:textId="5F4ED4C4" w:rsidR="00475E91" w:rsidRDefault="00475E91" w:rsidP="00475E91">
            <w:pPr>
              <w:pStyle w:val="TableParagraph"/>
              <w:rPr>
                <w:rFonts w:ascii="Times New Roman"/>
                <w:sz w:val="20"/>
              </w:rPr>
            </w:pPr>
            <w:r w:rsidRPr="00806D3D">
              <w:t>86</w:t>
            </w:r>
          </w:p>
        </w:tc>
      </w:tr>
    </w:tbl>
    <w:p w14:paraId="1C9975DD" w14:textId="77777777" w:rsidR="000679FE" w:rsidRDefault="000679FE" w:rsidP="000679FE">
      <w:pPr>
        <w:rPr>
          <w:rFonts w:ascii="Times New Roman"/>
          <w:sz w:val="20"/>
        </w:rPr>
        <w:sectPr w:rsidR="000679FE">
          <w:pgSz w:w="11910" w:h="16840"/>
          <w:pgMar w:top="1580" w:right="1360" w:bottom="600" w:left="1260" w:header="0" w:footer="413" w:gutter="0"/>
          <w:cols w:space="720"/>
        </w:sectPr>
      </w:pPr>
    </w:p>
    <w:p w14:paraId="464B4EA4" w14:textId="77777777" w:rsidR="000679FE" w:rsidRDefault="000679FE" w:rsidP="000679FE">
      <w:pPr>
        <w:pStyle w:val="a7"/>
        <w:spacing w:before="1"/>
        <w:rPr>
          <w:rFonts w:ascii="方正小标宋简体"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302"/>
      </w:tblGrid>
      <w:tr w:rsidR="000679FE" w14:paraId="33A1F642" w14:textId="77777777" w:rsidTr="00385998">
        <w:trPr>
          <w:trHeight w:val="537"/>
        </w:trPr>
        <w:tc>
          <w:tcPr>
            <w:tcW w:w="1651" w:type="dxa"/>
          </w:tcPr>
          <w:p w14:paraId="5214BBA0" w14:textId="77777777" w:rsidR="000679FE" w:rsidRDefault="000679FE" w:rsidP="00385998">
            <w:pPr>
              <w:pStyle w:val="TableParagraph"/>
              <w:spacing w:before="142"/>
              <w:ind w:right="41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评估得分</w:t>
            </w:r>
          </w:p>
        </w:tc>
        <w:tc>
          <w:tcPr>
            <w:tcW w:w="7302" w:type="dxa"/>
          </w:tcPr>
          <w:p w14:paraId="006EBEFF" w14:textId="63C59BA3" w:rsidR="000679FE" w:rsidRDefault="00475E91" w:rsidP="00385998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  <w:lang w:eastAsia="zh-CN"/>
              </w:rPr>
              <w:t>86</w:t>
            </w:r>
            <w:bookmarkStart w:id="0" w:name="_GoBack"/>
            <w:bookmarkEnd w:id="0"/>
          </w:p>
        </w:tc>
      </w:tr>
      <w:tr w:rsidR="000679FE" w14:paraId="2FFF80FB" w14:textId="77777777" w:rsidTr="00385998">
        <w:trPr>
          <w:trHeight w:val="546"/>
        </w:trPr>
        <w:tc>
          <w:tcPr>
            <w:tcW w:w="1651" w:type="dxa"/>
          </w:tcPr>
          <w:p w14:paraId="67710F9A" w14:textId="77777777" w:rsidR="000679FE" w:rsidRDefault="000679FE" w:rsidP="00385998">
            <w:pPr>
              <w:pStyle w:val="TableParagraph"/>
              <w:spacing w:before="146"/>
              <w:ind w:right="41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评估结论</w:t>
            </w:r>
          </w:p>
        </w:tc>
        <w:tc>
          <w:tcPr>
            <w:tcW w:w="7302" w:type="dxa"/>
          </w:tcPr>
          <w:p w14:paraId="7770732D" w14:textId="6D403E66" w:rsidR="000679FE" w:rsidRDefault="000679FE" w:rsidP="00385998">
            <w:pPr>
              <w:pStyle w:val="TableParagraph"/>
              <w:tabs>
                <w:tab w:val="left" w:pos="2506"/>
                <w:tab w:val="left" w:pos="5506"/>
              </w:tabs>
              <w:spacing w:before="146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建议予以支持</w:t>
            </w:r>
            <w:r w:rsidRPr="000679FE">
              <w:rPr>
                <w:rFonts w:ascii="Segoe UI Emoji" w:hAnsi="Segoe UI Emoji" w:cs="Segoe UI Emoji"/>
                <w:sz w:val="20"/>
                <w:lang w:eastAsia="zh-CN"/>
              </w:rPr>
              <w:t>☑</w:t>
            </w:r>
            <w:r>
              <w:rPr>
                <w:sz w:val="20"/>
                <w:lang w:eastAsia="zh-CN"/>
              </w:rPr>
              <w:tab/>
              <w:t>建议调整后予以支持□</w:t>
            </w:r>
            <w:r>
              <w:rPr>
                <w:sz w:val="20"/>
                <w:lang w:eastAsia="zh-CN"/>
              </w:rPr>
              <w:tab/>
              <w:t>不予支持□</w:t>
            </w:r>
          </w:p>
        </w:tc>
      </w:tr>
      <w:tr w:rsidR="000679FE" w14:paraId="307DF59F" w14:textId="77777777" w:rsidTr="00385998">
        <w:trPr>
          <w:trHeight w:val="6049"/>
        </w:trPr>
        <w:tc>
          <w:tcPr>
            <w:tcW w:w="8953" w:type="dxa"/>
            <w:gridSpan w:val="2"/>
          </w:tcPr>
          <w:p w14:paraId="7803EBEE" w14:textId="77777777" w:rsidR="000679FE" w:rsidRDefault="000679FE" w:rsidP="00385998">
            <w:pPr>
              <w:pStyle w:val="TableParagraph"/>
              <w:spacing w:before="123" w:line="355" w:lineRule="auto"/>
              <w:ind w:left="106" w:right="7634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分项意见： 1.</w:t>
            </w:r>
            <w:r>
              <w:rPr>
                <w:spacing w:val="-3"/>
                <w:sz w:val="20"/>
                <w:lang w:eastAsia="zh-CN"/>
              </w:rPr>
              <w:t>立项必要性</w:t>
            </w:r>
          </w:p>
          <w:p w14:paraId="00B76483" w14:textId="77777777" w:rsidR="00475E91" w:rsidRPr="00475E91" w:rsidRDefault="00475E91" w:rsidP="00475E91">
            <w:pPr>
              <w:pStyle w:val="TableParagraph"/>
              <w:tabs>
                <w:tab w:val="left" w:pos="309"/>
              </w:tabs>
              <w:ind w:firstLineChars="200" w:firstLine="400"/>
              <w:rPr>
                <w:rFonts w:ascii="方正小标宋简体"/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城乡环境卫生能直观体现一个地方的形象和风貌，展示一个区域的发展水平、投资环境和综合竞争力。为统筹城乡发展，全面改善农村环境卫生状况，山东启动城乡环卫一体化工作。坚持政府投入为主，同时鼓励社会资本和境外资本，采用独资、合资、合作和</w:t>
            </w:r>
            <w:r w:rsidRPr="00475E91">
              <w:rPr>
                <w:rFonts w:ascii="方正小标宋简体"/>
                <w:sz w:val="20"/>
                <w:lang w:eastAsia="zh-CN"/>
              </w:rPr>
              <w:t>BOT</w:t>
            </w:r>
            <w:r w:rsidRPr="00475E91">
              <w:rPr>
                <w:rFonts w:ascii="方正小标宋简体"/>
                <w:sz w:val="20"/>
                <w:lang w:eastAsia="zh-CN"/>
              </w:rPr>
              <w:t>等形式，积极争取国内外金融机构贷款，加大对城乡环卫一体化工作的资金投入，为城乡环境卫生状况的改善发挥了重要作用。科学创新管理理念，在资金得到保障的基础上，山东省不断从改变管理模式入手，创新城乡环卫管理理念、提升城乡环卫水平。</w:t>
            </w:r>
          </w:p>
          <w:p w14:paraId="56542614" w14:textId="77777777" w:rsidR="00475E91" w:rsidRPr="00475E91" w:rsidRDefault="00475E91" w:rsidP="00475E91">
            <w:pPr>
              <w:pStyle w:val="TableParagraph"/>
              <w:tabs>
                <w:tab w:val="left" w:pos="309"/>
              </w:tabs>
              <w:ind w:firstLineChars="200" w:firstLine="400"/>
              <w:rPr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城乡环卫一体化带来了巨大的环境卫生效益和社会效益，广大城市和农村群众享受到了一样的环境卫生服务，项目符合国家及山东省相关工作部署及要求。</w:t>
            </w:r>
          </w:p>
          <w:p w14:paraId="41172073" w14:textId="51F8F176" w:rsidR="000679FE" w:rsidRDefault="000679FE" w:rsidP="00475E9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投入经济性</w:t>
            </w:r>
          </w:p>
          <w:p w14:paraId="40DE855E" w14:textId="77777777" w:rsidR="00475E91" w:rsidRPr="00475E91" w:rsidRDefault="00475E91" w:rsidP="00475E91">
            <w:pPr>
              <w:pStyle w:val="TableParagraph"/>
              <w:tabs>
                <w:tab w:val="left" w:pos="309"/>
              </w:tabs>
              <w:spacing w:before="1"/>
              <w:ind w:left="105"/>
              <w:rPr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项目投入资源及成本与预期产出及效果相匹配。成本测算依据以及成本控制措施需进一步补充完善。</w:t>
            </w:r>
          </w:p>
          <w:p w14:paraId="103AD82B" w14:textId="5140E002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3"/>
              <w:rPr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绩效目标合理性</w:t>
            </w:r>
          </w:p>
          <w:p w14:paraId="2563C207" w14:textId="77777777" w:rsidR="00475E91" w:rsidRPr="00475E91" w:rsidRDefault="00475E91" w:rsidP="00475E91">
            <w:pPr>
              <w:pStyle w:val="TableParagraph"/>
              <w:tabs>
                <w:tab w:val="left" w:pos="309"/>
              </w:tabs>
              <w:ind w:left="105"/>
              <w:rPr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项目总体目标是改善城市环境卫生，提高人民生活质量，优化环境，目标较为明确，绩效目标与预计解决的问题、现实需要相对匹配，需进一步补充完善长期目标、年度目标及量化效益指标。</w:t>
            </w:r>
          </w:p>
          <w:p w14:paraId="285F0695" w14:textId="4A2FC34A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实施方案有效性</w:t>
            </w:r>
          </w:p>
          <w:p w14:paraId="405B8EDD" w14:textId="77777777" w:rsidR="00475E91" w:rsidRPr="00475E91" w:rsidRDefault="00475E91" w:rsidP="00475E91">
            <w:pPr>
              <w:pStyle w:val="TableParagraph"/>
              <w:tabs>
                <w:tab w:val="left" w:pos="309"/>
              </w:tabs>
              <w:ind w:left="308"/>
              <w:rPr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项目总体设计合理、可行，实施工作内容明确，与已有业务系统相衔接，组织机构、实施机构进度安排、管理制度、保障措施等较为完善，能够保障项目实施。</w:t>
            </w:r>
          </w:p>
          <w:p w14:paraId="5CE7922E" w14:textId="3E14D5D1" w:rsidR="000679FE" w:rsidRDefault="000679FE" w:rsidP="0038599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筹资合规性</w:t>
            </w:r>
          </w:p>
          <w:p w14:paraId="597D2193" w14:textId="22CBCF8D" w:rsidR="003E23F8" w:rsidRDefault="00475E91" w:rsidP="003E23F8">
            <w:pPr>
              <w:pStyle w:val="TableParagraph"/>
              <w:tabs>
                <w:tab w:val="left" w:pos="309"/>
              </w:tabs>
              <w:ind w:left="308"/>
              <w:rPr>
                <w:sz w:val="20"/>
                <w:lang w:eastAsia="zh-CN"/>
              </w:rPr>
            </w:pPr>
            <w:r w:rsidRPr="00475E91">
              <w:rPr>
                <w:rFonts w:hint="eastAsia"/>
                <w:sz w:val="20"/>
                <w:lang w:eastAsia="zh-CN"/>
              </w:rPr>
              <w:t>本项目资金来源渠道符合相关文件政策的规定，资金筹措程序科学规范，财权和事权匹配，项目筹资风险可控。</w:t>
            </w:r>
          </w:p>
        </w:tc>
      </w:tr>
      <w:tr w:rsidR="000679FE" w14:paraId="41CEDF71" w14:textId="77777777" w:rsidTr="00385998">
        <w:trPr>
          <w:trHeight w:val="1516"/>
        </w:trPr>
        <w:tc>
          <w:tcPr>
            <w:tcW w:w="8953" w:type="dxa"/>
            <w:gridSpan w:val="2"/>
          </w:tcPr>
          <w:p w14:paraId="0676DC71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总体意见：</w:t>
            </w:r>
          </w:p>
          <w:p w14:paraId="6B4499D8" w14:textId="33157094" w:rsidR="003E23F8" w:rsidRDefault="003E23F8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 w:rsidRPr="003E23F8">
              <w:rPr>
                <w:rFonts w:hint="eastAsia"/>
                <w:sz w:val="20"/>
                <w:lang w:eastAsia="zh-CN"/>
              </w:rPr>
              <w:t>项目方案总体可行，建议立项实施。</w:t>
            </w:r>
          </w:p>
        </w:tc>
      </w:tr>
      <w:tr w:rsidR="000679FE" w14:paraId="5FE42D3E" w14:textId="77777777" w:rsidTr="00385998">
        <w:trPr>
          <w:trHeight w:val="3112"/>
        </w:trPr>
        <w:tc>
          <w:tcPr>
            <w:tcW w:w="8953" w:type="dxa"/>
            <w:gridSpan w:val="2"/>
          </w:tcPr>
          <w:p w14:paraId="385EC226" w14:textId="77777777" w:rsidR="000679FE" w:rsidRDefault="000679FE" w:rsidP="00385998">
            <w:pPr>
              <w:pStyle w:val="TableParagraph"/>
              <w:spacing w:before="12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其他问题和建议：</w:t>
            </w:r>
          </w:p>
          <w:p w14:paraId="6718DEE4" w14:textId="77777777" w:rsidR="00475E91" w:rsidRDefault="00475E91" w:rsidP="00475E91">
            <w:pPr>
              <w:pStyle w:val="TableParagraph"/>
              <w:spacing w:line="595" w:lineRule="auto"/>
              <w:ind w:right="1466"/>
              <w:rPr>
                <w:rFonts w:ascii="方正小标宋简体"/>
                <w:sz w:val="20"/>
                <w:lang w:eastAsia="zh-CN"/>
              </w:rPr>
            </w:pPr>
            <w:r w:rsidRPr="00475E91">
              <w:rPr>
                <w:rFonts w:ascii="方正小标宋简体" w:hint="eastAsia"/>
                <w:sz w:val="20"/>
                <w:lang w:eastAsia="zh-CN"/>
              </w:rPr>
              <w:t>建议予以支持，并报综合行政执法局审核。</w:t>
            </w:r>
          </w:p>
          <w:p w14:paraId="31BA9016" w14:textId="7C1FB2BC" w:rsidR="000679FE" w:rsidRDefault="000679FE" w:rsidP="00475E91">
            <w:pPr>
              <w:pStyle w:val="TableParagraph"/>
              <w:spacing w:line="595" w:lineRule="auto"/>
              <w:ind w:right="1466" w:firstLineChars="2600" w:firstLine="52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专家组组长签字</w:t>
            </w:r>
            <w:r>
              <w:rPr>
                <w:rFonts w:hint="eastAsia"/>
                <w:sz w:val="20"/>
                <w:lang w:eastAsia="zh-CN"/>
              </w:rPr>
              <w:t>：</w:t>
            </w:r>
          </w:p>
          <w:p w14:paraId="3A9421DF" w14:textId="5101EF1B" w:rsidR="000679FE" w:rsidRDefault="000679FE" w:rsidP="000679FE">
            <w:pPr>
              <w:pStyle w:val="TableParagraph"/>
              <w:spacing w:line="595" w:lineRule="auto"/>
              <w:ind w:right="1466" w:firstLineChars="2700" w:firstLine="540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日期：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019</w:t>
            </w:r>
            <w:r>
              <w:rPr>
                <w:rFonts w:hint="eastAsia"/>
                <w:sz w:val="20"/>
                <w:lang w:eastAsia="zh-CN"/>
              </w:rPr>
              <w:t>年1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月2</w:t>
            </w:r>
            <w:r>
              <w:rPr>
                <w:sz w:val="20"/>
                <w:lang w:eastAsia="zh-CN"/>
              </w:rPr>
              <w:t>9</w:t>
            </w:r>
            <w:r>
              <w:rPr>
                <w:rFonts w:hint="eastAsia"/>
                <w:sz w:val="20"/>
                <w:lang w:eastAsia="zh-CN"/>
              </w:rPr>
              <w:t>日</w:t>
            </w:r>
          </w:p>
        </w:tc>
      </w:tr>
    </w:tbl>
    <w:p w14:paraId="269D7C16" w14:textId="77777777" w:rsidR="00AE6E5D" w:rsidRDefault="00AE6E5D">
      <w:pPr>
        <w:rPr>
          <w:lang w:eastAsia="zh-CN"/>
        </w:rPr>
      </w:pPr>
    </w:p>
    <w:sectPr w:rsidR="00AE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FFA5" w14:textId="77777777" w:rsidR="004A49CA" w:rsidRDefault="004A49CA" w:rsidP="000679FE">
      <w:r>
        <w:separator/>
      </w:r>
    </w:p>
  </w:endnote>
  <w:endnote w:type="continuationSeparator" w:id="0">
    <w:p w14:paraId="4191AEDA" w14:textId="77777777" w:rsidR="004A49CA" w:rsidRDefault="004A49CA" w:rsidP="000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</w:font>
  <w:font w:name="利方黑体">
    <w:altName w:val="微软雅黑"/>
    <w:charset w:val="86"/>
    <w:family w:val="auto"/>
    <w:pitch w:val="variable"/>
  </w:font>
  <w:font w:name="楷体_GB2312">
    <w:altName w:val="微软雅黑"/>
    <w:charset w:val="86"/>
    <w:family w:val="modern"/>
    <w:pitch w:val="fixed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7A65" w14:textId="77777777" w:rsidR="004A49CA" w:rsidRDefault="004A49CA" w:rsidP="000679FE">
      <w:r>
        <w:separator/>
      </w:r>
    </w:p>
  </w:footnote>
  <w:footnote w:type="continuationSeparator" w:id="0">
    <w:p w14:paraId="14856F1A" w14:textId="77777777" w:rsidR="004A49CA" w:rsidRDefault="004A49CA" w:rsidP="0006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48A3"/>
    <w:multiLevelType w:val="hybridMultilevel"/>
    <w:tmpl w:val="8E806E08"/>
    <w:lvl w:ilvl="0" w:tplc="861C6516">
      <w:start w:val="2"/>
      <w:numFmt w:val="decimal"/>
      <w:lvlText w:val="%1."/>
      <w:lvlJc w:val="left"/>
      <w:pPr>
        <w:ind w:left="308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</w:rPr>
    </w:lvl>
    <w:lvl w:ilvl="1" w:tplc="91B43DD4">
      <w:numFmt w:val="bullet"/>
      <w:lvlText w:val="•"/>
      <w:lvlJc w:val="left"/>
      <w:pPr>
        <w:ind w:left="1164" w:hanging="202"/>
      </w:pPr>
      <w:rPr>
        <w:rFonts w:hint="default"/>
      </w:rPr>
    </w:lvl>
    <w:lvl w:ilvl="2" w:tplc="407EB1EC">
      <w:numFmt w:val="bullet"/>
      <w:lvlText w:val="•"/>
      <w:lvlJc w:val="left"/>
      <w:pPr>
        <w:ind w:left="2028" w:hanging="202"/>
      </w:pPr>
      <w:rPr>
        <w:rFonts w:hint="default"/>
      </w:rPr>
    </w:lvl>
    <w:lvl w:ilvl="3" w:tplc="426EE352">
      <w:numFmt w:val="bullet"/>
      <w:lvlText w:val="•"/>
      <w:lvlJc w:val="left"/>
      <w:pPr>
        <w:ind w:left="2892" w:hanging="202"/>
      </w:pPr>
      <w:rPr>
        <w:rFonts w:hint="default"/>
      </w:rPr>
    </w:lvl>
    <w:lvl w:ilvl="4" w:tplc="68E80BE2">
      <w:numFmt w:val="bullet"/>
      <w:lvlText w:val="•"/>
      <w:lvlJc w:val="left"/>
      <w:pPr>
        <w:ind w:left="3757" w:hanging="202"/>
      </w:pPr>
      <w:rPr>
        <w:rFonts w:hint="default"/>
      </w:rPr>
    </w:lvl>
    <w:lvl w:ilvl="5" w:tplc="4F5A9380">
      <w:numFmt w:val="bullet"/>
      <w:lvlText w:val="•"/>
      <w:lvlJc w:val="left"/>
      <w:pPr>
        <w:ind w:left="4621" w:hanging="202"/>
      </w:pPr>
      <w:rPr>
        <w:rFonts w:hint="default"/>
      </w:rPr>
    </w:lvl>
    <w:lvl w:ilvl="6" w:tplc="2D2A080C">
      <w:numFmt w:val="bullet"/>
      <w:lvlText w:val="•"/>
      <w:lvlJc w:val="left"/>
      <w:pPr>
        <w:ind w:left="5485" w:hanging="202"/>
      </w:pPr>
      <w:rPr>
        <w:rFonts w:hint="default"/>
      </w:rPr>
    </w:lvl>
    <w:lvl w:ilvl="7" w:tplc="FC24A17E">
      <w:numFmt w:val="bullet"/>
      <w:lvlText w:val="•"/>
      <w:lvlJc w:val="left"/>
      <w:pPr>
        <w:ind w:left="6350" w:hanging="202"/>
      </w:pPr>
      <w:rPr>
        <w:rFonts w:hint="default"/>
      </w:rPr>
    </w:lvl>
    <w:lvl w:ilvl="8" w:tplc="0C78B34A">
      <w:numFmt w:val="bullet"/>
      <w:lvlText w:val="•"/>
      <w:lvlJc w:val="left"/>
      <w:pPr>
        <w:ind w:left="7214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D"/>
    <w:rsid w:val="000679FE"/>
    <w:rsid w:val="003853BF"/>
    <w:rsid w:val="00396BFE"/>
    <w:rsid w:val="003E23F8"/>
    <w:rsid w:val="0043176A"/>
    <w:rsid w:val="00475E91"/>
    <w:rsid w:val="004A49CA"/>
    <w:rsid w:val="005C258C"/>
    <w:rsid w:val="007A2D4C"/>
    <w:rsid w:val="00AE6E5D"/>
    <w:rsid w:val="00D3255C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731C"/>
  <w15:chartTrackingRefBased/>
  <w15:docId w15:val="{ABA19344-C4FB-4B58-8BF6-FF7B8DA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FE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679FE"/>
    <w:pPr>
      <w:spacing w:before="1"/>
      <w:ind w:left="1071" w:right="97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0679FE"/>
    <w:pPr>
      <w:spacing w:before="13"/>
      <w:ind w:left="1074" w:right="976"/>
      <w:jc w:val="center"/>
      <w:outlineLvl w:val="2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9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9F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79FE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rsid w:val="000679FE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79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679FE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679FE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679F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李圣杰</dc:creator>
  <cp:keywords/>
  <dc:description/>
  <cp:lastModifiedBy>李圣杰</cp:lastModifiedBy>
  <cp:revision>8</cp:revision>
  <dcterms:created xsi:type="dcterms:W3CDTF">2020-10-13T08:52:00Z</dcterms:created>
  <dcterms:modified xsi:type="dcterms:W3CDTF">2020-10-13T09:50:00Z</dcterms:modified>
</cp:coreProperties>
</file>