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A7" w:rsidRPr="003A04CE" w:rsidRDefault="009A23A7" w:rsidP="009A23A7">
      <w:pPr>
        <w:spacing w:line="200" w:lineRule="exact"/>
        <w:rPr>
          <w:rFonts w:ascii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200" w:lineRule="exact"/>
        <w:rPr>
          <w:rFonts w:ascii="Times New Roman" w:eastAsia="Times New Roman" w:hAnsi="Times New Roman"/>
        </w:rPr>
      </w:pPr>
    </w:p>
    <w:p w:rsidR="009A23A7" w:rsidRDefault="009A23A7" w:rsidP="009A23A7">
      <w:pPr>
        <w:spacing w:line="620" w:lineRule="exact"/>
        <w:rPr>
          <w:rFonts w:ascii="Times New Roman" w:eastAsia="Times New Roman" w:hAnsi="Times New Roman"/>
        </w:rPr>
      </w:pPr>
    </w:p>
    <w:p w:rsidR="009A23A7" w:rsidRPr="003D2ACF" w:rsidRDefault="009A23A7" w:rsidP="009A23A7">
      <w:pPr>
        <w:spacing w:line="740" w:lineRule="exact"/>
        <w:ind w:right="119"/>
        <w:jc w:val="center"/>
        <w:rPr>
          <w:rFonts w:asciiTheme="minorEastAsia" w:hAnsiTheme="minorEastAsia"/>
          <w:sz w:val="52"/>
          <w:szCs w:val="52"/>
        </w:rPr>
      </w:pPr>
      <w:r w:rsidRPr="003D2ACF">
        <w:rPr>
          <w:rFonts w:asciiTheme="minorEastAsia" w:hAnsiTheme="minorEastAsia"/>
          <w:sz w:val="52"/>
          <w:szCs w:val="52"/>
        </w:rPr>
        <w:t>事前绩效评估报告</w:t>
      </w:r>
    </w:p>
    <w:p w:rsidR="009A23A7" w:rsidRDefault="009A23A7" w:rsidP="009A23A7">
      <w:pPr>
        <w:spacing w:line="620" w:lineRule="exact"/>
        <w:rPr>
          <w:rFonts w:ascii="Times New Roman" w:eastAsia="Times New Roman" w:hAnsi="Times New Roman"/>
        </w:rPr>
      </w:pPr>
    </w:p>
    <w:p w:rsidR="009A23A7" w:rsidRPr="0062113C" w:rsidRDefault="009A23A7" w:rsidP="009A23A7">
      <w:pPr>
        <w:spacing w:line="620" w:lineRule="exact"/>
        <w:rPr>
          <w:rFonts w:ascii="Times New Roman" w:hAnsi="Times New Roman"/>
        </w:rPr>
      </w:pPr>
    </w:p>
    <w:p w:rsidR="009A23A7" w:rsidRDefault="009A23A7" w:rsidP="009A23A7">
      <w:pPr>
        <w:spacing w:line="620" w:lineRule="exact"/>
        <w:rPr>
          <w:rFonts w:ascii="Times New Roman" w:eastAsia="Times New Roman" w:hAnsi="Times New Roman"/>
        </w:rPr>
      </w:pPr>
    </w:p>
    <w:p w:rsidR="009A23A7" w:rsidRPr="003D2ACF" w:rsidRDefault="009A23A7" w:rsidP="000820B3">
      <w:pPr>
        <w:spacing w:line="620" w:lineRule="exact"/>
        <w:ind w:firstLineChars="100" w:firstLine="360"/>
        <w:rPr>
          <w:rFonts w:ascii="仿宋_GB2312" w:eastAsia="仿宋_GB2312" w:hAnsi="新宋体"/>
          <w:sz w:val="36"/>
          <w:szCs w:val="36"/>
        </w:rPr>
      </w:pPr>
      <w:r w:rsidRPr="003D2ACF">
        <w:rPr>
          <w:rFonts w:ascii="仿宋_GB2312" w:eastAsia="仿宋_GB2312" w:hAnsi="新宋体" w:hint="eastAsia"/>
          <w:sz w:val="36"/>
          <w:szCs w:val="36"/>
        </w:rPr>
        <w:t>项目名称：</w:t>
      </w:r>
      <w:r w:rsidR="00127FF2" w:rsidRPr="00127FF2">
        <w:rPr>
          <w:rFonts w:ascii="仿宋_GB2312" w:eastAsia="仿宋_GB2312" w:hAnsi="新宋体" w:hint="eastAsia"/>
          <w:sz w:val="36"/>
          <w:szCs w:val="36"/>
        </w:rPr>
        <w:t>枣庄市市中区2020年饮水安全工程</w:t>
      </w:r>
    </w:p>
    <w:p w:rsidR="009A23A7" w:rsidRPr="003D2ACF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3D2ACF" w:rsidRDefault="009A23A7" w:rsidP="000820B3">
      <w:pPr>
        <w:spacing w:line="620" w:lineRule="exact"/>
        <w:ind w:firstLineChars="100" w:firstLine="360"/>
        <w:rPr>
          <w:rFonts w:ascii="仿宋_GB2312" w:eastAsia="仿宋_GB2312" w:hAnsi="Helvetica"/>
          <w:sz w:val="36"/>
          <w:szCs w:val="36"/>
        </w:rPr>
      </w:pPr>
      <w:r w:rsidRPr="003D2ACF">
        <w:rPr>
          <w:rFonts w:ascii="仿宋_GB2312" w:eastAsia="仿宋_GB2312" w:hAnsi="新宋体" w:hint="eastAsia"/>
          <w:sz w:val="36"/>
          <w:szCs w:val="36"/>
        </w:rPr>
        <w:t>单位名称（章）</w:t>
      </w:r>
      <w:r w:rsidRPr="003D2ACF">
        <w:rPr>
          <w:rFonts w:ascii="仿宋_GB2312" w:eastAsia="仿宋_GB2312" w:hAnsi="Helvetica" w:hint="eastAsia"/>
          <w:sz w:val="36"/>
          <w:szCs w:val="36"/>
        </w:rPr>
        <w:t>:</w:t>
      </w:r>
      <w:r w:rsidR="00127FF2" w:rsidRPr="00127FF2">
        <w:rPr>
          <w:rFonts w:ascii="宋体" w:eastAsia="等线" w:hAnsi="宋体" w:cs="宋体" w:hint="eastAsia"/>
          <w:color w:val="000000"/>
          <w:sz w:val="22"/>
          <w:szCs w:val="22"/>
        </w:rPr>
        <w:t xml:space="preserve"> </w:t>
      </w:r>
      <w:r w:rsidR="00127FF2" w:rsidRPr="00127FF2">
        <w:rPr>
          <w:rFonts w:ascii="仿宋_GB2312" w:eastAsia="仿宋_GB2312" w:hAnsi="Helvetica" w:hint="eastAsia"/>
          <w:sz w:val="36"/>
          <w:szCs w:val="36"/>
        </w:rPr>
        <w:t>枣庄市市中区城乡水务局</w:t>
      </w:r>
    </w:p>
    <w:p w:rsidR="009A23A7" w:rsidRPr="003D2ACF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3D2ACF" w:rsidRDefault="009A23A7" w:rsidP="000820B3">
      <w:pPr>
        <w:spacing w:line="620" w:lineRule="exact"/>
        <w:ind w:left="20" w:firstLineChars="100" w:firstLine="360"/>
        <w:rPr>
          <w:rFonts w:ascii="仿宋_GB2312" w:eastAsia="仿宋_GB2312" w:hAnsi="新宋体"/>
          <w:sz w:val="36"/>
          <w:szCs w:val="36"/>
        </w:rPr>
      </w:pPr>
      <w:r w:rsidRPr="003D2ACF">
        <w:rPr>
          <w:rFonts w:ascii="仿宋_GB2312" w:eastAsia="仿宋_GB2312" w:hAnsi="新宋体" w:hint="eastAsia"/>
          <w:sz w:val="36"/>
          <w:szCs w:val="36"/>
        </w:rPr>
        <w:t>主</w:t>
      </w:r>
      <w:r w:rsidR="000820B3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3D2ACF">
        <w:rPr>
          <w:rFonts w:ascii="仿宋_GB2312" w:eastAsia="仿宋_GB2312" w:hAnsi="新宋体" w:hint="eastAsia"/>
          <w:sz w:val="36"/>
          <w:szCs w:val="36"/>
        </w:rPr>
        <w:t>管</w:t>
      </w:r>
      <w:r w:rsidR="000820B3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3D2ACF">
        <w:rPr>
          <w:rFonts w:ascii="仿宋_GB2312" w:eastAsia="仿宋_GB2312" w:hAnsi="新宋体" w:hint="eastAsia"/>
          <w:sz w:val="36"/>
          <w:szCs w:val="36"/>
        </w:rPr>
        <w:t>部</w:t>
      </w:r>
      <w:r w:rsidR="000820B3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3D2ACF">
        <w:rPr>
          <w:rFonts w:ascii="仿宋_GB2312" w:eastAsia="仿宋_GB2312" w:hAnsi="新宋体" w:hint="eastAsia"/>
          <w:sz w:val="36"/>
          <w:szCs w:val="36"/>
        </w:rPr>
        <w:t>门：</w:t>
      </w:r>
      <w:r w:rsidR="00127FF2" w:rsidRPr="00127FF2">
        <w:rPr>
          <w:rFonts w:ascii="仿宋_GB2312" w:eastAsia="仿宋_GB2312" w:hAnsi="新宋体" w:hint="eastAsia"/>
          <w:sz w:val="36"/>
          <w:szCs w:val="36"/>
        </w:rPr>
        <w:t>枣庄市市中区城乡水务局</w:t>
      </w:r>
    </w:p>
    <w:p w:rsidR="009A23A7" w:rsidRPr="00127FF2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F976E8" w:rsidRDefault="009A23A7" w:rsidP="009A23A7">
      <w:pPr>
        <w:spacing w:line="620" w:lineRule="exact"/>
        <w:rPr>
          <w:rFonts w:ascii="仿宋_GB2312" w:eastAsia="仿宋_GB2312" w:hAnsi="Times New Roman"/>
          <w:sz w:val="36"/>
          <w:szCs w:val="36"/>
        </w:rPr>
      </w:pPr>
    </w:p>
    <w:p w:rsidR="009A23A7" w:rsidRPr="003D2ACF" w:rsidRDefault="009A23A7" w:rsidP="003A04CE">
      <w:pPr>
        <w:spacing w:line="620" w:lineRule="exact"/>
        <w:ind w:firstLineChars="100" w:firstLine="360"/>
        <w:rPr>
          <w:rFonts w:ascii="仿宋_GB2312" w:eastAsia="仿宋_GB2312" w:hAnsi="新宋体"/>
          <w:sz w:val="36"/>
          <w:szCs w:val="36"/>
        </w:rPr>
        <w:sectPr w:rsidR="009A23A7" w:rsidRPr="003D2ACF" w:rsidSect="001F48A7">
          <w:pgSz w:w="11907" w:h="16839" w:code="9"/>
          <w:pgMar w:top="2098" w:right="1474" w:bottom="1985" w:left="1588" w:header="0" w:footer="0" w:gutter="0"/>
          <w:cols w:space="0" w:equalWidth="0">
            <w:col w:w="8726"/>
          </w:cols>
          <w:docGrid w:linePitch="360"/>
        </w:sectPr>
      </w:pPr>
      <w:r w:rsidRPr="003D2ACF">
        <w:rPr>
          <w:rFonts w:ascii="仿宋_GB2312" w:eastAsia="仿宋_GB2312" w:hAnsi="新宋体" w:hint="eastAsia"/>
          <w:sz w:val="36"/>
          <w:szCs w:val="36"/>
        </w:rPr>
        <w:t>评</w:t>
      </w:r>
      <w:r w:rsidR="000820B3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3D2ACF">
        <w:rPr>
          <w:rFonts w:ascii="仿宋_GB2312" w:eastAsia="仿宋_GB2312" w:hAnsi="新宋体" w:hint="eastAsia"/>
          <w:sz w:val="36"/>
          <w:szCs w:val="36"/>
        </w:rPr>
        <w:t>估</w:t>
      </w:r>
      <w:r w:rsidR="000820B3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3D2ACF">
        <w:rPr>
          <w:rFonts w:ascii="仿宋_GB2312" w:eastAsia="仿宋_GB2312" w:hAnsi="新宋体" w:hint="eastAsia"/>
          <w:sz w:val="36"/>
          <w:szCs w:val="36"/>
        </w:rPr>
        <w:t>日</w:t>
      </w:r>
      <w:r w:rsidR="000820B3">
        <w:rPr>
          <w:rFonts w:ascii="仿宋_GB2312" w:eastAsia="仿宋_GB2312" w:hAnsi="新宋体" w:hint="eastAsia"/>
          <w:sz w:val="36"/>
          <w:szCs w:val="36"/>
        </w:rPr>
        <w:t xml:space="preserve">  </w:t>
      </w:r>
      <w:r w:rsidRPr="003D2ACF">
        <w:rPr>
          <w:rFonts w:ascii="仿宋_GB2312" w:eastAsia="仿宋_GB2312" w:hAnsi="新宋体" w:hint="eastAsia"/>
          <w:sz w:val="36"/>
          <w:szCs w:val="36"/>
        </w:rPr>
        <w:t>期：</w:t>
      </w:r>
      <w:r w:rsidR="00BA682D">
        <w:rPr>
          <w:rFonts w:ascii="仿宋_GB2312" w:eastAsia="仿宋_GB2312" w:hAnsi="新宋体"/>
          <w:sz w:val="36"/>
          <w:szCs w:val="36"/>
        </w:rPr>
        <w:t>2019</w:t>
      </w:r>
      <w:r w:rsidR="003A04CE">
        <w:rPr>
          <w:rFonts w:ascii="仿宋_GB2312" w:eastAsia="仿宋_GB2312" w:hAnsi="新宋体" w:hint="eastAsia"/>
          <w:sz w:val="36"/>
          <w:szCs w:val="36"/>
        </w:rPr>
        <w:t>年</w:t>
      </w:r>
      <w:r w:rsidR="00C63280">
        <w:rPr>
          <w:rFonts w:ascii="仿宋_GB2312" w:eastAsia="仿宋_GB2312" w:hAnsi="新宋体"/>
          <w:sz w:val="36"/>
          <w:szCs w:val="36"/>
        </w:rPr>
        <w:t xml:space="preserve"> </w:t>
      </w:r>
      <w:r w:rsidR="00BA682D">
        <w:rPr>
          <w:rFonts w:ascii="仿宋_GB2312" w:eastAsia="仿宋_GB2312" w:hAnsi="新宋体"/>
          <w:sz w:val="36"/>
          <w:szCs w:val="36"/>
        </w:rPr>
        <w:t>12</w:t>
      </w:r>
      <w:r w:rsidR="00C63280">
        <w:rPr>
          <w:rFonts w:ascii="仿宋_GB2312" w:eastAsia="仿宋_GB2312" w:hAnsi="新宋体"/>
          <w:sz w:val="36"/>
          <w:szCs w:val="36"/>
        </w:rPr>
        <w:t xml:space="preserve">  </w:t>
      </w:r>
      <w:r w:rsidR="003A04CE">
        <w:rPr>
          <w:rFonts w:ascii="仿宋_GB2312" w:eastAsia="仿宋_GB2312" w:hAnsi="新宋体" w:hint="eastAsia"/>
          <w:sz w:val="36"/>
          <w:szCs w:val="36"/>
        </w:rPr>
        <w:t>月</w:t>
      </w:r>
      <w:r w:rsidR="00C63280">
        <w:rPr>
          <w:rFonts w:ascii="仿宋_GB2312" w:eastAsia="仿宋_GB2312" w:hAnsi="新宋体"/>
          <w:sz w:val="36"/>
          <w:szCs w:val="36"/>
        </w:rPr>
        <w:t xml:space="preserve"> </w:t>
      </w:r>
      <w:r w:rsidR="00BA682D">
        <w:rPr>
          <w:rFonts w:ascii="仿宋_GB2312" w:eastAsia="仿宋_GB2312" w:hAnsi="新宋体"/>
          <w:sz w:val="36"/>
          <w:szCs w:val="36"/>
        </w:rPr>
        <w:t>29</w:t>
      </w:r>
      <w:r w:rsidR="00C63280">
        <w:rPr>
          <w:rFonts w:ascii="仿宋_GB2312" w:eastAsia="仿宋_GB2312" w:hAnsi="新宋体"/>
          <w:sz w:val="36"/>
          <w:szCs w:val="36"/>
        </w:rPr>
        <w:t xml:space="preserve"> </w:t>
      </w:r>
      <w:r w:rsidR="003A04CE">
        <w:rPr>
          <w:rFonts w:ascii="仿宋_GB2312" w:eastAsia="仿宋_GB2312" w:hAnsi="新宋体" w:hint="eastAsia"/>
          <w:sz w:val="36"/>
          <w:szCs w:val="36"/>
        </w:rPr>
        <w:t>日</w:t>
      </w:r>
    </w:p>
    <w:p w:rsidR="009A23A7" w:rsidRDefault="009A23A7" w:rsidP="009A23A7">
      <w:pPr>
        <w:spacing w:line="231" w:lineRule="exact"/>
        <w:rPr>
          <w:rFonts w:ascii="Times New Roman" w:eastAsia="Times New Roman" w:hAnsi="Times New Roman"/>
        </w:rPr>
      </w:pPr>
    </w:p>
    <w:p w:rsidR="009A23A7" w:rsidRPr="009A23A7" w:rsidRDefault="009A23A7" w:rsidP="009A23A7">
      <w:pPr>
        <w:spacing w:line="580" w:lineRule="exact"/>
        <w:ind w:left="2982"/>
        <w:rPr>
          <w:rFonts w:asciiTheme="majorEastAsia" w:eastAsiaTheme="majorEastAsia" w:hAnsiTheme="majorEastAsia"/>
          <w:sz w:val="52"/>
          <w:szCs w:val="52"/>
        </w:rPr>
      </w:pPr>
      <w:r w:rsidRPr="009A23A7">
        <w:rPr>
          <w:rFonts w:asciiTheme="majorEastAsia" w:eastAsiaTheme="majorEastAsia" w:hAnsiTheme="majorEastAsia"/>
          <w:sz w:val="52"/>
          <w:szCs w:val="52"/>
        </w:rPr>
        <w:t>事前绩效评估报告</w:t>
      </w:r>
    </w:p>
    <w:p w:rsidR="009A23A7" w:rsidRPr="00DF3FA8" w:rsidRDefault="009A23A7" w:rsidP="009A23A7">
      <w:pPr>
        <w:spacing w:line="353" w:lineRule="exact"/>
        <w:rPr>
          <w:rFonts w:ascii="Times New Roman" w:hAnsi="Times New Roman"/>
        </w:rPr>
      </w:pPr>
    </w:p>
    <w:p w:rsidR="00DF3FA8" w:rsidRPr="00DF3FA8" w:rsidRDefault="009A23A7" w:rsidP="00DF3FA8">
      <w:pPr>
        <w:spacing w:line="620" w:lineRule="exact"/>
        <w:ind w:left="940"/>
        <w:rPr>
          <w:rFonts w:ascii="黑体" w:eastAsia="黑体" w:hAnsi="黑体"/>
          <w:sz w:val="32"/>
          <w:szCs w:val="32"/>
        </w:rPr>
      </w:pPr>
      <w:r w:rsidRPr="00DF3FA8">
        <w:rPr>
          <w:rFonts w:ascii="黑体" w:eastAsia="黑体" w:hAnsi="黑体" w:hint="eastAsia"/>
          <w:sz w:val="32"/>
          <w:szCs w:val="32"/>
        </w:rPr>
        <w:t>一、评估对象</w:t>
      </w:r>
    </w:p>
    <w:p w:rsidR="009A23A7" w:rsidRPr="00DF3FA8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（一）项目名称：</w:t>
      </w:r>
      <w:r w:rsidR="00127FF2" w:rsidRPr="00127FF2">
        <w:rPr>
          <w:rFonts w:ascii="仿宋_GB2312" w:eastAsia="仿宋_GB2312" w:hAnsi="新宋体" w:hint="eastAsia"/>
          <w:sz w:val="36"/>
          <w:szCs w:val="36"/>
        </w:rPr>
        <w:t>枣庄市市中区2020年饮水安全工程</w:t>
      </w:r>
    </w:p>
    <w:p w:rsidR="00795E14" w:rsidRDefault="009A23A7" w:rsidP="005F6872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（二）</w:t>
      </w:r>
      <w:r w:rsidR="003A04CE">
        <w:rPr>
          <w:rFonts w:ascii="仿宋_GB2312" w:eastAsia="仿宋_GB2312" w:hAnsi="新宋体" w:hint="eastAsia"/>
          <w:sz w:val="32"/>
          <w:szCs w:val="32"/>
        </w:rPr>
        <w:t>项目绩效目标</w:t>
      </w:r>
    </w:p>
    <w:p w:rsidR="003A04CE" w:rsidRDefault="003A04CE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长期</w:t>
      </w:r>
      <w:r>
        <w:rPr>
          <w:rFonts w:ascii="仿宋_GB2312" w:eastAsia="仿宋_GB2312" w:hAnsi="新宋体"/>
          <w:sz w:val="32"/>
          <w:szCs w:val="32"/>
        </w:rPr>
        <w:t>目标：</w:t>
      </w:r>
      <w:r w:rsidR="00127FF2" w:rsidRPr="00127FF2">
        <w:rPr>
          <w:rFonts w:ascii="仿宋_GB2312" w:eastAsia="仿宋_GB2312" w:hAnsi="新宋体" w:hint="eastAsia"/>
          <w:sz w:val="32"/>
          <w:szCs w:val="32"/>
        </w:rPr>
        <w:t>解决6个镇街20个村25095人农村饮水安全问题</w:t>
      </w:r>
    </w:p>
    <w:p w:rsidR="00626557" w:rsidRDefault="003A04CE" w:rsidP="00626557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年度</w:t>
      </w:r>
      <w:r>
        <w:rPr>
          <w:rFonts w:ascii="仿宋_GB2312" w:eastAsia="仿宋_GB2312" w:hAnsi="新宋体"/>
          <w:sz w:val="32"/>
          <w:szCs w:val="32"/>
        </w:rPr>
        <w:t>目标：</w:t>
      </w:r>
      <w:r w:rsidR="00127FF2" w:rsidRPr="00127FF2">
        <w:rPr>
          <w:rFonts w:ascii="仿宋_GB2312" w:eastAsia="仿宋_GB2312" w:hAnsi="新宋体" w:hint="eastAsia"/>
          <w:sz w:val="32"/>
          <w:szCs w:val="32"/>
        </w:rPr>
        <w:t>解决6个镇街20个村25095人农村饮水安全问题</w:t>
      </w:r>
    </w:p>
    <w:p w:rsidR="009A23A7" w:rsidRDefault="009A23A7" w:rsidP="00626557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（三）</w:t>
      </w:r>
      <w:r w:rsidR="003A04CE">
        <w:rPr>
          <w:rFonts w:ascii="仿宋_GB2312" w:eastAsia="仿宋_GB2312" w:hAnsi="新宋体" w:hint="eastAsia"/>
          <w:sz w:val="32"/>
          <w:szCs w:val="32"/>
        </w:rPr>
        <w:t>项目资金构成</w:t>
      </w:r>
    </w:p>
    <w:p w:rsidR="00E407BF" w:rsidRDefault="00D70657" w:rsidP="00E407BF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70657">
        <w:rPr>
          <w:rFonts w:ascii="仿宋_GB2312" w:eastAsia="仿宋_GB2312" w:hAnsi="新宋体" w:hint="eastAsia"/>
          <w:sz w:val="32"/>
          <w:szCs w:val="32"/>
        </w:rPr>
        <w:t>枣庄市市中区2020年饮水安全工程</w:t>
      </w:r>
      <w:r w:rsidR="00795E14" w:rsidRPr="00795E14">
        <w:rPr>
          <w:rFonts w:ascii="仿宋_GB2312" w:eastAsia="仿宋_GB2312" w:hAnsi="新宋体" w:hint="eastAsia"/>
          <w:sz w:val="32"/>
          <w:szCs w:val="32"/>
        </w:rPr>
        <w:t>费用概算为</w:t>
      </w:r>
      <w:r>
        <w:rPr>
          <w:rFonts w:ascii="仿宋_GB2312" w:eastAsia="仿宋_GB2312" w:hAnsi="新宋体"/>
          <w:sz w:val="32"/>
          <w:szCs w:val="32"/>
        </w:rPr>
        <w:t>501.60</w:t>
      </w:r>
      <w:r w:rsidR="00795E14" w:rsidRPr="00795E14">
        <w:rPr>
          <w:rFonts w:ascii="仿宋_GB2312" w:eastAsia="仿宋_GB2312" w:hAnsi="新宋体" w:hint="eastAsia"/>
          <w:sz w:val="32"/>
          <w:szCs w:val="32"/>
        </w:rPr>
        <w:t>万元，</w:t>
      </w:r>
      <w:r w:rsidR="00E407BF">
        <w:rPr>
          <w:rFonts w:ascii="仿宋_GB2312" w:eastAsia="仿宋_GB2312" w:hAnsi="新宋体" w:hint="eastAsia"/>
          <w:sz w:val="32"/>
          <w:szCs w:val="32"/>
        </w:rPr>
        <w:t>全部为</w:t>
      </w:r>
      <w:r>
        <w:rPr>
          <w:rFonts w:ascii="仿宋_GB2312" w:eastAsia="仿宋_GB2312" w:hAnsi="新宋体" w:hint="eastAsia"/>
          <w:sz w:val="32"/>
          <w:szCs w:val="32"/>
        </w:rPr>
        <w:t>区级资金</w:t>
      </w:r>
      <w:r w:rsidR="00E407BF">
        <w:rPr>
          <w:rFonts w:ascii="仿宋_GB2312" w:eastAsia="仿宋_GB2312" w:hAnsi="新宋体"/>
          <w:sz w:val="32"/>
          <w:szCs w:val="32"/>
        </w:rPr>
        <w:t>，</w:t>
      </w:r>
      <w:r w:rsidR="00E407BF">
        <w:rPr>
          <w:rFonts w:ascii="仿宋_GB2312" w:eastAsia="仿宋_GB2312" w:hAnsi="新宋体" w:hint="eastAsia"/>
          <w:sz w:val="32"/>
          <w:szCs w:val="32"/>
        </w:rPr>
        <w:t>主要</w:t>
      </w:r>
      <w:r w:rsidR="00E407BF">
        <w:rPr>
          <w:rFonts w:ascii="仿宋_GB2312" w:eastAsia="仿宋_GB2312" w:hAnsi="新宋体"/>
          <w:sz w:val="32"/>
          <w:szCs w:val="32"/>
        </w:rPr>
        <w:t>内容包括</w:t>
      </w:r>
      <w:r w:rsidRPr="00D70657">
        <w:rPr>
          <w:rFonts w:ascii="仿宋_GB2312" w:eastAsia="仿宋_GB2312" w:hAnsi="新宋体" w:hint="eastAsia"/>
          <w:sz w:val="32"/>
          <w:szCs w:val="32"/>
        </w:rPr>
        <w:t>建筑工程投资288.30万元，机电设备及安装工程投资19.09万元，金属结构设备及安装工程投资148.73万元，施工临时工程投资3.10万元，独立费用投资42.38万元（建设单位管理费9.40万元，工程建设监理费11.48万元，工程勘测设计费18.37万元，工程质量检测费3.13万元）</w:t>
      </w:r>
      <w:r w:rsidR="00E407BF">
        <w:rPr>
          <w:rFonts w:ascii="仿宋_GB2312" w:eastAsia="仿宋_GB2312" w:hAnsi="新宋体"/>
          <w:sz w:val="32"/>
          <w:szCs w:val="32"/>
        </w:rPr>
        <w:t>。</w:t>
      </w:r>
    </w:p>
    <w:p w:rsidR="009A23A7" w:rsidRDefault="009A23A7" w:rsidP="00E407BF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（四）</w:t>
      </w:r>
      <w:r w:rsidR="00795E14">
        <w:rPr>
          <w:rFonts w:ascii="仿宋_GB2312" w:eastAsia="仿宋_GB2312" w:hAnsi="新宋体" w:hint="eastAsia"/>
          <w:sz w:val="32"/>
          <w:szCs w:val="32"/>
        </w:rPr>
        <w:t>项目概况</w:t>
      </w:r>
    </w:p>
    <w:p w:rsidR="00795E14" w:rsidRPr="00DF3FA8" w:rsidRDefault="00505317" w:rsidP="00F5128F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本工程主要内容为村内管道沟开挖埋设供水管道、水源站及直饮水站工程，工程涉及永安镇、税郭镇、西王庄镇、光明路街道、孟庄镇等6</w:t>
      </w:r>
      <w:r w:rsidRPr="00505317">
        <w:rPr>
          <w:rFonts w:ascii="仿宋_GB2312" w:eastAsia="仿宋_GB2312" w:hAnsi="新宋体" w:hint="eastAsia"/>
          <w:sz w:val="32"/>
          <w:szCs w:val="32"/>
        </w:rPr>
        <w:t>个镇街、20个村、8213</w:t>
      </w:r>
      <w:r w:rsidRPr="00505317">
        <w:rPr>
          <w:rFonts w:ascii="仿宋_GB2312" w:eastAsia="仿宋_GB2312" w:hAnsi="新宋体" w:hint="eastAsia"/>
          <w:sz w:val="32"/>
          <w:szCs w:val="32"/>
        </w:rPr>
        <w:lastRenderedPageBreak/>
        <w:t>户、25095人的饮水安全问题</w:t>
      </w:r>
      <w:r w:rsidR="00F5128F">
        <w:rPr>
          <w:rFonts w:ascii="仿宋_GB2312" w:eastAsia="仿宋_GB2312" w:hAnsi="新宋体" w:hint="eastAsia"/>
          <w:sz w:val="32"/>
          <w:szCs w:val="32"/>
        </w:rPr>
        <w:t>。</w:t>
      </w:r>
      <w:r>
        <w:rPr>
          <w:rFonts w:ascii="仿宋_GB2312" w:eastAsia="仿宋_GB2312" w:hAnsi="新宋体" w:hint="eastAsia"/>
          <w:sz w:val="32"/>
          <w:szCs w:val="32"/>
        </w:rPr>
        <w:t>其中：</w:t>
      </w:r>
      <w:r w:rsidR="00F5128F">
        <w:rPr>
          <w:rFonts w:ascii="仿宋_GB2312" w:eastAsia="仿宋_GB2312" w:hAnsi="新宋体" w:hint="eastAsia"/>
          <w:sz w:val="32"/>
          <w:szCs w:val="32"/>
        </w:rPr>
        <w:t>（1）</w:t>
      </w:r>
      <w:r w:rsidR="00F5128F" w:rsidRPr="00F5128F">
        <w:rPr>
          <w:rFonts w:ascii="仿宋_GB2312" w:eastAsia="仿宋_GB2312" w:hAnsi="新宋体" w:hint="eastAsia"/>
          <w:sz w:val="32"/>
          <w:szCs w:val="32"/>
        </w:rPr>
        <w:t>新建水源工程共涉及6处，</w:t>
      </w:r>
      <w:r w:rsidR="00F5128F">
        <w:rPr>
          <w:rFonts w:ascii="仿宋_GB2312" w:eastAsia="仿宋_GB2312" w:hAnsi="新宋体" w:hint="eastAsia"/>
          <w:sz w:val="32"/>
          <w:szCs w:val="32"/>
        </w:rPr>
        <w:t>为</w:t>
      </w:r>
      <w:r w:rsidR="00F5128F" w:rsidRPr="00F5128F">
        <w:rPr>
          <w:rFonts w:ascii="仿宋_GB2312" w:eastAsia="仿宋_GB2312" w:hAnsi="新宋体" w:hint="eastAsia"/>
          <w:sz w:val="32"/>
          <w:szCs w:val="32"/>
        </w:rPr>
        <w:t>单村集中供水水源工程1处（永安镇富山后），直饮站工程5处（解决齐村镇3个村、5个村组、465户、1683人的饮水安全问题）</w:t>
      </w:r>
      <w:r w:rsidR="00F5128F">
        <w:rPr>
          <w:rFonts w:ascii="仿宋_GB2312" w:eastAsia="仿宋_GB2312" w:hAnsi="新宋体" w:hint="eastAsia"/>
          <w:sz w:val="32"/>
          <w:szCs w:val="32"/>
        </w:rPr>
        <w:t>；（2）</w:t>
      </w:r>
      <w:r w:rsidR="00F5128F" w:rsidRPr="00F5128F">
        <w:rPr>
          <w:rFonts w:ascii="仿宋_GB2312" w:eastAsia="仿宋_GB2312" w:hAnsi="新宋体" w:hint="eastAsia"/>
          <w:sz w:val="32"/>
          <w:szCs w:val="32"/>
        </w:rPr>
        <w:t>村内管网改造工程共涉及17个村、7748户、23412人的饮水安全问题，分别位于永安镇（4个村）、税郭镇（6个村）、西王庄镇（2个村）、光明路街道（2个村）及孟庄镇（3个村）。</w:t>
      </w:r>
    </w:p>
    <w:p w:rsidR="009A23A7" w:rsidRPr="00DF3FA8" w:rsidRDefault="009A23A7" w:rsidP="00DF3FA8">
      <w:pPr>
        <w:spacing w:line="620" w:lineRule="exact"/>
        <w:ind w:left="920"/>
        <w:rPr>
          <w:rFonts w:ascii="黑体" w:eastAsia="黑体" w:hAnsi="黑体"/>
          <w:sz w:val="32"/>
          <w:szCs w:val="32"/>
        </w:rPr>
      </w:pPr>
      <w:r w:rsidRPr="00DF3FA8">
        <w:rPr>
          <w:rFonts w:ascii="黑体" w:eastAsia="黑体" w:hAnsi="黑体" w:hint="eastAsia"/>
          <w:sz w:val="32"/>
          <w:szCs w:val="32"/>
        </w:rPr>
        <w:t>二、事前绩效评估的基本情况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（一）评估程序。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1、准备阶段。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①确定评估对象。根据部门职能，按照中央和省委、省政府决策部署，依据年度预算编制管理的有关要求，确定事前评估对象。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②成立评估组织。成立评估组，确定评估工作人员和专家，明确责任和任务。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③制定评估方案。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2、实施阶段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①资料收集与审核。全面收集与被评估政策和项目有关的数据和资料，并进行审核与分析。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②开展非现场评估。评估组对有关资料进行分类、整理与分析，提出评估意见。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lastRenderedPageBreak/>
        <w:t>③综合评估。评估组选择因素分析、公众评判等方法，对照评估方案中内容，对政策和项目立项必要性、投入经济性、绩效目标合理性、实施方案可行性、筹资合规性等情况进行综合评判。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3、报告阶段。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根据评估情况出具事前评估报告。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（二）评估思路。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本次评估主要依据山东省财政厅印发的《山东省省级政策和项目预算事前绩效评估管理暂行办法》以及《山东省省级部门单位预算绩效运行监控管理暂行办法》（鲁财绩[2019]5号）等相关规定执行，运动科学、合理的评估方法，对政策或项目立项必要性、投入经济性、绩效目标合理性、实施方案可行性、筹资和规定等进行客观、公正的评估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（三）评估方式、方法。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1、评估方式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本次评估采用专家咨询的方式邀请相关领域专家参与事前评估，对专业问题给予咨询建议及指导。</w:t>
      </w:r>
    </w:p>
    <w:p w:rsidR="00C9430A" w:rsidRP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2、评估方法</w:t>
      </w:r>
    </w:p>
    <w:p w:rsidR="00C9430A" w:rsidRDefault="00C9430A" w:rsidP="00C9430A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C9430A">
        <w:rPr>
          <w:rFonts w:ascii="仿宋_GB2312" w:eastAsia="仿宋_GB2312" w:hAnsi="新宋体" w:hint="eastAsia"/>
          <w:sz w:val="32"/>
          <w:szCs w:val="32"/>
        </w:rPr>
        <w:t>本次事前评估方法采用因素分析法、公众评判法、文献法等。</w:t>
      </w:r>
    </w:p>
    <w:p w:rsidR="009A23A7" w:rsidRPr="00DF3FA8" w:rsidRDefault="009A23A7" w:rsidP="00C9430A">
      <w:pPr>
        <w:spacing w:line="62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DF3FA8">
        <w:rPr>
          <w:rFonts w:ascii="黑体" w:eastAsia="黑体" w:hAnsi="黑体" w:hint="eastAsia"/>
          <w:sz w:val="32"/>
          <w:szCs w:val="32"/>
        </w:rPr>
        <w:t>三、评估内容和结论</w:t>
      </w:r>
    </w:p>
    <w:p w:rsidR="00721DFE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lastRenderedPageBreak/>
        <w:t>（一）立项必要性</w:t>
      </w:r>
    </w:p>
    <w:p w:rsidR="009A23A7" w:rsidRPr="00DF3FA8" w:rsidRDefault="00721DFE" w:rsidP="00C92600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项目</w:t>
      </w:r>
      <w:r>
        <w:rPr>
          <w:rFonts w:ascii="仿宋_GB2312" w:eastAsia="仿宋_GB2312" w:hAnsi="新宋体"/>
          <w:sz w:val="32"/>
          <w:szCs w:val="32"/>
        </w:rPr>
        <w:t>按照</w:t>
      </w:r>
      <w:r w:rsidR="00C92600">
        <w:rPr>
          <w:rFonts w:ascii="仿宋_GB2312" w:eastAsia="仿宋_GB2312" w:hAnsi="新宋体" w:hint="eastAsia"/>
          <w:sz w:val="32"/>
          <w:szCs w:val="32"/>
        </w:rPr>
        <w:t>2</w:t>
      </w:r>
      <w:r w:rsidR="00C92600">
        <w:rPr>
          <w:rFonts w:ascii="仿宋_GB2312" w:eastAsia="仿宋_GB2312" w:hAnsi="新宋体"/>
          <w:sz w:val="32"/>
          <w:szCs w:val="32"/>
        </w:rPr>
        <w:t>018</w:t>
      </w:r>
      <w:r w:rsidR="00C92600">
        <w:rPr>
          <w:rFonts w:ascii="仿宋_GB2312" w:eastAsia="仿宋_GB2312" w:hAnsi="新宋体" w:hint="eastAsia"/>
          <w:sz w:val="32"/>
          <w:szCs w:val="32"/>
        </w:rPr>
        <w:t>年1</w:t>
      </w:r>
      <w:r w:rsidR="00C92600">
        <w:rPr>
          <w:rFonts w:ascii="仿宋_GB2312" w:eastAsia="仿宋_GB2312" w:hAnsi="新宋体"/>
          <w:sz w:val="32"/>
          <w:szCs w:val="32"/>
        </w:rPr>
        <w:t>1</w:t>
      </w:r>
      <w:r w:rsidR="00C92600">
        <w:rPr>
          <w:rFonts w:ascii="仿宋_GB2312" w:eastAsia="仿宋_GB2312" w:hAnsi="新宋体" w:hint="eastAsia"/>
          <w:sz w:val="32"/>
          <w:szCs w:val="32"/>
        </w:rPr>
        <w:t>月山东省政府召开的“</w:t>
      </w:r>
      <w:r w:rsidR="00C92600" w:rsidRPr="00C92600">
        <w:rPr>
          <w:rFonts w:ascii="仿宋_GB2312" w:eastAsia="仿宋_GB2312" w:hAnsi="新宋体" w:hint="eastAsia"/>
          <w:sz w:val="32"/>
          <w:szCs w:val="32"/>
        </w:rPr>
        <w:t>全省农村饮水安全两年攻坚行动视频会议</w:t>
      </w:r>
      <w:r w:rsidR="00C92600">
        <w:rPr>
          <w:rFonts w:ascii="仿宋_GB2312" w:eastAsia="仿宋_GB2312" w:hAnsi="新宋体" w:hint="eastAsia"/>
          <w:sz w:val="32"/>
          <w:szCs w:val="32"/>
        </w:rPr>
        <w:t>”精神要求部署</w:t>
      </w:r>
      <w:r>
        <w:rPr>
          <w:rFonts w:ascii="仿宋_GB2312" w:eastAsia="仿宋_GB2312" w:hAnsi="新宋体"/>
          <w:sz w:val="32"/>
          <w:szCs w:val="32"/>
        </w:rPr>
        <w:t>，</w:t>
      </w:r>
      <w:r w:rsidR="00C92600">
        <w:rPr>
          <w:rFonts w:ascii="仿宋_GB2312" w:eastAsia="仿宋_GB2312" w:hAnsi="新宋体" w:hint="eastAsia"/>
          <w:sz w:val="32"/>
          <w:szCs w:val="32"/>
        </w:rPr>
        <w:t>符合</w:t>
      </w:r>
      <w:r>
        <w:rPr>
          <w:rFonts w:ascii="仿宋_GB2312" w:eastAsia="仿宋_GB2312" w:hAnsi="新宋体"/>
          <w:sz w:val="32"/>
          <w:szCs w:val="32"/>
        </w:rPr>
        <w:t>《</w:t>
      </w:r>
      <w:r w:rsidR="00C92600">
        <w:rPr>
          <w:rFonts w:ascii="仿宋_GB2312" w:eastAsia="仿宋_GB2312" w:hAnsi="新宋体" w:hint="eastAsia"/>
          <w:sz w:val="32"/>
          <w:szCs w:val="32"/>
        </w:rPr>
        <w:t>全国农村饮水安全巩固提升工程“十三五”规划</w:t>
      </w:r>
      <w:r>
        <w:rPr>
          <w:rFonts w:ascii="仿宋_GB2312" w:eastAsia="仿宋_GB2312" w:hAnsi="新宋体"/>
          <w:sz w:val="32"/>
          <w:szCs w:val="32"/>
        </w:rPr>
        <w:t>》</w:t>
      </w:r>
      <w:r w:rsidR="00C92600">
        <w:rPr>
          <w:rFonts w:ascii="仿宋_GB2312" w:eastAsia="仿宋_GB2312" w:hAnsi="新宋体" w:hint="eastAsia"/>
          <w:sz w:val="32"/>
          <w:szCs w:val="32"/>
        </w:rPr>
        <w:t>及《山东省水安全保障总体规划》的</w:t>
      </w:r>
      <w:r>
        <w:rPr>
          <w:rFonts w:ascii="仿宋_GB2312" w:eastAsia="仿宋_GB2312" w:hAnsi="新宋体" w:hint="eastAsia"/>
          <w:sz w:val="32"/>
          <w:szCs w:val="32"/>
        </w:rPr>
        <w:t>要求</w:t>
      </w:r>
      <w:r>
        <w:rPr>
          <w:rFonts w:ascii="仿宋_GB2312" w:eastAsia="仿宋_GB2312" w:hAnsi="新宋体"/>
          <w:sz w:val="32"/>
          <w:szCs w:val="32"/>
        </w:rPr>
        <w:t>。项目</w:t>
      </w:r>
      <w:r>
        <w:rPr>
          <w:rFonts w:ascii="仿宋_GB2312" w:eastAsia="仿宋_GB2312" w:hAnsi="新宋体" w:hint="eastAsia"/>
          <w:sz w:val="32"/>
          <w:szCs w:val="32"/>
        </w:rPr>
        <w:t>具有</w:t>
      </w:r>
      <w:r>
        <w:rPr>
          <w:rFonts w:ascii="仿宋_GB2312" w:eastAsia="仿宋_GB2312" w:hAnsi="新宋体"/>
          <w:sz w:val="32"/>
          <w:szCs w:val="32"/>
        </w:rPr>
        <w:t>现实意义和需求，</w:t>
      </w:r>
      <w:r w:rsidR="000D3AD5">
        <w:rPr>
          <w:rFonts w:ascii="仿宋_GB2312" w:eastAsia="仿宋_GB2312" w:hAnsi="新宋体" w:hint="eastAsia"/>
          <w:sz w:val="32"/>
          <w:szCs w:val="32"/>
        </w:rPr>
        <w:t>农村</w:t>
      </w:r>
      <w:r>
        <w:rPr>
          <w:rFonts w:ascii="仿宋_GB2312" w:eastAsia="仿宋_GB2312" w:hAnsi="新宋体"/>
          <w:sz w:val="32"/>
          <w:szCs w:val="32"/>
        </w:rPr>
        <w:t>居民</w:t>
      </w:r>
      <w:r>
        <w:rPr>
          <w:rFonts w:ascii="仿宋_GB2312" w:eastAsia="仿宋_GB2312" w:hAnsi="新宋体" w:hint="eastAsia"/>
          <w:sz w:val="32"/>
          <w:szCs w:val="32"/>
        </w:rPr>
        <w:t>为服务</w:t>
      </w:r>
      <w:r>
        <w:rPr>
          <w:rFonts w:ascii="仿宋_GB2312" w:eastAsia="仿宋_GB2312" w:hAnsi="新宋体"/>
          <w:sz w:val="32"/>
          <w:szCs w:val="32"/>
        </w:rPr>
        <w:t>对象和</w:t>
      </w:r>
      <w:r w:rsidR="001A7105">
        <w:rPr>
          <w:rFonts w:ascii="仿宋_GB2312" w:eastAsia="仿宋_GB2312" w:hAnsi="新宋体" w:hint="eastAsia"/>
          <w:sz w:val="32"/>
          <w:szCs w:val="32"/>
        </w:rPr>
        <w:t>受益</w:t>
      </w:r>
      <w:r>
        <w:rPr>
          <w:rFonts w:ascii="仿宋_GB2312" w:eastAsia="仿宋_GB2312" w:hAnsi="新宋体"/>
          <w:sz w:val="32"/>
          <w:szCs w:val="32"/>
        </w:rPr>
        <w:t>对象</w:t>
      </w:r>
      <w:r w:rsidR="000D3AD5">
        <w:rPr>
          <w:rFonts w:ascii="仿宋_GB2312" w:eastAsia="仿宋_GB2312" w:hAnsi="新宋体" w:hint="eastAsia"/>
          <w:sz w:val="32"/>
          <w:szCs w:val="32"/>
        </w:rPr>
        <w:t>，</w:t>
      </w:r>
      <w:r w:rsidR="000D3AD5">
        <w:rPr>
          <w:rFonts w:ascii="仿宋_GB2312" w:eastAsia="仿宋_GB2312" w:hAnsi="新宋体"/>
          <w:sz w:val="32"/>
          <w:szCs w:val="32"/>
        </w:rPr>
        <w:t>属公共财政支持范围。</w:t>
      </w:r>
    </w:p>
    <w:p w:rsidR="009A23A7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（二）绩效目标合理性</w:t>
      </w:r>
    </w:p>
    <w:p w:rsidR="007F56E3" w:rsidRPr="007F56E3" w:rsidRDefault="00721DFE" w:rsidP="003C17B3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绩效</w:t>
      </w:r>
      <w:r>
        <w:rPr>
          <w:rFonts w:ascii="仿宋_GB2312" w:eastAsia="仿宋_GB2312" w:hAnsi="新宋体"/>
          <w:sz w:val="32"/>
          <w:szCs w:val="32"/>
        </w:rPr>
        <w:t>目标设定相对明确，</w:t>
      </w:r>
      <w:r w:rsidR="00345C2D">
        <w:rPr>
          <w:rFonts w:ascii="仿宋_GB2312" w:eastAsia="仿宋_GB2312" w:hAnsi="新宋体" w:hint="eastAsia"/>
          <w:sz w:val="32"/>
          <w:szCs w:val="32"/>
        </w:rPr>
        <w:t>定位</w:t>
      </w:r>
      <w:r>
        <w:rPr>
          <w:rFonts w:ascii="仿宋_GB2312" w:eastAsia="仿宋_GB2312" w:hAnsi="新宋体"/>
          <w:sz w:val="32"/>
          <w:szCs w:val="32"/>
        </w:rPr>
        <w:t>较准确，与预计解决的问题基本匹配，量化合理，具有一定</w:t>
      </w:r>
      <w:r>
        <w:rPr>
          <w:rFonts w:ascii="仿宋_GB2312" w:eastAsia="仿宋_GB2312" w:hAnsi="新宋体" w:hint="eastAsia"/>
          <w:sz w:val="32"/>
          <w:szCs w:val="32"/>
        </w:rPr>
        <w:t>的</w:t>
      </w:r>
      <w:r>
        <w:rPr>
          <w:rFonts w:ascii="仿宋_GB2312" w:eastAsia="仿宋_GB2312" w:hAnsi="新宋体"/>
          <w:sz w:val="32"/>
          <w:szCs w:val="32"/>
        </w:rPr>
        <w:t>前瞻性。</w:t>
      </w:r>
    </w:p>
    <w:p w:rsidR="009A23A7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DF3FA8">
        <w:rPr>
          <w:rFonts w:ascii="仿宋_GB2312" w:eastAsia="仿宋_GB2312" w:hAnsi="新宋体" w:hint="eastAsia"/>
          <w:sz w:val="32"/>
          <w:szCs w:val="32"/>
        </w:rPr>
        <w:t>三）</w:t>
      </w:r>
      <w:r w:rsidRPr="00DF3FA8">
        <w:rPr>
          <w:rFonts w:ascii="仿宋_GB2312" w:eastAsia="仿宋_GB2312" w:hAnsi="新宋体" w:hint="eastAsia"/>
          <w:sz w:val="32"/>
          <w:szCs w:val="32"/>
        </w:rPr>
        <w:t>投入经济性</w:t>
      </w:r>
    </w:p>
    <w:p w:rsidR="00721DFE" w:rsidRPr="00DF3FA8" w:rsidRDefault="00942EB6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成本</w:t>
      </w:r>
      <w:r>
        <w:rPr>
          <w:rFonts w:ascii="仿宋_GB2312" w:eastAsia="仿宋_GB2312" w:hAnsi="新宋体"/>
          <w:sz w:val="32"/>
          <w:szCs w:val="32"/>
        </w:rPr>
        <w:t>测算依据，投入成本基本合理。应</w:t>
      </w:r>
      <w:r>
        <w:rPr>
          <w:rFonts w:ascii="仿宋_GB2312" w:eastAsia="仿宋_GB2312" w:hAnsi="新宋体" w:hint="eastAsia"/>
          <w:sz w:val="32"/>
          <w:szCs w:val="32"/>
        </w:rPr>
        <w:t>增加</w:t>
      </w:r>
      <w:r w:rsidR="00C63280">
        <w:rPr>
          <w:rFonts w:ascii="仿宋_GB2312" w:eastAsia="仿宋_GB2312" w:hAnsi="新宋体" w:hint="eastAsia"/>
          <w:sz w:val="32"/>
          <w:szCs w:val="32"/>
        </w:rPr>
        <w:t>水务</w:t>
      </w:r>
      <w:r>
        <w:rPr>
          <w:rFonts w:ascii="仿宋_GB2312" w:eastAsia="仿宋_GB2312" w:hAnsi="新宋体"/>
          <w:sz w:val="32"/>
          <w:szCs w:val="32"/>
        </w:rPr>
        <w:t>企业投入意见，完善成本控制措施。</w:t>
      </w:r>
      <w:r w:rsidR="003C17B3">
        <w:rPr>
          <w:rFonts w:ascii="仿宋_GB2312" w:eastAsia="仿宋_GB2312" w:hAnsi="新宋体" w:hint="eastAsia"/>
          <w:sz w:val="32"/>
          <w:szCs w:val="32"/>
        </w:rPr>
        <w:t>完善</w:t>
      </w:r>
      <w:r w:rsidR="003C17B3">
        <w:rPr>
          <w:rFonts w:ascii="仿宋_GB2312" w:eastAsia="仿宋_GB2312" w:hAnsi="新宋体"/>
          <w:sz w:val="32"/>
          <w:szCs w:val="32"/>
        </w:rPr>
        <w:t>政府采购预算明细表。</w:t>
      </w:r>
    </w:p>
    <w:p w:rsidR="009A23A7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DF3FA8">
        <w:rPr>
          <w:rFonts w:ascii="仿宋_GB2312" w:eastAsia="仿宋_GB2312" w:hAnsi="新宋体" w:hint="eastAsia"/>
          <w:sz w:val="32"/>
          <w:szCs w:val="32"/>
        </w:rPr>
        <w:t>四）</w:t>
      </w:r>
      <w:r w:rsidRPr="00DF3FA8">
        <w:rPr>
          <w:rFonts w:ascii="仿宋_GB2312" w:eastAsia="仿宋_GB2312" w:hAnsi="新宋体" w:hint="eastAsia"/>
          <w:sz w:val="32"/>
          <w:szCs w:val="32"/>
        </w:rPr>
        <w:t>实施方案可行性</w:t>
      </w:r>
    </w:p>
    <w:p w:rsidR="00721DFE" w:rsidRPr="00DF3FA8" w:rsidRDefault="00721DFE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项目</w:t>
      </w:r>
      <w:r>
        <w:rPr>
          <w:rFonts w:ascii="仿宋_GB2312" w:eastAsia="仿宋_GB2312" w:hAnsi="新宋体"/>
          <w:sz w:val="32"/>
          <w:szCs w:val="32"/>
        </w:rPr>
        <w:t>内容明确</w:t>
      </w:r>
      <w:r>
        <w:rPr>
          <w:rFonts w:ascii="仿宋_GB2312" w:eastAsia="仿宋_GB2312" w:hAnsi="新宋体" w:hint="eastAsia"/>
          <w:sz w:val="32"/>
          <w:szCs w:val="32"/>
        </w:rPr>
        <w:t>具体</w:t>
      </w:r>
      <w:r>
        <w:rPr>
          <w:rFonts w:ascii="仿宋_GB2312" w:eastAsia="仿宋_GB2312" w:hAnsi="新宋体"/>
          <w:sz w:val="32"/>
          <w:szCs w:val="32"/>
        </w:rPr>
        <w:t>，时效明确，技术路线正确，</w:t>
      </w:r>
      <w:r w:rsidR="00942EB6">
        <w:rPr>
          <w:rFonts w:ascii="仿宋_GB2312" w:eastAsia="仿宋_GB2312" w:hAnsi="新宋体" w:hint="eastAsia"/>
          <w:sz w:val="32"/>
          <w:szCs w:val="32"/>
        </w:rPr>
        <w:t>方法</w:t>
      </w:r>
      <w:r w:rsidR="00210B30">
        <w:rPr>
          <w:rFonts w:ascii="仿宋_GB2312" w:eastAsia="仿宋_GB2312" w:hAnsi="新宋体" w:hint="eastAsia"/>
          <w:sz w:val="32"/>
          <w:szCs w:val="32"/>
        </w:rPr>
        <w:t>手段</w:t>
      </w:r>
      <w:r w:rsidR="00942EB6">
        <w:rPr>
          <w:rFonts w:ascii="仿宋_GB2312" w:eastAsia="仿宋_GB2312" w:hAnsi="新宋体" w:hint="eastAsia"/>
          <w:sz w:val="32"/>
          <w:szCs w:val="32"/>
        </w:rPr>
        <w:t>进度</w:t>
      </w:r>
      <w:r w:rsidR="00942EB6">
        <w:rPr>
          <w:rFonts w:ascii="仿宋_GB2312" w:eastAsia="仿宋_GB2312" w:hAnsi="新宋体"/>
          <w:sz w:val="32"/>
          <w:szCs w:val="32"/>
        </w:rPr>
        <w:t>安排合理，保障措施完备，</w:t>
      </w:r>
      <w:r w:rsidR="00942EB6">
        <w:rPr>
          <w:rFonts w:ascii="仿宋_GB2312" w:eastAsia="仿宋_GB2312" w:hAnsi="新宋体" w:hint="eastAsia"/>
          <w:sz w:val="32"/>
          <w:szCs w:val="32"/>
        </w:rPr>
        <w:t>方案</w:t>
      </w:r>
      <w:r w:rsidR="00942EB6">
        <w:rPr>
          <w:rFonts w:ascii="仿宋_GB2312" w:eastAsia="仿宋_GB2312" w:hAnsi="新宋体"/>
          <w:sz w:val="32"/>
          <w:szCs w:val="32"/>
        </w:rPr>
        <w:t>总体可行。</w:t>
      </w:r>
    </w:p>
    <w:p w:rsidR="00942EB6" w:rsidRDefault="009A23A7" w:rsidP="00942EB6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DF3FA8">
        <w:rPr>
          <w:rFonts w:ascii="仿宋_GB2312" w:eastAsia="仿宋_GB2312" w:hAnsi="新宋体" w:hint="eastAsia"/>
          <w:sz w:val="32"/>
          <w:szCs w:val="32"/>
        </w:rPr>
        <w:t>五）</w:t>
      </w:r>
      <w:r w:rsidRPr="00DF3FA8">
        <w:rPr>
          <w:rFonts w:ascii="仿宋_GB2312" w:eastAsia="仿宋_GB2312" w:hAnsi="新宋体" w:hint="eastAsia"/>
          <w:sz w:val="32"/>
          <w:szCs w:val="32"/>
        </w:rPr>
        <w:t>筹资合规性</w:t>
      </w:r>
    </w:p>
    <w:p w:rsidR="00942EB6" w:rsidRPr="00DF3FA8" w:rsidRDefault="00942EB6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资金</w:t>
      </w:r>
      <w:r>
        <w:rPr>
          <w:rFonts w:ascii="仿宋_GB2312" w:eastAsia="仿宋_GB2312" w:hAnsi="新宋体"/>
          <w:sz w:val="32"/>
          <w:szCs w:val="32"/>
        </w:rPr>
        <w:t>来源相对合理，可增加</w:t>
      </w:r>
      <w:r w:rsidR="00C63280">
        <w:rPr>
          <w:rFonts w:ascii="仿宋_GB2312" w:eastAsia="仿宋_GB2312" w:hAnsi="新宋体" w:hint="eastAsia"/>
          <w:sz w:val="32"/>
          <w:szCs w:val="32"/>
        </w:rPr>
        <w:t>水务</w:t>
      </w:r>
      <w:r>
        <w:rPr>
          <w:rFonts w:ascii="仿宋_GB2312" w:eastAsia="仿宋_GB2312" w:hAnsi="新宋体"/>
          <w:sz w:val="32"/>
          <w:szCs w:val="32"/>
        </w:rPr>
        <w:t>企业投入</w:t>
      </w:r>
      <w:r>
        <w:rPr>
          <w:rFonts w:ascii="仿宋_GB2312" w:eastAsia="仿宋_GB2312" w:hAnsi="新宋体" w:hint="eastAsia"/>
          <w:sz w:val="32"/>
          <w:szCs w:val="32"/>
        </w:rPr>
        <w:t>作为</w:t>
      </w:r>
      <w:r>
        <w:rPr>
          <w:rFonts w:ascii="仿宋_GB2312" w:eastAsia="仿宋_GB2312" w:hAnsi="新宋体"/>
          <w:sz w:val="32"/>
          <w:szCs w:val="32"/>
        </w:rPr>
        <w:t>配套资金，筹资风险</w:t>
      </w:r>
      <w:r w:rsidR="00210B30">
        <w:rPr>
          <w:rFonts w:ascii="仿宋_GB2312" w:eastAsia="仿宋_GB2312" w:hAnsi="新宋体" w:hint="eastAsia"/>
          <w:sz w:val="32"/>
          <w:szCs w:val="32"/>
        </w:rPr>
        <w:t>可</w:t>
      </w:r>
      <w:r w:rsidR="00210B30">
        <w:rPr>
          <w:rFonts w:ascii="仿宋_GB2312" w:eastAsia="仿宋_GB2312" w:hAnsi="新宋体"/>
          <w:sz w:val="32"/>
          <w:szCs w:val="32"/>
        </w:rPr>
        <w:t>控。</w:t>
      </w:r>
    </w:p>
    <w:p w:rsidR="009A23A7" w:rsidRDefault="009A23A7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DF3FA8">
        <w:rPr>
          <w:rFonts w:ascii="仿宋_GB2312" w:eastAsia="仿宋_GB2312" w:hAnsi="新宋体" w:hint="eastAsia"/>
          <w:sz w:val="32"/>
          <w:szCs w:val="32"/>
        </w:rPr>
        <w:t>（</w:t>
      </w:r>
      <w:r w:rsidR="00DF3FA8" w:rsidRPr="00DF3FA8">
        <w:rPr>
          <w:rFonts w:ascii="仿宋_GB2312" w:eastAsia="仿宋_GB2312" w:hAnsi="新宋体" w:hint="eastAsia"/>
          <w:sz w:val="32"/>
          <w:szCs w:val="32"/>
        </w:rPr>
        <w:t>六）</w:t>
      </w:r>
      <w:r w:rsidR="00721DFE">
        <w:rPr>
          <w:rFonts w:ascii="仿宋_GB2312" w:eastAsia="仿宋_GB2312" w:hAnsi="新宋体" w:hint="eastAsia"/>
          <w:sz w:val="32"/>
          <w:szCs w:val="32"/>
        </w:rPr>
        <w:t>总体结论</w:t>
      </w:r>
    </w:p>
    <w:p w:rsidR="00942EB6" w:rsidRPr="00DF3FA8" w:rsidRDefault="00942EB6" w:rsidP="00DF3FA8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项目</w:t>
      </w:r>
      <w:r>
        <w:rPr>
          <w:rFonts w:ascii="仿宋_GB2312" w:eastAsia="仿宋_GB2312" w:hAnsi="新宋体"/>
          <w:sz w:val="32"/>
          <w:szCs w:val="32"/>
        </w:rPr>
        <w:t>总体可行，建议实施。</w:t>
      </w:r>
    </w:p>
    <w:p w:rsidR="009A23A7" w:rsidRDefault="009A23A7" w:rsidP="00DF3FA8">
      <w:pPr>
        <w:spacing w:line="620" w:lineRule="exact"/>
        <w:ind w:left="860"/>
        <w:rPr>
          <w:rFonts w:ascii="黑体" w:eastAsia="黑体" w:hAnsi="黑体"/>
          <w:sz w:val="32"/>
          <w:szCs w:val="32"/>
        </w:rPr>
      </w:pPr>
      <w:r w:rsidRPr="00DF3FA8">
        <w:rPr>
          <w:rFonts w:ascii="黑体" w:eastAsia="黑体" w:hAnsi="黑体" w:hint="eastAsia"/>
          <w:sz w:val="32"/>
          <w:szCs w:val="32"/>
        </w:rPr>
        <w:lastRenderedPageBreak/>
        <w:t>四、评估的相关建议</w:t>
      </w:r>
    </w:p>
    <w:p w:rsidR="00942EB6" w:rsidRPr="00942EB6" w:rsidRDefault="00942EB6" w:rsidP="00942EB6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可</w:t>
      </w:r>
      <w:r>
        <w:rPr>
          <w:rFonts w:ascii="仿宋_GB2312" w:eastAsia="仿宋_GB2312" w:hAnsi="新宋体"/>
          <w:sz w:val="32"/>
          <w:szCs w:val="32"/>
        </w:rPr>
        <w:t>增加</w:t>
      </w:r>
      <w:r w:rsidR="00C63280">
        <w:rPr>
          <w:rFonts w:ascii="仿宋_GB2312" w:eastAsia="仿宋_GB2312" w:hAnsi="新宋体" w:hint="eastAsia"/>
          <w:sz w:val="32"/>
          <w:szCs w:val="32"/>
        </w:rPr>
        <w:t>水务</w:t>
      </w:r>
      <w:r>
        <w:rPr>
          <w:rFonts w:ascii="仿宋_GB2312" w:eastAsia="仿宋_GB2312" w:hAnsi="新宋体"/>
          <w:sz w:val="32"/>
          <w:szCs w:val="32"/>
        </w:rPr>
        <w:t>企业</w:t>
      </w:r>
      <w:r>
        <w:rPr>
          <w:rFonts w:ascii="仿宋_GB2312" w:eastAsia="仿宋_GB2312" w:hAnsi="新宋体" w:hint="eastAsia"/>
          <w:sz w:val="32"/>
          <w:szCs w:val="32"/>
        </w:rPr>
        <w:t>投入</w:t>
      </w:r>
      <w:r>
        <w:rPr>
          <w:rFonts w:ascii="仿宋_GB2312" w:eastAsia="仿宋_GB2312" w:hAnsi="新宋体"/>
          <w:sz w:val="32"/>
          <w:szCs w:val="32"/>
        </w:rPr>
        <w:t>作为配套资金，并</w:t>
      </w:r>
      <w:r>
        <w:rPr>
          <w:rFonts w:ascii="仿宋_GB2312" w:eastAsia="仿宋_GB2312" w:hAnsi="新宋体" w:hint="eastAsia"/>
          <w:sz w:val="32"/>
          <w:szCs w:val="32"/>
        </w:rPr>
        <w:t>完善</w:t>
      </w:r>
      <w:r>
        <w:rPr>
          <w:rFonts w:ascii="仿宋_GB2312" w:eastAsia="仿宋_GB2312" w:hAnsi="新宋体"/>
          <w:sz w:val="32"/>
          <w:szCs w:val="32"/>
        </w:rPr>
        <w:t>成本措施。</w:t>
      </w:r>
    </w:p>
    <w:p w:rsidR="009A23A7" w:rsidRDefault="009A23A7" w:rsidP="00DF3FA8">
      <w:pPr>
        <w:spacing w:line="620" w:lineRule="exact"/>
        <w:ind w:left="880"/>
        <w:rPr>
          <w:rFonts w:ascii="黑体" w:eastAsia="黑体" w:hAnsi="黑体"/>
          <w:sz w:val="32"/>
          <w:szCs w:val="32"/>
        </w:rPr>
      </w:pPr>
      <w:r w:rsidRPr="00DF3FA8">
        <w:rPr>
          <w:rFonts w:ascii="黑体" w:eastAsia="黑体" w:hAnsi="黑体" w:hint="eastAsia"/>
          <w:sz w:val="32"/>
          <w:szCs w:val="32"/>
        </w:rPr>
        <w:t>五、其他需要说明的问题</w:t>
      </w:r>
    </w:p>
    <w:p w:rsidR="00210B30" w:rsidRPr="00210B30" w:rsidRDefault="00210B30" w:rsidP="00210B30">
      <w:pPr>
        <w:spacing w:line="620" w:lineRule="exact"/>
        <w:ind w:firstLineChars="250" w:firstLine="800"/>
        <w:rPr>
          <w:rFonts w:ascii="仿宋_GB2312" w:eastAsia="仿宋_GB2312" w:hAnsi="新宋体"/>
          <w:sz w:val="32"/>
          <w:szCs w:val="32"/>
        </w:rPr>
      </w:pPr>
      <w:r w:rsidRPr="00210B30">
        <w:rPr>
          <w:rFonts w:ascii="仿宋_GB2312" w:eastAsia="仿宋_GB2312" w:hAnsi="新宋体" w:hint="eastAsia"/>
          <w:sz w:val="32"/>
          <w:szCs w:val="32"/>
        </w:rPr>
        <w:t>无</w:t>
      </w:r>
    </w:p>
    <w:p w:rsidR="00210B30" w:rsidRDefault="00DF3FA8" w:rsidP="00210B30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DF3FA8">
        <w:rPr>
          <w:rFonts w:ascii="黑体" w:eastAsia="黑体" w:hAnsi="黑体" w:hint="eastAsia"/>
          <w:sz w:val="32"/>
          <w:szCs w:val="32"/>
        </w:rPr>
        <w:t>六、评估人员签名</w:t>
      </w:r>
    </w:p>
    <w:p w:rsidR="00F976E8" w:rsidRDefault="00F976E8" w:rsidP="00F976E8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注册会计师：</w:t>
      </w:r>
    </w:p>
    <w:p w:rsidR="00F976E8" w:rsidRPr="00DF3FA8" w:rsidRDefault="00F976E8" w:rsidP="00F976E8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注册会计师：</w:t>
      </w:r>
    </w:p>
    <w:p w:rsidR="00C8285E" w:rsidRDefault="00BA682D" w:rsidP="00210B30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绩效科：</w:t>
      </w:r>
    </w:p>
    <w:p w:rsidR="00C8285E" w:rsidRDefault="00BA682D" w:rsidP="00210B30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业务科：</w:t>
      </w:r>
    </w:p>
    <w:p w:rsidR="00DF3FA8" w:rsidRPr="00DF3FA8" w:rsidRDefault="00DF3FA8" w:rsidP="00DF3FA8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DF3FA8">
        <w:rPr>
          <w:rFonts w:ascii="黑体" w:eastAsia="黑体" w:hAnsi="黑体" w:hint="eastAsia"/>
          <w:sz w:val="32"/>
          <w:szCs w:val="32"/>
        </w:rPr>
        <w:t>七、附件材料</w:t>
      </w:r>
    </w:p>
    <w:p w:rsidR="0062113C" w:rsidRDefault="0062113C" w:rsidP="001F48A7">
      <w:pPr>
        <w:spacing w:line="620" w:lineRule="exact"/>
        <w:ind w:leftChars="50" w:left="100"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/>
          <w:sz w:val="32"/>
          <w:szCs w:val="32"/>
        </w:rPr>
        <w:t>1</w:t>
      </w:r>
      <w:r>
        <w:rPr>
          <w:rFonts w:ascii="仿宋_GB2312" w:eastAsia="仿宋_GB2312" w:hAnsi="新宋体" w:hint="eastAsia"/>
          <w:sz w:val="32"/>
          <w:szCs w:val="32"/>
        </w:rPr>
        <w:t>、事前</w:t>
      </w:r>
      <w:r>
        <w:rPr>
          <w:rFonts w:ascii="仿宋_GB2312" w:eastAsia="仿宋_GB2312" w:hAnsi="新宋体"/>
          <w:sz w:val="32"/>
          <w:szCs w:val="32"/>
        </w:rPr>
        <w:t>评估工作底稿</w:t>
      </w:r>
    </w:p>
    <w:p w:rsidR="000E09EB" w:rsidRPr="009A23A7" w:rsidRDefault="0062113C" w:rsidP="00C8285E">
      <w:pPr>
        <w:spacing w:line="620" w:lineRule="exact"/>
        <w:ind w:leftChars="50" w:left="100" w:firstLineChars="250" w:firstLine="800"/>
        <w:rPr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2、事前</w:t>
      </w:r>
      <w:r>
        <w:rPr>
          <w:rFonts w:ascii="仿宋_GB2312" w:eastAsia="仿宋_GB2312" w:hAnsi="新宋体"/>
          <w:sz w:val="32"/>
          <w:szCs w:val="32"/>
        </w:rPr>
        <w:t>绩效评价评估评分指标体系</w:t>
      </w:r>
      <w:r w:rsidR="001F48A7">
        <w:rPr>
          <w:rFonts w:ascii="仿宋_GB2312" w:eastAsia="仿宋_GB2312" w:hAnsi="新宋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="00C8285E">
        <w:rPr>
          <w:rFonts w:ascii="仿宋_GB2312" w:eastAsia="仿宋_GB2312" w:hAnsi="新宋体" w:hint="eastAsia"/>
          <w:sz w:val="32"/>
          <w:szCs w:val="32"/>
        </w:rPr>
        <w:t xml:space="preserve">                           </w:t>
      </w:r>
      <w:bookmarkStart w:id="1" w:name="page15"/>
      <w:bookmarkEnd w:id="1"/>
    </w:p>
    <w:sectPr w:rsidR="000E09EB" w:rsidRPr="009A23A7" w:rsidSect="001F48A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1D" w:rsidRDefault="00772F1D" w:rsidP="00E407BF">
      <w:r>
        <w:separator/>
      </w:r>
    </w:p>
  </w:endnote>
  <w:endnote w:type="continuationSeparator" w:id="0">
    <w:p w:rsidR="00772F1D" w:rsidRDefault="00772F1D" w:rsidP="00E4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1D" w:rsidRDefault="00772F1D" w:rsidP="00E407BF">
      <w:r>
        <w:separator/>
      </w:r>
    </w:p>
  </w:footnote>
  <w:footnote w:type="continuationSeparator" w:id="0">
    <w:p w:rsidR="00772F1D" w:rsidRDefault="00772F1D" w:rsidP="00E4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A7"/>
    <w:rsid w:val="00000F16"/>
    <w:rsid w:val="000820B3"/>
    <w:rsid w:val="000B6634"/>
    <w:rsid w:val="000D3AD5"/>
    <w:rsid w:val="000E09EB"/>
    <w:rsid w:val="00127FF2"/>
    <w:rsid w:val="001A7105"/>
    <w:rsid w:val="001F48A7"/>
    <w:rsid w:val="00210B30"/>
    <w:rsid w:val="002F459F"/>
    <w:rsid w:val="002F48C5"/>
    <w:rsid w:val="00345C2D"/>
    <w:rsid w:val="003A04CE"/>
    <w:rsid w:val="003C17B3"/>
    <w:rsid w:val="003D2ACF"/>
    <w:rsid w:val="004D26A6"/>
    <w:rsid w:val="00505317"/>
    <w:rsid w:val="005261FF"/>
    <w:rsid w:val="00577C55"/>
    <w:rsid w:val="005B49C6"/>
    <w:rsid w:val="005F6872"/>
    <w:rsid w:val="0062113C"/>
    <w:rsid w:val="00626557"/>
    <w:rsid w:val="00664A54"/>
    <w:rsid w:val="00721DFE"/>
    <w:rsid w:val="00751CE9"/>
    <w:rsid w:val="00763D1A"/>
    <w:rsid w:val="00772F1D"/>
    <w:rsid w:val="00795E14"/>
    <w:rsid w:val="007C1C97"/>
    <w:rsid w:val="007F56E3"/>
    <w:rsid w:val="00936FF8"/>
    <w:rsid w:val="00942EB6"/>
    <w:rsid w:val="00985156"/>
    <w:rsid w:val="009A23A7"/>
    <w:rsid w:val="009B66E4"/>
    <w:rsid w:val="00A56E0E"/>
    <w:rsid w:val="00B51EAA"/>
    <w:rsid w:val="00BA682D"/>
    <w:rsid w:val="00C63280"/>
    <w:rsid w:val="00C8285E"/>
    <w:rsid w:val="00C92600"/>
    <w:rsid w:val="00C9430A"/>
    <w:rsid w:val="00D70657"/>
    <w:rsid w:val="00DB1E07"/>
    <w:rsid w:val="00DF3FA8"/>
    <w:rsid w:val="00E407BF"/>
    <w:rsid w:val="00EC73E3"/>
    <w:rsid w:val="00F15305"/>
    <w:rsid w:val="00F5128F"/>
    <w:rsid w:val="00F929F6"/>
    <w:rsid w:val="00F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6C5F0"/>
  <w15:docId w15:val="{EBFE5F18-73A5-43D2-80A3-07304F0B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3A7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7BF"/>
    <w:rPr>
      <w:rFonts w:ascii="Calibri" w:hAnsi="Calibri" w:cs="Arial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7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7BF"/>
    <w:rPr>
      <w:rFonts w:ascii="Calibri" w:hAnsi="Calibri" w:cs="Arial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7FF2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7FF2"/>
    <w:rPr>
      <w:rFonts w:ascii="宋体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lsw</dc:creator>
  <cp:keywords/>
  <dc:description/>
  <cp:lastModifiedBy>李圣杰</cp:lastModifiedBy>
  <cp:revision>5</cp:revision>
  <cp:lastPrinted>2019-11-20T00:42:00Z</cp:lastPrinted>
  <dcterms:created xsi:type="dcterms:W3CDTF">2020-10-10T05:43:00Z</dcterms:created>
  <dcterms:modified xsi:type="dcterms:W3CDTF">2020-10-15T09:29:00Z</dcterms:modified>
</cp:coreProperties>
</file>