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5667" w:rsidRDefault="00C068E6" w:rsidP="00565667">
      <w:pPr>
        <w:spacing w:line="360" w:lineRule="auto"/>
        <w:ind w:right="800"/>
        <w:jc w:val="center"/>
        <w:rPr>
          <w:rFonts w:ascii="黑体" w:eastAsia="黑体" w:hAnsi="黑体"/>
          <w:sz w:val="40"/>
        </w:rPr>
      </w:pPr>
      <w:r>
        <w:rPr>
          <w:rFonts w:ascii="黑体" w:eastAsia="黑体" w:hAnsi="黑体" w:hint="eastAsia"/>
          <w:noProof/>
          <w:sz w:val="40"/>
        </w:rPr>
        <w:drawing>
          <wp:anchor distT="0" distB="0" distL="114300" distR="114300" simplePos="0" relativeHeight="251659264" behindDoc="0" locked="0" layoutInCell="1" allowOverlap="1">
            <wp:simplePos x="0" y="0"/>
            <wp:positionH relativeFrom="column">
              <wp:posOffset>4438650</wp:posOffset>
            </wp:positionH>
            <wp:positionV relativeFrom="paragraph">
              <wp:posOffset>-19050</wp:posOffset>
            </wp:positionV>
            <wp:extent cx="962025" cy="843915"/>
            <wp:effectExtent l="19050" t="0" r="9525" b="0"/>
            <wp:wrapNone/>
            <wp:docPr id="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9" cstate="print"/>
                    <a:srcRect l="44032"/>
                    <a:stretch>
                      <a:fillRect/>
                    </a:stretch>
                  </pic:blipFill>
                  <pic:spPr>
                    <a:xfrm>
                      <a:off x="0" y="0"/>
                      <a:ext cx="962025" cy="843915"/>
                    </a:xfrm>
                    <a:prstGeom prst="rect">
                      <a:avLst/>
                    </a:prstGeom>
                    <a:noFill/>
                    <a:ln>
                      <a:noFill/>
                    </a:ln>
                  </pic:spPr>
                </pic:pic>
              </a:graphicData>
            </a:graphic>
          </wp:anchor>
        </w:drawing>
      </w:r>
      <w:r w:rsidR="00565667">
        <w:rPr>
          <w:rFonts w:ascii="黑体" w:eastAsia="黑体" w:hAnsi="黑体" w:hint="eastAsia"/>
          <w:sz w:val="40"/>
        </w:rPr>
        <w:t xml:space="preserve">                        优</w:t>
      </w:r>
      <w:r w:rsidR="00565667">
        <w:rPr>
          <w:rFonts w:ascii="黑体" w:eastAsia="黑体" w:hAnsi="黑体"/>
          <w:sz w:val="40"/>
        </w:rPr>
        <w:t xml:space="preserve">  </w:t>
      </w:r>
      <w:proofErr w:type="gramStart"/>
      <w:r w:rsidR="00565667">
        <w:rPr>
          <w:rFonts w:ascii="黑体" w:eastAsia="黑体" w:hAnsi="黑体" w:hint="eastAsia"/>
          <w:sz w:val="40"/>
        </w:rPr>
        <w:t>佰</w:t>
      </w:r>
      <w:proofErr w:type="gramEnd"/>
    </w:p>
    <w:p w:rsidR="00565667" w:rsidRPr="00565667" w:rsidRDefault="00565667" w:rsidP="00565667">
      <w:pPr>
        <w:spacing w:line="360" w:lineRule="auto"/>
        <w:jc w:val="center"/>
        <w:rPr>
          <w:rFonts w:ascii="黑体" w:eastAsia="黑体" w:hAnsi="黑体"/>
          <w:sz w:val="40"/>
        </w:rPr>
      </w:pPr>
      <w:r>
        <w:rPr>
          <w:rFonts w:ascii="黑体" w:eastAsia="黑体" w:hAnsi="黑体" w:hint="eastAsia"/>
          <w:sz w:val="40"/>
        </w:rPr>
        <w:t xml:space="preserve">                    </w:t>
      </w:r>
      <w:proofErr w:type="gramStart"/>
      <w:r>
        <w:rPr>
          <w:rFonts w:ascii="黑体" w:eastAsia="黑体" w:hAnsi="黑体" w:hint="eastAsia"/>
          <w:sz w:val="40"/>
        </w:rPr>
        <w:t>绩</w:t>
      </w:r>
      <w:proofErr w:type="gramEnd"/>
      <w:r>
        <w:rPr>
          <w:rFonts w:ascii="黑体" w:eastAsia="黑体" w:hAnsi="黑体"/>
          <w:sz w:val="40"/>
        </w:rPr>
        <w:t xml:space="preserve">  </w:t>
      </w:r>
      <w:proofErr w:type="gramStart"/>
      <w:r>
        <w:rPr>
          <w:rFonts w:ascii="黑体" w:eastAsia="黑体" w:hAnsi="黑体" w:hint="eastAsia"/>
          <w:sz w:val="40"/>
        </w:rPr>
        <w:t>效</w:t>
      </w:r>
      <w:proofErr w:type="gramEnd"/>
    </w:p>
    <w:p w:rsidR="0058191B" w:rsidRDefault="0058191B">
      <w:pPr>
        <w:jc w:val="center"/>
        <w:rPr>
          <w:rFonts w:ascii="华文中宋" w:eastAsia="华文中宋" w:hAnsi="华文中宋" w:cs="华文中宋"/>
          <w:bCs/>
          <w:sz w:val="36"/>
          <w:szCs w:val="36"/>
        </w:rPr>
      </w:pPr>
    </w:p>
    <w:p w:rsidR="0058191B" w:rsidRDefault="0058191B">
      <w:pPr>
        <w:jc w:val="center"/>
        <w:rPr>
          <w:rFonts w:ascii="华文中宋" w:eastAsia="华文中宋" w:hAnsi="华文中宋" w:cs="华文中宋"/>
          <w:bCs/>
          <w:sz w:val="36"/>
          <w:szCs w:val="36"/>
        </w:rPr>
      </w:pPr>
    </w:p>
    <w:p w:rsidR="0058191B" w:rsidRDefault="0058191B">
      <w:pPr>
        <w:jc w:val="center"/>
        <w:rPr>
          <w:rFonts w:ascii="华文中宋" w:eastAsia="华文中宋" w:hAnsi="华文中宋" w:cs="华文中宋"/>
          <w:bCs/>
          <w:sz w:val="36"/>
          <w:szCs w:val="36"/>
        </w:rPr>
      </w:pPr>
    </w:p>
    <w:p w:rsidR="0058191B" w:rsidRDefault="0058191B" w:rsidP="00C068E6">
      <w:pPr>
        <w:rPr>
          <w:rFonts w:ascii="华文中宋" w:eastAsia="华文中宋" w:hAnsi="华文中宋" w:cs="华文中宋"/>
          <w:bCs/>
          <w:sz w:val="36"/>
          <w:szCs w:val="36"/>
        </w:rPr>
      </w:pPr>
    </w:p>
    <w:p w:rsidR="0058191B" w:rsidRDefault="00066D23" w:rsidP="00C068E6">
      <w:pPr>
        <w:spacing w:line="360" w:lineRule="auto"/>
        <w:jc w:val="center"/>
        <w:rPr>
          <w:rFonts w:ascii="华文中宋" w:eastAsia="华文中宋" w:hAnsi="华文中宋" w:cs="华文中宋"/>
          <w:b/>
          <w:sz w:val="36"/>
          <w:szCs w:val="36"/>
        </w:rPr>
      </w:pPr>
      <w:r>
        <w:rPr>
          <w:rFonts w:ascii="华文中宋" w:eastAsia="华文中宋" w:hAnsi="华文中宋" w:cs="华文中宋" w:hint="eastAsia"/>
          <w:b/>
          <w:sz w:val="36"/>
          <w:szCs w:val="36"/>
        </w:rPr>
        <w:t>枣庄市</w:t>
      </w:r>
      <w:proofErr w:type="gramStart"/>
      <w:r>
        <w:rPr>
          <w:rFonts w:ascii="华文中宋" w:eastAsia="华文中宋" w:hAnsi="华文中宋" w:cs="华文中宋" w:hint="eastAsia"/>
          <w:b/>
          <w:sz w:val="36"/>
          <w:szCs w:val="36"/>
        </w:rPr>
        <w:t>市</w:t>
      </w:r>
      <w:proofErr w:type="gramEnd"/>
      <w:r>
        <w:rPr>
          <w:rFonts w:ascii="华文中宋" w:eastAsia="华文中宋" w:hAnsi="华文中宋" w:cs="华文中宋" w:hint="eastAsia"/>
          <w:b/>
          <w:sz w:val="36"/>
          <w:szCs w:val="36"/>
        </w:rPr>
        <w:t>中区教育和体育局</w:t>
      </w:r>
    </w:p>
    <w:p w:rsidR="0058191B" w:rsidRDefault="00066D23" w:rsidP="00C068E6">
      <w:pPr>
        <w:spacing w:line="360" w:lineRule="auto"/>
        <w:jc w:val="center"/>
        <w:rPr>
          <w:rFonts w:ascii="华文中宋" w:eastAsia="华文中宋" w:hAnsi="华文中宋" w:cs="华文中宋"/>
          <w:b/>
          <w:sz w:val="36"/>
          <w:szCs w:val="36"/>
        </w:rPr>
      </w:pPr>
      <w:r>
        <w:rPr>
          <w:rFonts w:ascii="华文中宋" w:eastAsia="华文中宋" w:hAnsi="华文中宋" w:cs="华文中宋" w:hint="eastAsia"/>
          <w:b/>
          <w:sz w:val="36"/>
          <w:szCs w:val="36"/>
        </w:rPr>
        <w:t>2019年度校舍安全保障长效机制项目绩效评价报告</w:t>
      </w:r>
    </w:p>
    <w:p w:rsidR="0058191B" w:rsidRDefault="0058191B">
      <w:pPr>
        <w:jc w:val="center"/>
        <w:rPr>
          <w:rFonts w:ascii="方正小标宋简体" w:eastAsia="方正小标宋简体" w:hAnsi="宋体" w:cs="Arial"/>
          <w:bCs/>
          <w:sz w:val="36"/>
          <w:szCs w:val="36"/>
        </w:rPr>
      </w:pPr>
    </w:p>
    <w:p w:rsidR="0058191B" w:rsidRDefault="0058191B">
      <w:pPr>
        <w:jc w:val="center"/>
        <w:rPr>
          <w:rFonts w:ascii="方正小标宋简体" w:eastAsia="方正小标宋简体" w:hAnsi="宋体" w:cs="Arial"/>
          <w:bCs/>
          <w:sz w:val="36"/>
          <w:szCs w:val="36"/>
        </w:rPr>
      </w:pPr>
    </w:p>
    <w:p w:rsidR="0058191B" w:rsidRDefault="0058191B">
      <w:pPr>
        <w:jc w:val="center"/>
        <w:rPr>
          <w:rFonts w:ascii="方正小标宋简体" w:eastAsia="方正小标宋简体" w:hAnsi="宋体" w:cs="Arial"/>
          <w:bCs/>
          <w:sz w:val="36"/>
          <w:szCs w:val="36"/>
        </w:rPr>
      </w:pPr>
    </w:p>
    <w:p w:rsidR="0058191B" w:rsidRDefault="005B48F6">
      <w:pPr>
        <w:jc w:val="center"/>
        <w:rPr>
          <w:rFonts w:ascii="方正小标宋简体" w:eastAsia="方正小标宋简体" w:hAnsi="宋体" w:cs="Arial"/>
          <w:bCs/>
          <w:sz w:val="36"/>
          <w:szCs w:val="36"/>
        </w:rPr>
      </w:pPr>
      <w:r>
        <w:rPr>
          <w:rFonts w:ascii="方正小标宋简体" w:eastAsia="方正小标宋简体" w:hAnsi="宋体" w:cs="Arial" w:hint="eastAsia"/>
          <w:bCs/>
          <w:sz w:val="36"/>
          <w:szCs w:val="36"/>
        </w:rPr>
        <w:t xml:space="preserve"> </w:t>
      </w:r>
      <w:r w:rsidR="002609D1">
        <w:rPr>
          <w:rFonts w:ascii="方正小标宋简体" w:eastAsia="方正小标宋简体" w:hAnsi="宋体" w:cs="Arial" w:hint="eastAsia"/>
          <w:bCs/>
          <w:sz w:val="36"/>
          <w:szCs w:val="36"/>
        </w:rPr>
        <w:t xml:space="preserve"> </w:t>
      </w:r>
      <w:bookmarkStart w:id="0" w:name="_GoBack"/>
      <w:bookmarkEnd w:id="0"/>
    </w:p>
    <w:p w:rsidR="0058191B" w:rsidRDefault="0058191B">
      <w:pPr>
        <w:jc w:val="left"/>
        <w:rPr>
          <w:rFonts w:ascii="华文中宋" w:eastAsia="华文中宋" w:hAnsi="华文中宋" w:cs="华文中宋"/>
          <w:bCs/>
          <w:sz w:val="36"/>
          <w:szCs w:val="36"/>
        </w:rPr>
      </w:pPr>
    </w:p>
    <w:p w:rsidR="0058191B" w:rsidRDefault="0058191B">
      <w:pPr>
        <w:ind w:firstLineChars="200" w:firstLine="720"/>
        <w:jc w:val="left"/>
        <w:rPr>
          <w:rFonts w:ascii="华文中宋" w:eastAsia="华文中宋" w:hAnsi="华文中宋" w:cs="华文中宋"/>
          <w:bCs/>
          <w:sz w:val="36"/>
          <w:szCs w:val="36"/>
        </w:rPr>
      </w:pPr>
    </w:p>
    <w:p w:rsidR="0058191B" w:rsidRDefault="0058191B">
      <w:pPr>
        <w:ind w:firstLineChars="200" w:firstLine="720"/>
        <w:jc w:val="left"/>
        <w:rPr>
          <w:rFonts w:ascii="华文中宋" w:eastAsia="华文中宋" w:hAnsi="华文中宋" w:cs="华文中宋"/>
          <w:bCs/>
          <w:sz w:val="36"/>
          <w:szCs w:val="36"/>
        </w:rPr>
      </w:pPr>
    </w:p>
    <w:p w:rsidR="0058191B" w:rsidRPr="00565667" w:rsidRDefault="00066D23" w:rsidP="005B48F6">
      <w:pPr>
        <w:spacing w:line="360" w:lineRule="auto"/>
        <w:ind w:firstLineChars="200" w:firstLine="641"/>
        <w:jc w:val="left"/>
        <w:rPr>
          <w:rFonts w:ascii="华文中宋" w:eastAsia="华文中宋" w:hAnsi="华文中宋" w:cs="华文中宋"/>
          <w:b/>
          <w:bCs/>
          <w:sz w:val="32"/>
          <w:szCs w:val="32"/>
        </w:rPr>
      </w:pPr>
      <w:r w:rsidRPr="00565667">
        <w:rPr>
          <w:rFonts w:ascii="华文中宋" w:eastAsia="华文中宋" w:hAnsi="华文中宋" w:cs="华文中宋" w:hint="eastAsia"/>
          <w:b/>
          <w:bCs/>
          <w:sz w:val="32"/>
          <w:szCs w:val="32"/>
        </w:rPr>
        <w:t>委托单位：枣庄市</w:t>
      </w:r>
      <w:proofErr w:type="gramStart"/>
      <w:r w:rsidRPr="00565667">
        <w:rPr>
          <w:rFonts w:ascii="华文中宋" w:eastAsia="华文中宋" w:hAnsi="华文中宋" w:cs="华文中宋" w:hint="eastAsia"/>
          <w:b/>
          <w:bCs/>
          <w:sz w:val="32"/>
          <w:szCs w:val="32"/>
        </w:rPr>
        <w:t>市</w:t>
      </w:r>
      <w:proofErr w:type="gramEnd"/>
      <w:r w:rsidRPr="00565667">
        <w:rPr>
          <w:rFonts w:ascii="华文中宋" w:eastAsia="华文中宋" w:hAnsi="华文中宋" w:cs="华文中宋" w:hint="eastAsia"/>
          <w:b/>
          <w:bCs/>
          <w:sz w:val="32"/>
          <w:szCs w:val="32"/>
        </w:rPr>
        <w:t>中区财政局</w:t>
      </w:r>
    </w:p>
    <w:p w:rsidR="0058191B" w:rsidRPr="00565667" w:rsidRDefault="00066D23" w:rsidP="005B48F6">
      <w:pPr>
        <w:spacing w:line="360" w:lineRule="auto"/>
        <w:ind w:firstLineChars="200" w:firstLine="641"/>
        <w:jc w:val="left"/>
        <w:rPr>
          <w:rFonts w:ascii="华文中宋" w:eastAsia="华文中宋" w:hAnsi="华文中宋" w:cs="华文中宋"/>
          <w:b/>
          <w:bCs/>
          <w:sz w:val="32"/>
          <w:szCs w:val="32"/>
        </w:rPr>
      </w:pPr>
      <w:r w:rsidRPr="00565667">
        <w:rPr>
          <w:rFonts w:ascii="华文中宋" w:eastAsia="华文中宋" w:hAnsi="华文中宋" w:cs="华文中宋" w:hint="eastAsia"/>
          <w:b/>
          <w:bCs/>
          <w:sz w:val="32"/>
          <w:szCs w:val="32"/>
        </w:rPr>
        <w:t>主管单位：枣庄市</w:t>
      </w:r>
      <w:proofErr w:type="gramStart"/>
      <w:r w:rsidRPr="00565667">
        <w:rPr>
          <w:rFonts w:ascii="华文中宋" w:eastAsia="华文中宋" w:hAnsi="华文中宋" w:cs="华文中宋" w:hint="eastAsia"/>
          <w:b/>
          <w:bCs/>
          <w:sz w:val="32"/>
          <w:szCs w:val="32"/>
        </w:rPr>
        <w:t>市</w:t>
      </w:r>
      <w:proofErr w:type="gramEnd"/>
      <w:r w:rsidRPr="00565667">
        <w:rPr>
          <w:rFonts w:ascii="华文中宋" w:eastAsia="华文中宋" w:hAnsi="华文中宋" w:cs="华文中宋" w:hint="eastAsia"/>
          <w:b/>
          <w:bCs/>
          <w:sz w:val="32"/>
          <w:szCs w:val="32"/>
        </w:rPr>
        <w:t>中区教育和体育局</w:t>
      </w:r>
    </w:p>
    <w:p w:rsidR="0058191B" w:rsidRPr="00565667" w:rsidRDefault="00066D23" w:rsidP="005B48F6">
      <w:pPr>
        <w:spacing w:line="360" w:lineRule="auto"/>
        <w:ind w:firstLineChars="200" w:firstLine="641"/>
        <w:jc w:val="left"/>
        <w:rPr>
          <w:rFonts w:ascii="华文中宋" w:eastAsia="华文中宋" w:hAnsi="华文中宋" w:cs="华文中宋"/>
          <w:b/>
          <w:bCs/>
          <w:sz w:val="32"/>
          <w:szCs w:val="32"/>
        </w:rPr>
      </w:pPr>
      <w:r w:rsidRPr="00565667">
        <w:rPr>
          <w:rFonts w:ascii="华文中宋" w:eastAsia="华文中宋" w:hAnsi="华文中宋" w:cs="华文中宋" w:hint="eastAsia"/>
          <w:b/>
          <w:bCs/>
          <w:sz w:val="32"/>
          <w:szCs w:val="32"/>
        </w:rPr>
        <w:t>评价单位：优</w:t>
      </w:r>
      <w:proofErr w:type="gramStart"/>
      <w:r w:rsidRPr="00565667">
        <w:rPr>
          <w:rFonts w:ascii="华文中宋" w:eastAsia="华文中宋" w:hAnsi="华文中宋" w:cs="华文中宋" w:hint="eastAsia"/>
          <w:b/>
          <w:bCs/>
          <w:sz w:val="32"/>
          <w:szCs w:val="32"/>
        </w:rPr>
        <w:t>佰信息</w:t>
      </w:r>
      <w:proofErr w:type="gramEnd"/>
      <w:r w:rsidRPr="00565667">
        <w:rPr>
          <w:rFonts w:ascii="华文中宋" w:eastAsia="华文中宋" w:hAnsi="华文中宋" w:cs="华文中宋" w:hint="eastAsia"/>
          <w:b/>
          <w:bCs/>
          <w:sz w:val="32"/>
          <w:szCs w:val="32"/>
        </w:rPr>
        <w:t>咨询（山东）有限责任公司</w:t>
      </w:r>
    </w:p>
    <w:p w:rsidR="0058191B" w:rsidRPr="00565667" w:rsidRDefault="00066D23" w:rsidP="005B48F6">
      <w:pPr>
        <w:spacing w:line="360" w:lineRule="auto"/>
        <w:ind w:firstLineChars="200" w:firstLine="641"/>
        <w:jc w:val="left"/>
        <w:rPr>
          <w:rFonts w:ascii="华文中宋" w:eastAsia="华文中宋" w:hAnsi="华文中宋" w:cs="华文中宋"/>
          <w:b/>
          <w:bCs/>
          <w:sz w:val="36"/>
          <w:szCs w:val="36"/>
        </w:rPr>
      </w:pPr>
      <w:r w:rsidRPr="00565667">
        <w:rPr>
          <w:rFonts w:ascii="华文中宋" w:eastAsia="华文中宋" w:hAnsi="华文中宋" w:cs="华文中宋" w:hint="eastAsia"/>
          <w:b/>
          <w:bCs/>
          <w:sz w:val="32"/>
          <w:szCs w:val="32"/>
        </w:rPr>
        <w:t>评价日期：2020年7月</w:t>
      </w:r>
    </w:p>
    <w:p w:rsidR="0058191B" w:rsidRDefault="0058191B">
      <w:pPr>
        <w:rPr>
          <w:rFonts w:ascii="华文中宋" w:eastAsia="华文中宋" w:hAnsi="华文中宋" w:cs="华文中宋"/>
          <w:bCs/>
          <w:sz w:val="36"/>
          <w:szCs w:val="36"/>
        </w:rPr>
      </w:pPr>
    </w:p>
    <w:p w:rsidR="0058191B" w:rsidRDefault="0058191B">
      <w:pPr>
        <w:jc w:val="center"/>
        <w:rPr>
          <w:rFonts w:ascii="华文中宋" w:eastAsia="华文中宋" w:hAnsi="华文中宋" w:cs="华文中宋"/>
          <w:bCs/>
          <w:sz w:val="36"/>
          <w:szCs w:val="36"/>
        </w:rPr>
      </w:pPr>
    </w:p>
    <w:p w:rsidR="0058191B" w:rsidRDefault="0058191B">
      <w:pPr>
        <w:jc w:val="center"/>
        <w:rPr>
          <w:rFonts w:ascii="华文中宋" w:eastAsia="华文中宋" w:hAnsi="华文中宋" w:cs="华文中宋"/>
          <w:bCs/>
          <w:sz w:val="36"/>
          <w:szCs w:val="36"/>
        </w:rPr>
        <w:sectPr w:rsidR="0058191B">
          <w:pgSz w:w="11900" w:h="16820"/>
          <w:pgMar w:top="1440" w:right="1800" w:bottom="1440" w:left="1800" w:header="720" w:footer="720" w:gutter="0"/>
          <w:pgNumType w:start="1"/>
          <w:cols w:space="720"/>
          <w:docGrid w:linePitch="326"/>
        </w:sectPr>
      </w:pPr>
    </w:p>
    <w:p w:rsidR="0058191B" w:rsidRDefault="00066D23">
      <w:pPr>
        <w:jc w:val="center"/>
        <w:rPr>
          <w:rFonts w:ascii="方正小标宋简体" w:eastAsia="方正小标宋简体" w:hAnsi="宋体" w:cs="Arial"/>
          <w:bCs/>
          <w:sz w:val="36"/>
          <w:szCs w:val="36"/>
        </w:rPr>
      </w:pPr>
      <w:r>
        <w:rPr>
          <w:rFonts w:ascii="华文中宋" w:eastAsia="华文中宋" w:hAnsi="华文中宋" w:cs="华文中宋" w:hint="eastAsia"/>
          <w:bCs/>
          <w:sz w:val="36"/>
          <w:szCs w:val="36"/>
        </w:rPr>
        <w:lastRenderedPageBreak/>
        <w:t>目录</w:t>
      </w:r>
    </w:p>
    <w:sdt>
      <w:sdtPr>
        <w:rPr>
          <w:rFonts w:ascii="宋体" w:eastAsia="宋体" w:hAnsi="宋体"/>
          <w:sz w:val="21"/>
        </w:rPr>
        <w:id w:val="147465015"/>
        <w:docPartObj>
          <w:docPartGallery w:val="Table of Contents"/>
          <w:docPartUnique/>
        </w:docPartObj>
      </w:sdtPr>
      <w:sdtEndPr/>
      <w:sdtContent>
        <w:p w:rsidR="0058191B" w:rsidRDefault="0058191B">
          <w:pPr>
            <w:jc w:val="center"/>
          </w:pPr>
        </w:p>
        <w:p w:rsidR="0058191B" w:rsidRDefault="00902941">
          <w:pPr>
            <w:pStyle w:val="1"/>
            <w:tabs>
              <w:tab w:val="right" w:leader="dot" w:pos="8300"/>
            </w:tabs>
            <w:spacing w:line="480" w:lineRule="exact"/>
            <w:rPr>
              <w:noProof/>
              <w:sz w:val="28"/>
              <w:szCs w:val="28"/>
            </w:rPr>
          </w:pPr>
          <w:r>
            <w:rPr>
              <w:sz w:val="28"/>
              <w:szCs w:val="28"/>
            </w:rPr>
            <w:fldChar w:fldCharType="begin"/>
          </w:r>
          <w:r w:rsidR="00066D23">
            <w:rPr>
              <w:sz w:val="28"/>
              <w:szCs w:val="28"/>
            </w:rPr>
            <w:instrText xml:space="preserve">TOC \o "1-2" \h \u </w:instrText>
          </w:r>
          <w:r>
            <w:rPr>
              <w:sz w:val="28"/>
              <w:szCs w:val="28"/>
            </w:rPr>
            <w:fldChar w:fldCharType="separate"/>
          </w:r>
          <w:hyperlink w:anchor="_Toc3258" w:history="1">
            <w:r w:rsidR="00066D23">
              <w:rPr>
                <w:rFonts w:ascii="华文中宋" w:eastAsia="华文中宋" w:hAnsi="华文中宋" w:cs="华文中宋" w:hint="eastAsia"/>
                <w:noProof/>
                <w:sz w:val="28"/>
                <w:szCs w:val="28"/>
              </w:rPr>
              <w:t>摘要</w:t>
            </w:r>
            <w:r w:rsidR="00066D23">
              <w:rPr>
                <w:noProof/>
                <w:sz w:val="28"/>
                <w:szCs w:val="28"/>
              </w:rPr>
              <w:tab/>
            </w:r>
            <w:r>
              <w:rPr>
                <w:noProof/>
                <w:sz w:val="28"/>
                <w:szCs w:val="28"/>
              </w:rPr>
              <w:fldChar w:fldCharType="begin"/>
            </w:r>
            <w:r w:rsidR="00066D23">
              <w:rPr>
                <w:noProof/>
                <w:sz w:val="28"/>
                <w:szCs w:val="28"/>
              </w:rPr>
              <w:instrText xml:space="preserve"> PAGEREF _Toc3258 </w:instrText>
            </w:r>
            <w:r>
              <w:rPr>
                <w:noProof/>
                <w:sz w:val="28"/>
                <w:szCs w:val="28"/>
              </w:rPr>
              <w:fldChar w:fldCharType="separate"/>
            </w:r>
            <w:r w:rsidR="00A158DD">
              <w:rPr>
                <w:noProof/>
                <w:sz w:val="28"/>
                <w:szCs w:val="28"/>
              </w:rPr>
              <w:t>1</w:t>
            </w:r>
            <w:r>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9868" w:history="1">
            <w:r w:rsidR="00066D23">
              <w:rPr>
                <w:rFonts w:ascii="黑体" w:eastAsia="黑体" w:hAnsi="黑体" w:cs="黑体" w:hint="eastAsia"/>
                <w:noProof/>
                <w:sz w:val="28"/>
                <w:szCs w:val="28"/>
              </w:rPr>
              <w:t>一、项目概况</w:t>
            </w:r>
            <w:r w:rsidR="00066D23">
              <w:rPr>
                <w:noProof/>
                <w:sz w:val="28"/>
                <w:szCs w:val="28"/>
              </w:rPr>
              <w:tab/>
            </w:r>
            <w:r w:rsidR="00902941">
              <w:rPr>
                <w:noProof/>
                <w:sz w:val="28"/>
                <w:szCs w:val="28"/>
              </w:rPr>
              <w:fldChar w:fldCharType="begin"/>
            </w:r>
            <w:r w:rsidR="00066D23">
              <w:rPr>
                <w:noProof/>
                <w:sz w:val="28"/>
                <w:szCs w:val="28"/>
              </w:rPr>
              <w:instrText xml:space="preserve"> PAGEREF _Toc9868 </w:instrText>
            </w:r>
            <w:r w:rsidR="00902941">
              <w:rPr>
                <w:noProof/>
                <w:sz w:val="28"/>
                <w:szCs w:val="28"/>
              </w:rPr>
              <w:fldChar w:fldCharType="separate"/>
            </w:r>
            <w:r w:rsidR="00A158DD">
              <w:rPr>
                <w:noProof/>
                <w:sz w:val="28"/>
                <w:szCs w:val="28"/>
              </w:rPr>
              <w:t>1</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31527" w:history="1">
            <w:r w:rsidR="00066D23">
              <w:rPr>
                <w:rFonts w:ascii="黑体" w:eastAsia="黑体" w:hAnsi="黑体" w:cs="黑体" w:hint="eastAsia"/>
                <w:noProof/>
                <w:sz w:val="28"/>
                <w:szCs w:val="28"/>
              </w:rPr>
              <w:t>二、项目绩效目标</w:t>
            </w:r>
            <w:r w:rsidR="00066D23">
              <w:rPr>
                <w:noProof/>
                <w:sz w:val="28"/>
                <w:szCs w:val="28"/>
              </w:rPr>
              <w:tab/>
            </w:r>
            <w:r w:rsidR="00902941">
              <w:rPr>
                <w:noProof/>
                <w:sz w:val="28"/>
                <w:szCs w:val="28"/>
              </w:rPr>
              <w:fldChar w:fldCharType="begin"/>
            </w:r>
            <w:r w:rsidR="00066D23">
              <w:rPr>
                <w:noProof/>
                <w:sz w:val="28"/>
                <w:szCs w:val="28"/>
              </w:rPr>
              <w:instrText xml:space="preserve"> PAGEREF _Toc31527 </w:instrText>
            </w:r>
            <w:r w:rsidR="00902941">
              <w:rPr>
                <w:noProof/>
                <w:sz w:val="28"/>
                <w:szCs w:val="28"/>
              </w:rPr>
              <w:fldChar w:fldCharType="separate"/>
            </w:r>
            <w:r w:rsidR="00A158DD">
              <w:rPr>
                <w:noProof/>
                <w:sz w:val="28"/>
                <w:szCs w:val="28"/>
              </w:rPr>
              <w:t>3</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7024" w:history="1">
            <w:r w:rsidR="00066D23">
              <w:rPr>
                <w:rFonts w:ascii="楷体_GB2312" w:eastAsia="楷体_GB2312" w:hAnsi="楷体_GB2312" w:cs="楷体_GB2312" w:hint="eastAsia"/>
                <w:noProof/>
                <w:sz w:val="28"/>
                <w:szCs w:val="28"/>
              </w:rPr>
              <w:t>（一）长期绩效目标</w:t>
            </w:r>
            <w:r w:rsidR="00066D23">
              <w:rPr>
                <w:noProof/>
                <w:sz w:val="28"/>
                <w:szCs w:val="28"/>
              </w:rPr>
              <w:tab/>
            </w:r>
            <w:r w:rsidR="00902941">
              <w:rPr>
                <w:noProof/>
                <w:sz w:val="28"/>
                <w:szCs w:val="28"/>
              </w:rPr>
              <w:fldChar w:fldCharType="begin"/>
            </w:r>
            <w:r w:rsidR="00066D23">
              <w:rPr>
                <w:noProof/>
                <w:sz w:val="28"/>
                <w:szCs w:val="28"/>
              </w:rPr>
              <w:instrText xml:space="preserve"> PAGEREF _Toc27024 </w:instrText>
            </w:r>
            <w:r w:rsidR="00902941">
              <w:rPr>
                <w:noProof/>
                <w:sz w:val="28"/>
                <w:szCs w:val="28"/>
              </w:rPr>
              <w:fldChar w:fldCharType="separate"/>
            </w:r>
            <w:r w:rsidR="00A158DD">
              <w:rPr>
                <w:noProof/>
                <w:sz w:val="28"/>
                <w:szCs w:val="28"/>
              </w:rPr>
              <w:t>3</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8789" w:history="1">
            <w:r w:rsidR="00066D23">
              <w:rPr>
                <w:rFonts w:ascii="楷体_GB2312" w:eastAsia="楷体_GB2312" w:hAnsi="楷体_GB2312" w:cs="楷体_GB2312" w:hint="eastAsia"/>
                <w:noProof/>
                <w:sz w:val="28"/>
                <w:szCs w:val="28"/>
              </w:rPr>
              <w:t>（二）年度绩效目标</w:t>
            </w:r>
            <w:r w:rsidR="00066D23">
              <w:rPr>
                <w:noProof/>
                <w:sz w:val="28"/>
                <w:szCs w:val="28"/>
              </w:rPr>
              <w:tab/>
            </w:r>
            <w:r w:rsidR="00902941">
              <w:rPr>
                <w:noProof/>
                <w:sz w:val="28"/>
                <w:szCs w:val="28"/>
              </w:rPr>
              <w:fldChar w:fldCharType="begin"/>
            </w:r>
            <w:r w:rsidR="00066D23">
              <w:rPr>
                <w:noProof/>
                <w:sz w:val="28"/>
                <w:szCs w:val="28"/>
              </w:rPr>
              <w:instrText xml:space="preserve"> PAGEREF _Toc8789 </w:instrText>
            </w:r>
            <w:r w:rsidR="00902941">
              <w:rPr>
                <w:noProof/>
                <w:sz w:val="28"/>
                <w:szCs w:val="28"/>
              </w:rPr>
              <w:fldChar w:fldCharType="separate"/>
            </w:r>
            <w:r w:rsidR="00A158DD">
              <w:rPr>
                <w:noProof/>
                <w:sz w:val="28"/>
                <w:szCs w:val="28"/>
              </w:rPr>
              <w:t>3</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0980" w:history="1">
            <w:r w:rsidR="00066D23">
              <w:rPr>
                <w:rFonts w:ascii="黑体" w:eastAsia="黑体" w:hAnsi="黑体" w:cs="黑体" w:hint="eastAsia"/>
                <w:noProof/>
                <w:sz w:val="28"/>
                <w:szCs w:val="28"/>
              </w:rPr>
              <w:t>三、综合评价情况及评价结论</w:t>
            </w:r>
            <w:r w:rsidR="00066D23">
              <w:rPr>
                <w:noProof/>
                <w:sz w:val="28"/>
                <w:szCs w:val="28"/>
              </w:rPr>
              <w:tab/>
            </w:r>
            <w:r w:rsidR="00902941">
              <w:rPr>
                <w:noProof/>
                <w:sz w:val="28"/>
                <w:szCs w:val="28"/>
              </w:rPr>
              <w:fldChar w:fldCharType="begin"/>
            </w:r>
            <w:r w:rsidR="00066D23">
              <w:rPr>
                <w:noProof/>
                <w:sz w:val="28"/>
                <w:szCs w:val="28"/>
              </w:rPr>
              <w:instrText xml:space="preserve"> PAGEREF _Toc20980 </w:instrText>
            </w:r>
            <w:r w:rsidR="00902941">
              <w:rPr>
                <w:noProof/>
                <w:sz w:val="28"/>
                <w:szCs w:val="28"/>
              </w:rPr>
              <w:fldChar w:fldCharType="separate"/>
            </w:r>
            <w:r w:rsidR="00A158DD">
              <w:rPr>
                <w:noProof/>
                <w:sz w:val="28"/>
                <w:szCs w:val="28"/>
              </w:rPr>
              <w:t>4</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793" w:history="1">
            <w:r w:rsidR="00066D23">
              <w:rPr>
                <w:rFonts w:ascii="黑体" w:eastAsia="黑体" w:hAnsi="黑体" w:cs="黑体" w:hint="eastAsia"/>
                <w:noProof/>
                <w:sz w:val="28"/>
                <w:szCs w:val="28"/>
              </w:rPr>
              <w:t>四、存在的问题及原因分析</w:t>
            </w:r>
            <w:r w:rsidR="00066D23">
              <w:rPr>
                <w:noProof/>
                <w:sz w:val="28"/>
                <w:szCs w:val="28"/>
              </w:rPr>
              <w:tab/>
            </w:r>
            <w:r w:rsidR="00902941">
              <w:rPr>
                <w:noProof/>
                <w:sz w:val="28"/>
                <w:szCs w:val="28"/>
              </w:rPr>
              <w:fldChar w:fldCharType="begin"/>
            </w:r>
            <w:r w:rsidR="00066D23">
              <w:rPr>
                <w:noProof/>
                <w:sz w:val="28"/>
                <w:szCs w:val="28"/>
              </w:rPr>
              <w:instrText xml:space="preserve"> PAGEREF _Toc793 </w:instrText>
            </w:r>
            <w:r w:rsidR="00902941">
              <w:rPr>
                <w:noProof/>
                <w:sz w:val="28"/>
                <w:szCs w:val="28"/>
              </w:rPr>
              <w:fldChar w:fldCharType="separate"/>
            </w:r>
            <w:r w:rsidR="00A158DD">
              <w:rPr>
                <w:noProof/>
                <w:sz w:val="28"/>
                <w:szCs w:val="28"/>
              </w:rPr>
              <w:t>5</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865" w:history="1">
            <w:r w:rsidR="00066D23">
              <w:rPr>
                <w:rFonts w:ascii="楷体_GB2312" w:eastAsia="楷体_GB2312" w:hint="eastAsia"/>
                <w:noProof/>
                <w:sz w:val="28"/>
                <w:szCs w:val="28"/>
              </w:rPr>
              <w:t>（一）绩效目标细化、量化程度不足，设置不够明确</w:t>
            </w:r>
            <w:r w:rsidR="00066D23">
              <w:rPr>
                <w:noProof/>
                <w:sz w:val="28"/>
                <w:szCs w:val="28"/>
              </w:rPr>
              <w:tab/>
            </w:r>
            <w:r w:rsidR="00902941">
              <w:rPr>
                <w:noProof/>
                <w:sz w:val="28"/>
                <w:szCs w:val="28"/>
              </w:rPr>
              <w:fldChar w:fldCharType="begin"/>
            </w:r>
            <w:r w:rsidR="00066D23">
              <w:rPr>
                <w:noProof/>
                <w:sz w:val="28"/>
                <w:szCs w:val="28"/>
              </w:rPr>
              <w:instrText xml:space="preserve"> PAGEREF _Toc1865 </w:instrText>
            </w:r>
            <w:r w:rsidR="00902941">
              <w:rPr>
                <w:noProof/>
                <w:sz w:val="28"/>
                <w:szCs w:val="28"/>
              </w:rPr>
              <w:fldChar w:fldCharType="separate"/>
            </w:r>
            <w:r w:rsidR="00A158DD">
              <w:rPr>
                <w:noProof/>
                <w:sz w:val="28"/>
                <w:szCs w:val="28"/>
              </w:rPr>
              <w:t>5</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9366" w:history="1">
            <w:r w:rsidR="00066D23">
              <w:rPr>
                <w:rFonts w:ascii="楷体_GB2312" w:eastAsia="楷体_GB2312" w:hint="eastAsia"/>
                <w:noProof/>
                <w:sz w:val="28"/>
                <w:szCs w:val="28"/>
              </w:rPr>
              <w:t>（二）尚未建立健全中小学校舍安全保障制度体系</w:t>
            </w:r>
            <w:r w:rsidR="00066D23">
              <w:rPr>
                <w:noProof/>
                <w:sz w:val="28"/>
                <w:szCs w:val="28"/>
              </w:rPr>
              <w:tab/>
            </w:r>
            <w:r w:rsidR="00902941">
              <w:rPr>
                <w:noProof/>
                <w:sz w:val="28"/>
                <w:szCs w:val="28"/>
              </w:rPr>
              <w:fldChar w:fldCharType="begin"/>
            </w:r>
            <w:r w:rsidR="00066D23">
              <w:rPr>
                <w:noProof/>
                <w:sz w:val="28"/>
                <w:szCs w:val="28"/>
              </w:rPr>
              <w:instrText xml:space="preserve"> PAGEREF _Toc29366 </w:instrText>
            </w:r>
            <w:r w:rsidR="00902941">
              <w:rPr>
                <w:noProof/>
                <w:sz w:val="28"/>
                <w:szCs w:val="28"/>
              </w:rPr>
              <w:fldChar w:fldCharType="separate"/>
            </w:r>
            <w:r w:rsidR="00A158DD">
              <w:rPr>
                <w:noProof/>
                <w:sz w:val="28"/>
                <w:szCs w:val="28"/>
              </w:rPr>
              <w:t>6</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7828" w:history="1">
            <w:r w:rsidR="00066D23">
              <w:rPr>
                <w:rFonts w:ascii="楷体_GB2312" w:eastAsia="楷体_GB2312" w:hint="eastAsia"/>
                <w:noProof/>
                <w:sz w:val="28"/>
                <w:szCs w:val="28"/>
              </w:rPr>
              <w:t>（三）家长及学生“非常满意”度较低</w:t>
            </w:r>
            <w:r w:rsidR="00066D23">
              <w:rPr>
                <w:noProof/>
                <w:sz w:val="28"/>
                <w:szCs w:val="28"/>
              </w:rPr>
              <w:tab/>
            </w:r>
            <w:r w:rsidR="00902941">
              <w:rPr>
                <w:noProof/>
                <w:sz w:val="28"/>
                <w:szCs w:val="28"/>
              </w:rPr>
              <w:fldChar w:fldCharType="begin"/>
            </w:r>
            <w:r w:rsidR="00066D23">
              <w:rPr>
                <w:noProof/>
                <w:sz w:val="28"/>
                <w:szCs w:val="28"/>
              </w:rPr>
              <w:instrText xml:space="preserve"> PAGEREF _Toc17828 </w:instrText>
            </w:r>
            <w:r w:rsidR="00902941">
              <w:rPr>
                <w:noProof/>
                <w:sz w:val="28"/>
                <w:szCs w:val="28"/>
              </w:rPr>
              <w:fldChar w:fldCharType="separate"/>
            </w:r>
            <w:r w:rsidR="00A158DD">
              <w:rPr>
                <w:noProof/>
                <w:sz w:val="28"/>
                <w:szCs w:val="28"/>
              </w:rPr>
              <w:t>6</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1924" w:history="1">
            <w:r w:rsidR="00066D23">
              <w:rPr>
                <w:rFonts w:ascii="黑体" w:eastAsia="黑体" w:hAnsi="黑体" w:cs="黑体" w:hint="eastAsia"/>
                <w:noProof/>
                <w:sz w:val="28"/>
                <w:szCs w:val="28"/>
              </w:rPr>
              <w:t>五、有关建议</w:t>
            </w:r>
            <w:r w:rsidR="00066D23">
              <w:rPr>
                <w:noProof/>
                <w:sz w:val="28"/>
                <w:szCs w:val="28"/>
              </w:rPr>
              <w:tab/>
            </w:r>
            <w:r w:rsidR="00902941">
              <w:rPr>
                <w:noProof/>
                <w:sz w:val="28"/>
                <w:szCs w:val="28"/>
              </w:rPr>
              <w:fldChar w:fldCharType="begin"/>
            </w:r>
            <w:r w:rsidR="00066D23">
              <w:rPr>
                <w:noProof/>
                <w:sz w:val="28"/>
                <w:szCs w:val="28"/>
              </w:rPr>
              <w:instrText xml:space="preserve"> PAGEREF _Toc21924 </w:instrText>
            </w:r>
            <w:r w:rsidR="00902941">
              <w:rPr>
                <w:noProof/>
                <w:sz w:val="28"/>
                <w:szCs w:val="28"/>
              </w:rPr>
              <w:fldChar w:fldCharType="separate"/>
            </w:r>
            <w:r w:rsidR="00A158DD">
              <w:rPr>
                <w:noProof/>
                <w:sz w:val="28"/>
                <w:szCs w:val="28"/>
              </w:rPr>
              <w:t>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9174" w:history="1">
            <w:r w:rsidR="00066D23">
              <w:rPr>
                <w:rFonts w:ascii="楷体_GB2312" w:eastAsia="楷体_GB2312" w:hint="eastAsia"/>
                <w:noProof/>
                <w:sz w:val="28"/>
                <w:szCs w:val="28"/>
              </w:rPr>
              <w:t>（一）加强绩效目标</w:t>
            </w:r>
            <w:r w:rsidR="00066D23">
              <w:rPr>
                <w:rFonts w:ascii="仿宋_GB2312" w:hint="eastAsia"/>
                <w:noProof/>
                <w:sz w:val="28"/>
                <w:szCs w:val="28"/>
              </w:rPr>
              <w:t>管理</w:t>
            </w:r>
            <w:r w:rsidR="00066D23">
              <w:rPr>
                <w:rFonts w:ascii="楷体_GB2312" w:eastAsia="楷体_GB2312" w:hint="eastAsia"/>
                <w:noProof/>
                <w:sz w:val="28"/>
                <w:szCs w:val="28"/>
              </w:rPr>
              <w:t>，细化量化绩效目标</w:t>
            </w:r>
            <w:r w:rsidR="00066D23">
              <w:rPr>
                <w:noProof/>
                <w:sz w:val="28"/>
                <w:szCs w:val="28"/>
              </w:rPr>
              <w:tab/>
            </w:r>
            <w:r w:rsidR="00902941">
              <w:rPr>
                <w:noProof/>
                <w:sz w:val="28"/>
                <w:szCs w:val="28"/>
              </w:rPr>
              <w:fldChar w:fldCharType="begin"/>
            </w:r>
            <w:r w:rsidR="00066D23">
              <w:rPr>
                <w:noProof/>
                <w:sz w:val="28"/>
                <w:szCs w:val="28"/>
              </w:rPr>
              <w:instrText xml:space="preserve"> PAGEREF _Toc29174 </w:instrText>
            </w:r>
            <w:r w:rsidR="00902941">
              <w:rPr>
                <w:noProof/>
                <w:sz w:val="28"/>
                <w:szCs w:val="28"/>
              </w:rPr>
              <w:fldChar w:fldCharType="separate"/>
            </w:r>
            <w:r w:rsidR="00A158DD">
              <w:rPr>
                <w:noProof/>
                <w:sz w:val="28"/>
                <w:szCs w:val="28"/>
              </w:rPr>
              <w:t>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7402" w:history="1">
            <w:r w:rsidR="00066D23">
              <w:rPr>
                <w:rFonts w:ascii="楷体_GB2312" w:eastAsia="楷体_GB2312" w:hint="eastAsia"/>
                <w:noProof/>
                <w:sz w:val="28"/>
                <w:szCs w:val="28"/>
              </w:rPr>
              <w:t>（二）努力构建保障中小学校舍安全的制度体系</w:t>
            </w:r>
            <w:r w:rsidR="00066D23">
              <w:rPr>
                <w:noProof/>
                <w:sz w:val="28"/>
                <w:szCs w:val="28"/>
              </w:rPr>
              <w:tab/>
            </w:r>
            <w:r w:rsidR="00902941">
              <w:rPr>
                <w:noProof/>
                <w:sz w:val="28"/>
                <w:szCs w:val="28"/>
              </w:rPr>
              <w:fldChar w:fldCharType="begin"/>
            </w:r>
            <w:r w:rsidR="00066D23">
              <w:rPr>
                <w:noProof/>
                <w:sz w:val="28"/>
                <w:szCs w:val="28"/>
              </w:rPr>
              <w:instrText xml:space="preserve"> PAGEREF _Toc17402 </w:instrText>
            </w:r>
            <w:r w:rsidR="00902941">
              <w:rPr>
                <w:noProof/>
                <w:sz w:val="28"/>
                <w:szCs w:val="28"/>
              </w:rPr>
              <w:fldChar w:fldCharType="separate"/>
            </w:r>
            <w:r w:rsidR="00A158DD">
              <w:rPr>
                <w:noProof/>
                <w:sz w:val="28"/>
                <w:szCs w:val="28"/>
              </w:rPr>
              <w:t>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2314" w:history="1">
            <w:r w:rsidR="00066D23">
              <w:rPr>
                <w:rFonts w:ascii="楷体_GB2312" w:eastAsia="楷体_GB2312" w:hint="eastAsia"/>
                <w:noProof/>
                <w:sz w:val="28"/>
                <w:szCs w:val="28"/>
              </w:rPr>
              <w:t>（三）加强家校沟通，让家长和学生更满意</w:t>
            </w:r>
            <w:r w:rsidR="00066D23">
              <w:rPr>
                <w:noProof/>
                <w:sz w:val="28"/>
                <w:szCs w:val="28"/>
              </w:rPr>
              <w:tab/>
            </w:r>
            <w:r w:rsidR="00902941">
              <w:rPr>
                <w:noProof/>
                <w:sz w:val="28"/>
                <w:szCs w:val="28"/>
              </w:rPr>
              <w:fldChar w:fldCharType="begin"/>
            </w:r>
            <w:r w:rsidR="00066D23">
              <w:rPr>
                <w:noProof/>
                <w:sz w:val="28"/>
                <w:szCs w:val="28"/>
              </w:rPr>
              <w:instrText xml:space="preserve"> PAGEREF _Toc22314 </w:instrText>
            </w:r>
            <w:r w:rsidR="00902941">
              <w:rPr>
                <w:noProof/>
                <w:sz w:val="28"/>
                <w:szCs w:val="28"/>
              </w:rPr>
              <w:fldChar w:fldCharType="separate"/>
            </w:r>
            <w:r w:rsidR="00A158DD">
              <w:rPr>
                <w:noProof/>
                <w:sz w:val="28"/>
                <w:szCs w:val="28"/>
              </w:rPr>
              <w:t>8</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3045" w:history="1">
            <w:r w:rsidR="00066D23">
              <w:rPr>
                <w:rFonts w:ascii="华文中宋" w:eastAsia="华文中宋" w:hAnsi="华文中宋" w:cs="华文中宋" w:hint="eastAsia"/>
                <w:noProof/>
                <w:sz w:val="28"/>
                <w:szCs w:val="28"/>
              </w:rPr>
              <w:t>正文部分</w:t>
            </w:r>
            <w:r w:rsidR="00066D23">
              <w:rPr>
                <w:noProof/>
                <w:sz w:val="28"/>
                <w:szCs w:val="28"/>
              </w:rPr>
              <w:tab/>
            </w:r>
            <w:r w:rsidR="00902941">
              <w:rPr>
                <w:noProof/>
                <w:sz w:val="28"/>
                <w:szCs w:val="28"/>
              </w:rPr>
              <w:fldChar w:fldCharType="begin"/>
            </w:r>
            <w:r w:rsidR="00066D23">
              <w:rPr>
                <w:noProof/>
                <w:sz w:val="28"/>
                <w:szCs w:val="28"/>
              </w:rPr>
              <w:instrText xml:space="preserve"> PAGEREF _Toc23045 </w:instrText>
            </w:r>
            <w:r w:rsidR="00902941">
              <w:rPr>
                <w:noProof/>
                <w:sz w:val="28"/>
                <w:szCs w:val="28"/>
              </w:rPr>
              <w:fldChar w:fldCharType="separate"/>
            </w:r>
            <w:r w:rsidR="00A158DD">
              <w:rPr>
                <w:noProof/>
                <w:sz w:val="28"/>
                <w:szCs w:val="28"/>
              </w:rPr>
              <w:t>9</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0328" w:history="1">
            <w:r w:rsidR="00066D23">
              <w:rPr>
                <w:rFonts w:ascii="黑体" w:eastAsia="黑体" w:hAnsi="黑体" w:hint="eastAsia"/>
                <w:noProof/>
                <w:sz w:val="28"/>
                <w:szCs w:val="28"/>
              </w:rPr>
              <w:t>一、基本情况</w:t>
            </w:r>
            <w:r w:rsidR="00066D23">
              <w:rPr>
                <w:noProof/>
                <w:sz w:val="28"/>
                <w:szCs w:val="28"/>
              </w:rPr>
              <w:tab/>
            </w:r>
            <w:r w:rsidR="00902941">
              <w:rPr>
                <w:noProof/>
                <w:sz w:val="28"/>
                <w:szCs w:val="28"/>
              </w:rPr>
              <w:fldChar w:fldCharType="begin"/>
            </w:r>
            <w:r w:rsidR="00066D23">
              <w:rPr>
                <w:noProof/>
                <w:sz w:val="28"/>
                <w:szCs w:val="28"/>
              </w:rPr>
              <w:instrText xml:space="preserve"> PAGEREF _Toc20328 </w:instrText>
            </w:r>
            <w:r w:rsidR="00902941">
              <w:rPr>
                <w:noProof/>
                <w:sz w:val="28"/>
                <w:szCs w:val="28"/>
              </w:rPr>
              <w:fldChar w:fldCharType="separate"/>
            </w:r>
            <w:r w:rsidR="00A158DD">
              <w:rPr>
                <w:noProof/>
                <w:sz w:val="28"/>
                <w:szCs w:val="28"/>
              </w:rPr>
              <w:t>10</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8650" w:history="1">
            <w:r w:rsidR="00066D23">
              <w:rPr>
                <w:rFonts w:ascii="楷体_GB2312" w:eastAsia="楷体_GB2312" w:hint="eastAsia"/>
                <w:noProof/>
                <w:sz w:val="28"/>
                <w:szCs w:val="28"/>
              </w:rPr>
              <w:t>（一）项目概况</w:t>
            </w:r>
            <w:r w:rsidR="00066D23">
              <w:rPr>
                <w:noProof/>
                <w:sz w:val="28"/>
                <w:szCs w:val="28"/>
              </w:rPr>
              <w:tab/>
            </w:r>
            <w:r w:rsidR="00902941">
              <w:rPr>
                <w:noProof/>
                <w:sz w:val="28"/>
                <w:szCs w:val="28"/>
              </w:rPr>
              <w:fldChar w:fldCharType="begin"/>
            </w:r>
            <w:r w:rsidR="00066D23">
              <w:rPr>
                <w:noProof/>
                <w:sz w:val="28"/>
                <w:szCs w:val="28"/>
              </w:rPr>
              <w:instrText xml:space="preserve"> PAGEREF _Toc8650 </w:instrText>
            </w:r>
            <w:r w:rsidR="00902941">
              <w:rPr>
                <w:noProof/>
                <w:sz w:val="28"/>
                <w:szCs w:val="28"/>
              </w:rPr>
              <w:fldChar w:fldCharType="separate"/>
            </w:r>
            <w:r w:rsidR="00A158DD">
              <w:rPr>
                <w:noProof/>
                <w:sz w:val="28"/>
                <w:szCs w:val="28"/>
              </w:rPr>
              <w:t>10</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2455" w:history="1">
            <w:r w:rsidR="00066D23">
              <w:rPr>
                <w:rFonts w:ascii="楷体_GB2312" w:eastAsia="楷体_GB2312" w:hAnsi="楷体_GB2312" w:cs="楷体_GB2312" w:hint="eastAsia"/>
                <w:noProof/>
                <w:sz w:val="28"/>
                <w:szCs w:val="28"/>
              </w:rPr>
              <w:t>（二）</w:t>
            </w:r>
            <w:r w:rsidR="00066D23">
              <w:rPr>
                <w:rFonts w:ascii="楷体_GB2312" w:eastAsia="楷体_GB2312" w:hint="eastAsia"/>
                <w:noProof/>
                <w:sz w:val="28"/>
                <w:szCs w:val="28"/>
              </w:rPr>
              <w:t>项目绩效目标</w:t>
            </w:r>
            <w:r w:rsidR="00066D23">
              <w:rPr>
                <w:noProof/>
                <w:sz w:val="28"/>
                <w:szCs w:val="28"/>
              </w:rPr>
              <w:tab/>
            </w:r>
            <w:r w:rsidR="00902941">
              <w:rPr>
                <w:noProof/>
                <w:sz w:val="28"/>
                <w:szCs w:val="28"/>
              </w:rPr>
              <w:fldChar w:fldCharType="begin"/>
            </w:r>
            <w:r w:rsidR="00066D23">
              <w:rPr>
                <w:noProof/>
                <w:sz w:val="28"/>
                <w:szCs w:val="28"/>
              </w:rPr>
              <w:instrText xml:space="preserve"> PAGEREF _Toc22455 </w:instrText>
            </w:r>
            <w:r w:rsidR="00902941">
              <w:rPr>
                <w:noProof/>
                <w:sz w:val="28"/>
                <w:szCs w:val="28"/>
              </w:rPr>
              <w:fldChar w:fldCharType="separate"/>
            </w:r>
            <w:r w:rsidR="00A158DD">
              <w:rPr>
                <w:noProof/>
                <w:sz w:val="28"/>
                <w:szCs w:val="28"/>
              </w:rPr>
              <w:t>14</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8357" w:history="1">
            <w:r w:rsidR="00066D23">
              <w:rPr>
                <w:rFonts w:ascii="黑体" w:eastAsia="黑体" w:hAnsi="黑体" w:hint="eastAsia"/>
                <w:noProof/>
                <w:sz w:val="28"/>
                <w:szCs w:val="28"/>
              </w:rPr>
              <w:t>二、绩效评价工作开展情况</w:t>
            </w:r>
            <w:r w:rsidR="00066D23">
              <w:rPr>
                <w:noProof/>
                <w:sz w:val="28"/>
                <w:szCs w:val="28"/>
              </w:rPr>
              <w:tab/>
            </w:r>
            <w:r w:rsidR="00902941">
              <w:rPr>
                <w:noProof/>
                <w:sz w:val="28"/>
                <w:szCs w:val="28"/>
              </w:rPr>
              <w:fldChar w:fldCharType="begin"/>
            </w:r>
            <w:r w:rsidR="00066D23">
              <w:rPr>
                <w:noProof/>
                <w:sz w:val="28"/>
                <w:szCs w:val="28"/>
              </w:rPr>
              <w:instrText xml:space="preserve"> PAGEREF _Toc8357 </w:instrText>
            </w:r>
            <w:r w:rsidR="00902941">
              <w:rPr>
                <w:noProof/>
                <w:sz w:val="28"/>
                <w:szCs w:val="28"/>
              </w:rPr>
              <w:fldChar w:fldCharType="separate"/>
            </w:r>
            <w:r w:rsidR="00A158DD">
              <w:rPr>
                <w:noProof/>
                <w:sz w:val="28"/>
                <w:szCs w:val="28"/>
              </w:rPr>
              <w:t>15</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8651" w:history="1">
            <w:r w:rsidR="00066D23">
              <w:rPr>
                <w:rFonts w:ascii="楷体_GB2312" w:eastAsia="楷体_GB2312" w:hint="eastAsia"/>
                <w:noProof/>
                <w:sz w:val="28"/>
                <w:szCs w:val="28"/>
              </w:rPr>
              <w:t>（一）评价目的</w:t>
            </w:r>
            <w:r w:rsidR="00066D23">
              <w:rPr>
                <w:noProof/>
                <w:sz w:val="28"/>
                <w:szCs w:val="28"/>
              </w:rPr>
              <w:tab/>
            </w:r>
            <w:r w:rsidR="00902941">
              <w:rPr>
                <w:noProof/>
                <w:sz w:val="28"/>
                <w:szCs w:val="28"/>
              </w:rPr>
              <w:fldChar w:fldCharType="begin"/>
            </w:r>
            <w:r w:rsidR="00066D23">
              <w:rPr>
                <w:noProof/>
                <w:sz w:val="28"/>
                <w:szCs w:val="28"/>
              </w:rPr>
              <w:instrText xml:space="preserve"> PAGEREF _Toc28651 </w:instrText>
            </w:r>
            <w:r w:rsidR="00902941">
              <w:rPr>
                <w:noProof/>
                <w:sz w:val="28"/>
                <w:szCs w:val="28"/>
              </w:rPr>
              <w:fldChar w:fldCharType="separate"/>
            </w:r>
            <w:r w:rsidR="00A158DD">
              <w:rPr>
                <w:noProof/>
                <w:sz w:val="28"/>
                <w:szCs w:val="28"/>
              </w:rPr>
              <w:t>15</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366" w:history="1">
            <w:r w:rsidR="00066D23">
              <w:rPr>
                <w:rFonts w:ascii="楷体_GB2312" w:eastAsia="楷体_GB2312" w:hint="eastAsia"/>
                <w:noProof/>
                <w:sz w:val="28"/>
                <w:szCs w:val="28"/>
              </w:rPr>
              <w:t>（二）评价依据</w:t>
            </w:r>
            <w:r w:rsidR="00066D23">
              <w:rPr>
                <w:noProof/>
                <w:sz w:val="28"/>
                <w:szCs w:val="28"/>
              </w:rPr>
              <w:tab/>
            </w:r>
            <w:r w:rsidR="00902941">
              <w:rPr>
                <w:noProof/>
                <w:sz w:val="28"/>
                <w:szCs w:val="28"/>
              </w:rPr>
              <w:fldChar w:fldCharType="begin"/>
            </w:r>
            <w:r w:rsidR="00066D23">
              <w:rPr>
                <w:noProof/>
                <w:sz w:val="28"/>
                <w:szCs w:val="28"/>
              </w:rPr>
              <w:instrText xml:space="preserve"> PAGEREF _Toc1366 </w:instrText>
            </w:r>
            <w:r w:rsidR="00902941">
              <w:rPr>
                <w:noProof/>
                <w:sz w:val="28"/>
                <w:szCs w:val="28"/>
              </w:rPr>
              <w:fldChar w:fldCharType="separate"/>
            </w:r>
            <w:r w:rsidR="00A158DD">
              <w:rPr>
                <w:noProof/>
                <w:sz w:val="28"/>
                <w:szCs w:val="28"/>
              </w:rPr>
              <w:t>15</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30483" w:history="1">
            <w:r w:rsidR="00066D23">
              <w:rPr>
                <w:rFonts w:ascii="楷体_GB2312" w:eastAsia="楷体_GB2312" w:hint="eastAsia"/>
                <w:noProof/>
                <w:sz w:val="28"/>
                <w:szCs w:val="28"/>
              </w:rPr>
              <w:t>（三）评价对象和范围</w:t>
            </w:r>
            <w:r w:rsidR="00066D23">
              <w:rPr>
                <w:noProof/>
                <w:sz w:val="28"/>
                <w:szCs w:val="28"/>
              </w:rPr>
              <w:tab/>
            </w:r>
            <w:r w:rsidR="00902941">
              <w:rPr>
                <w:noProof/>
                <w:sz w:val="28"/>
                <w:szCs w:val="28"/>
              </w:rPr>
              <w:fldChar w:fldCharType="begin"/>
            </w:r>
            <w:r w:rsidR="00066D23">
              <w:rPr>
                <w:noProof/>
                <w:sz w:val="28"/>
                <w:szCs w:val="28"/>
              </w:rPr>
              <w:instrText xml:space="preserve"> PAGEREF _Toc30483 </w:instrText>
            </w:r>
            <w:r w:rsidR="00902941">
              <w:rPr>
                <w:noProof/>
                <w:sz w:val="28"/>
                <w:szCs w:val="28"/>
              </w:rPr>
              <w:fldChar w:fldCharType="separate"/>
            </w:r>
            <w:r w:rsidR="00A158DD">
              <w:rPr>
                <w:noProof/>
                <w:sz w:val="28"/>
                <w:szCs w:val="28"/>
              </w:rPr>
              <w:t>16</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6352" w:history="1">
            <w:r w:rsidR="00066D23">
              <w:rPr>
                <w:rFonts w:ascii="楷体_GB2312" w:eastAsia="楷体_GB2312" w:hint="eastAsia"/>
                <w:noProof/>
                <w:sz w:val="28"/>
                <w:szCs w:val="28"/>
              </w:rPr>
              <w:t>（四）绩效评价原则</w:t>
            </w:r>
            <w:r w:rsidR="00066D23">
              <w:rPr>
                <w:noProof/>
                <w:sz w:val="28"/>
                <w:szCs w:val="28"/>
              </w:rPr>
              <w:tab/>
            </w:r>
            <w:r w:rsidR="00902941">
              <w:rPr>
                <w:noProof/>
                <w:sz w:val="28"/>
                <w:szCs w:val="28"/>
              </w:rPr>
              <w:fldChar w:fldCharType="begin"/>
            </w:r>
            <w:r w:rsidR="00066D23">
              <w:rPr>
                <w:noProof/>
                <w:sz w:val="28"/>
                <w:szCs w:val="28"/>
              </w:rPr>
              <w:instrText xml:space="preserve"> PAGEREF _Toc6352 </w:instrText>
            </w:r>
            <w:r w:rsidR="00902941">
              <w:rPr>
                <w:noProof/>
                <w:sz w:val="28"/>
                <w:szCs w:val="28"/>
              </w:rPr>
              <w:fldChar w:fldCharType="separate"/>
            </w:r>
            <w:r w:rsidR="00A158DD">
              <w:rPr>
                <w:noProof/>
                <w:sz w:val="28"/>
                <w:szCs w:val="28"/>
              </w:rPr>
              <w:t>17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6604" w:history="1">
            <w:r w:rsidR="00066D23">
              <w:rPr>
                <w:rFonts w:ascii="楷体_GB2312" w:eastAsia="楷体_GB2312" w:hint="eastAsia"/>
                <w:noProof/>
                <w:sz w:val="28"/>
                <w:szCs w:val="28"/>
              </w:rPr>
              <w:t>（五）评价方法</w:t>
            </w:r>
            <w:r w:rsidR="00066D23">
              <w:rPr>
                <w:noProof/>
                <w:sz w:val="28"/>
                <w:szCs w:val="28"/>
              </w:rPr>
              <w:tab/>
            </w:r>
            <w:r w:rsidR="00902941">
              <w:rPr>
                <w:noProof/>
                <w:sz w:val="28"/>
                <w:szCs w:val="28"/>
              </w:rPr>
              <w:fldChar w:fldCharType="begin"/>
            </w:r>
            <w:r w:rsidR="00066D23">
              <w:rPr>
                <w:noProof/>
                <w:sz w:val="28"/>
                <w:szCs w:val="28"/>
              </w:rPr>
              <w:instrText xml:space="preserve"> PAGEREF _Toc26604 </w:instrText>
            </w:r>
            <w:r w:rsidR="00902941">
              <w:rPr>
                <w:noProof/>
                <w:sz w:val="28"/>
                <w:szCs w:val="28"/>
              </w:rPr>
              <w:fldChar w:fldCharType="separate"/>
            </w:r>
            <w:r w:rsidR="00A158DD">
              <w:rPr>
                <w:noProof/>
                <w:sz w:val="28"/>
                <w:szCs w:val="28"/>
              </w:rPr>
              <w:t>17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1009" w:history="1">
            <w:r w:rsidR="00066D23">
              <w:rPr>
                <w:rFonts w:ascii="楷体_GB2312" w:eastAsia="楷体_GB2312" w:hint="eastAsia"/>
                <w:noProof/>
                <w:sz w:val="28"/>
                <w:szCs w:val="28"/>
              </w:rPr>
              <w:t>（六）评分方法</w:t>
            </w:r>
            <w:r w:rsidR="00066D23">
              <w:rPr>
                <w:noProof/>
                <w:sz w:val="28"/>
                <w:szCs w:val="28"/>
              </w:rPr>
              <w:tab/>
            </w:r>
            <w:r w:rsidR="00902941">
              <w:rPr>
                <w:noProof/>
                <w:sz w:val="28"/>
                <w:szCs w:val="28"/>
              </w:rPr>
              <w:fldChar w:fldCharType="begin"/>
            </w:r>
            <w:r w:rsidR="00066D23">
              <w:rPr>
                <w:noProof/>
                <w:sz w:val="28"/>
                <w:szCs w:val="28"/>
              </w:rPr>
              <w:instrText xml:space="preserve"> PAGEREF _Toc21009 </w:instrText>
            </w:r>
            <w:r w:rsidR="00902941">
              <w:rPr>
                <w:noProof/>
                <w:sz w:val="28"/>
                <w:szCs w:val="28"/>
              </w:rPr>
              <w:fldChar w:fldCharType="separate"/>
            </w:r>
            <w:r w:rsidR="00A158DD">
              <w:rPr>
                <w:noProof/>
                <w:sz w:val="28"/>
                <w:szCs w:val="28"/>
              </w:rPr>
              <w:t>19</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8646" w:history="1">
            <w:r w:rsidR="00066D23">
              <w:rPr>
                <w:rFonts w:ascii="楷体_GB2312" w:eastAsia="楷体_GB2312" w:hint="eastAsia"/>
                <w:noProof/>
                <w:sz w:val="28"/>
                <w:szCs w:val="28"/>
              </w:rPr>
              <w:t>（七）评价指标体系</w:t>
            </w:r>
            <w:r w:rsidR="00066D23">
              <w:rPr>
                <w:noProof/>
                <w:sz w:val="28"/>
                <w:szCs w:val="28"/>
              </w:rPr>
              <w:tab/>
            </w:r>
            <w:r w:rsidR="00902941">
              <w:rPr>
                <w:noProof/>
                <w:sz w:val="28"/>
                <w:szCs w:val="28"/>
              </w:rPr>
              <w:fldChar w:fldCharType="begin"/>
            </w:r>
            <w:r w:rsidR="00066D23">
              <w:rPr>
                <w:noProof/>
                <w:sz w:val="28"/>
                <w:szCs w:val="28"/>
              </w:rPr>
              <w:instrText xml:space="preserve"> PAGEREF _Toc28646 </w:instrText>
            </w:r>
            <w:r w:rsidR="00902941">
              <w:rPr>
                <w:noProof/>
                <w:sz w:val="28"/>
                <w:szCs w:val="28"/>
              </w:rPr>
              <w:fldChar w:fldCharType="separate"/>
            </w:r>
            <w:r w:rsidR="00A158DD">
              <w:rPr>
                <w:noProof/>
                <w:sz w:val="28"/>
                <w:szCs w:val="28"/>
              </w:rPr>
              <w:t>20</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6145" w:history="1">
            <w:r w:rsidR="00066D23">
              <w:rPr>
                <w:rFonts w:ascii="楷体_GB2312" w:eastAsia="楷体_GB2312" w:hint="eastAsia"/>
                <w:noProof/>
                <w:sz w:val="28"/>
                <w:szCs w:val="28"/>
              </w:rPr>
              <w:t>（八）绩效评价工作过程</w:t>
            </w:r>
            <w:r w:rsidR="00066D23">
              <w:rPr>
                <w:noProof/>
                <w:sz w:val="28"/>
                <w:szCs w:val="28"/>
              </w:rPr>
              <w:tab/>
            </w:r>
            <w:r w:rsidR="00902941">
              <w:rPr>
                <w:noProof/>
                <w:sz w:val="28"/>
                <w:szCs w:val="28"/>
              </w:rPr>
              <w:fldChar w:fldCharType="begin"/>
            </w:r>
            <w:r w:rsidR="00066D23">
              <w:rPr>
                <w:noProof/>
                <w:sz w:val="28"/>
                <w:szCs w:val="28"/>
              </w:rPr>
              <w:instrText xml:space="preserve"> PAGEREF _Toc6145 </w:instrText>
            </w:r>
            <w:r w:rsidR="00902941">
              <w:rPr>
                <w:noProof/>
                <w:sz w:val="28"/>
                <w:szCs w:val="28"/>
              </w:rPr>
              <w:fldChar w:fldCharType="separate"/>
            </w:r>
            <w:r w:rsidR="00A158DD">
              <w:rPr>
                <w:noProof/>
                <w:sz w:val="28"/>
                <w:szCs w:val="28"/>
              </w:rPr>
              <w:t>23</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10479" w:history="1">
            <w:r w:rsidR="00066D23">
              <w:rPr>
                <w:rFonts w:ascii="黑体" w:eastAsia="黑体" w:hAnsi="黑体" w:hint="eastAsia"/>
                <w:noProof/>
                <w:sz w:val="28"/>
                <w:szCs w:val="28"/>
              </w:rPr>
              <w:t>三、综合评价情况及评价结论</w:t>
            </w:r>
            <w:r w:rsidR="00066D23">
              <w:rPr>
                <w:noProof/>
                <w:sz w:val="28"/>
                <w:szCs w:val="28"/>
              </w:rPr>
              <w:tab/>
            </w:r>
            <w:r w:rsidR="00902941">
              <w:rPr>
                <w:noProof/>
                <w:sz w:val="28"/>
                <w:szCs w:val="28"/>
              </w:rPr>
              <w:fldChar w:fldCharType="begin"/>
            </w:r>
            <w:r w:rsidR="00066D23">
              <w:rPr>
                <w:noProof/>
                <w:sz w:val="28"/>
                <w:szCs w:val="28"/>
              </w:rPr>
              <w:instrText xml:space="preserve"> PAGEREF _Toc10479 </w:instrText>
            </w:r>
            <w:r w:rsidR="00902941">
              <w:rPr>
                <w:noProof/>
                <w:sz w:val="28"/>
                <w:szCs w:val="28"/>
              </w:rPr>
              <w:fldChar w:fldCharType="separate"/>
            </w:r>
            <w:r w:rsidR="00A158DD">
              <w:rPr>
                <w:noProof/>
                <w:sz w:val="28"/>
                <w:szCs w:val="28"/>
              </w:rPr>
              <w:t>32</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7102" w:history="1">
            <w:r w:rsidR="00066D23">
              <w:rPr>
                <w:rFonts w:ascii="黑体" w:eastAsia="黑体" w:hAnsi="黑体" w:hint="eastAsia"/>
                <w:noProof/>
                <w:sz w:val="28"/>
                <w:szCs w:val="28"/>
              </w:rPr>
              <w:t>四、绩效评价指标分析</w:t>
            </w:r>
            <w:r w:rsidR="00066D23">
              <w:rPr>
                <w:noProof/>
                <w:sz w:val="28"/>
                <w:szCs w:val="28"/>
              </w:rPr>
              <w:tab/>
            </w:r>
            <w:r w:rsidR="00902941">
              <w:rPr>
                <w:noProof/>
                <w:sz w:val="28"/>
                <w:szCs w:val="28"/>
              </w:rPr>
              <w:fldChar w:fldCharType="begin"/>
            </w:r>
            <w:r w:rsidR="00066D23">
              <w:rPr>
                <w:noProof/>
                <w:sz w:val="28"/>
                <w:szCs w:val="28"/>
              </w:rPr>
              <w:instrText xml:space="preserve"> PAGEREF _Toc7102 </w:instrText>
            </w:r>
            <w:r w:rsidR="00902941">
              <w:rPr>
                <w:noProof/>
                <w:sz w:val="28"/>
                <w:szCs w:val="28"/>
              </w:rPr>
              <w:fldChar w:fldCharType="separate"/>
            </w:r>
            <w:r w:rsidR="00A158DD">
              <w:rPr>
                <w:noProof/>
                <w:sz w:val="28"/>
                <w:szCs w:val="28"/>
              </w:rPr>
              <w:t>33</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4920" w:history="1">
            <w:r w:rsidR="00066D23">
              <w:rPr>
                <w:rFonts w:ascii="楷体_GB2312" w:eastAsia="楷体_GB2312" w:hint="eastAsia"/>
                <w:noProof/>
                <w:sz w:val="28"/>
                <w:szCs w:val="28"/>
              </w:rPr>
              <w:t>（一）项目决策情况</w:t>
            </w:r>
            <w:r w:rsidR="00066D23">
              <w:rPr>
                <w:noProof/>
                <w:sz w:val="28"/>
                <w:szCs w:val="28"/>
              </w:rPr>
              <w:tab/>
            </w:r>
            <w:r w:rsidR="00902941">
              <w:rPr>
                <w:noProof/>
                <w:sz w:val="28"/>
                <w:szCs w:val="28"/>
              </w:rPr>
              <w:fldChar w:fldCharType="begin"/>
            </w:r>
            <w:r w:rsidR="00066D23">
              <w:rPr>
                <w:noProof/>
                <w:sz w:val="28"/>
                <w:szCs w:val="28"/>
              </w:rPr>
              <w:instrText xml:space="preserve"> PAGEREF _Toc4920 </w:instrText>
            </w:r>
            <w:r w:rsidR="00902941">
              <w:rPr>
                <w:noProof/>
                <w:sz w:val="28"/>
                <w:szCs w:val="28"/>
              </w:rPr>
              <w:fldChar w:fldCharType="separate"/>
            </w:r>
            <w:r w:rsidR="00A158DD">
              <w:rPr>
                <w:noProof/>
                <w:sz w:val="28"/>
                <w:szCs w:val="28"/>
              </w:rPr>
              <w:t>33</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5110" w:history="1">
            <w:r w:rsidR="00066D23">
              <w:rPr>
                <w:rFonts w:ascii="楷体_GB2312" w:eastAsia="楷体_GB2312" w:hint="eastAsia"/>
                <w:noProof/>
                <w:sz w:val="28"/>
                <w:szCs w:val="28"/>
              </w:rPr>
              <w:t>（二）项目过程情况</w:t>
            </w:r>
            <w:r w:rsidR="00066D23">
              <w:rPr>
                <w:noProof/>
                <w:sz w:val="28"/>
                <w:szCs w:val="28"/>
              </w:rPr>
              <w:tab/>
            </w:r>
            <w:r w:rsidR="00902941">
              <w:rPr>
                <w:noProof/>
                <w:sz w:val="28"/>
                <w:szCs w:val="28"/>
              </w:rPr>
              <w:fldChar w:fldCharType="begin"/>
            </w:r>
            <w:r w:rsidR="00066D23">
              <w:rPr>
                <w:noProof/>
                <w:sz w:val="28"/>
                <w:szCs w:val="28"/>
              </w:rPr>
              <w:instrText xml:space="preserve"> PAGEREF _Toc15110 </w:instrText>
            </w:r>
            <w:r w:rsidR="00902941">
              <w:rPr>
                <w:noProof/>
                <w:sz w:val="28"/>
                <w:szCs w:val="28"/>
              </w:rPr>
              <w:fldChar w:fldCharType="separate"/>
            </w:r>
            <w:r w:rsidR="00A158DD">
              <w:rPr>
                <w:noProof/>
                <w:sz w:val="28"/>
                <w:szCs w:val="28"/>
              </w:rPr>
              <w:t>37</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4345" w:history="1">
            <w:r w:rsidR="00066D23">
              <w:rPr>
                <w:rFonts w:ascii="楷体_GB2312" w:eastAsia="楷体_GB2312" w:hint="eastAsia"/>
                <w:noProof/>
                <w:sz w:val="28"/>
                <w:szCs w:val="28"/>
              </w:rPr>
              <w:t>（三）项目产出情况</w:t>
            </w:r>
            <w:r w:rsidR="00066D23">
              <w:rPr>
                <w:noProof/>
                <w:sz w:val="28"/>
                <w:szCs w:val="28"/>
              </w:rPr>
              <w:tab/>
            </w:r>
            <w:r w:rsidR="00902941">
              <w:rPr>
                <w:noProof/>
                <w:sz w:val="28"/>
                <w:szCs w:val="28"/>
              </w:rPr>
              <w:fldChar w:fldCharType="begin"/>
            </w:r>
            <w:r w:rsidR="00066D23">
              <w:rPr>
                <w:noProof/>
                <w:sz w:val="28"/>
                <w:szCs w:val="28"/>
              </w:rPr>
              <w:instrText xml:space="preserve"> PAGEREF _Toc24345 </w:instrText>
            </w:r>
            <w:r w:rsidR="00902941">
              <w:rPr>
                <w:noProof/>
                <w:sz w:val="28"/>
                <w:szCs w:val="28"/>
              </w:rPr>
              <w:fldChar w:fldCharType="separate"/>
            </w:r>
            <w:r w:rsidR="00A158DD">
              <w:rPr>
                <w:noProof/>
                <w:sz w:val="28"/>
                <w:szCs w:val="28"/>
              </w:rPr>
              <w:t>40</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3548" w:history="1">
            <w:r w:rsidR="00066D23">
              <w:rPr>
                <w:rFonts w:ascii="楷体_GB2312" w:eastAsia="楷体_GB2312" w:hAnsi="楷体_GB2312" w:cs="楷体_GB2312" w:hint="eastAsia"/>
                <w:noProof/>
                <w:sz w:val="28"/>
                <w:szCs w:val="28"/>
              </w:rPr>
              <w:t>（四）项目效益情况</w:t>
            </w:r>
            <w:r w:rsidR="00066D23">
              <w:rPr>
                <w:noProof/>
                <w:sz w:val="28"/>
                <w:szCs w:val="28"/>
              </w:rPr>
              <w:tab/>
            </w:r>
            <w:r w:rsidR="00902941">
              <w:rPr>
                <w:noProof/>
                <w:sz w:val="28"/>
                <w:szCs w:val="28"/>
              </w:rPr>
              <w:fldChar w:fldCharType="begin"/>
            </w:r>
            <w:r w:rsidR="00066D23">
              <w:rPr>
                <w:noProof/>
                <w:sz w:val="28"/>
                <w:szCs w:val="28"/>
              </w:rPr>
              <w:instrText xml:space="preserve"> PAGEREF _Toc3548 </w:instrText>
            </w:r>
            <w:r w:rsidR="00902941">
              <w:rPr>
                <w:noProof/>
                <w:sz w:val="28"/>
                <w:szCs w:val="28"/>
              </w:rPr>
              <w:fldChar w:fldCharType="separate"/>
            </w:r>
            <w:r w:rsidR="00A158DD">
              <w:rPr>
                <w:noProof/>
                <w:sz w:val="28"/>
                <w:szCs w:val="28"/>
              </w:rPr>
              <w:t>43</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10323" w:history="1">
            <w:r w:rsidR="00066D23">
              <w:rPr>
                <w:rFonts w:ascii="黑体" w:eastAsia="黑体" w:hAnsi="黑体" w:hint="eastAsia"/>
                <w:noProof/>
                <w:sz w:val="28"/>
                <w:szCs w:val="28"/>
              </w:rPr>
              <w:t>五、主要经验及做法</w:t>
            </w:r>
            <w:r w:rsidR="00066D23">
              <w:rPr>
                <w:noProof/>
                <w:sz w:val="28"/>
                <w:szCs w:val="28"/>
              </w:rPr>
              <w:tab/>
            </w:r>
            <w:r w:rsidR="00902941">
              <w:rPr>
                <w:noProof/>
                <w:sz w:val="28"/>
                <w:szCs w:val="28"/>
              </w:rPr>
              <w:fldChar w:fldCharType="begin"/>
            </w:r>
            <w:r w:rsidR="00066D23">
              <w:rPr>
                <w:noProof/>
                <w:sz w:val="28"/>
                <w:szCs w:val="28"/>
              </w:rPr>
              <w:instrText xml:space="preserve"> PAGEREF _Toc10323 </w:instrText>
            </w:r>
            <w:r w:rsidR="00902941">
              <w:rPr>
                <w:noProof/>
                <w:sz w:val="28"/>
                <w:szCs w:val="28"/>
              </w:rPr>
              <w:fldChar w:fldCharType="separate"/>
            </w:r>
            <w:r w:rsidR="00A158DD">
              <w:rPr>
                <w:noProof/>
                <w:sz w:val="28"/>
                <w:szCs w:val="28"/>
              </w:rPr>
              <w:t>49</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5769" w:history="1">
            <w:r w:rsidR="00066D23">
              <w:rPr>
                <w:rFonts w:ascii="楷体_GB2312" w:eastAsia="楷体_GB2312" w:hint="eastAsia"/>
                <w:noProof/>
                <w:sz w:val="28"/>
                <w:szCs w:val="28"/>
              </w:rPr>
              <w:t>（一）严格执行学校建设标准，落实重点环节安全要求</w:t>
            </w:r>
            <w:r w:rsidR="00066D23">
              <w:rPr>
                <w:noProof/>
                <w:sz w:val="28"/>
                <w:szCs w:val="28"/>
              </w:rPr>
              <w:tab/>
            </w:r>
            <w:r w:rsidR="00902941">
              <w:rPr>
                <w:noProof/>
                <w:sz w:val="28"/>
                <w:szCs w:val="28"/>
              </w:rPr>
              <w:fldChar w:fldCharType="begin"/>
            </w:r>
            <w:r w:rsidR="00066D23">
              <w:rPr>
                <w:noProof/>
                <w:sz w:val="28"/>
                <w:szCs w:val="28"/>
              </w:rPr>
              <w:instrText xml:space="preserve"> PAGEREF _Toc15769 </w:instrText>
            </w:r>
            <w:r w:rsidR="00902941">
              <w:rPr>
                <w:noProof/>
                <w:sz w:val="28"/>
                <w:szCs w:val="28"/>
              </w:rPr>
              <w:fldChar w:fldCharType="separate"/>
            </w:r>
            <w:r w:rsidR="00A158DD">
              <w:rPr>
                <w:noProof/>
                <w:sz w:val="28"/>
                <w:szCs w:val="28"/>
              </w:rPr>
              <w:t>49</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269" w:history="1">
            <w:r w:rsidR="00066D23">
              <w:rPr>
                <w:rFonts w:ascii="楷体_GB2312" w:eastAsia="楷体_GB2312" w:hint="eastAsia"/>
                <w:noProof/>
                <w:sz w:val="28"/>
                <w:szCs w:val="28"/>
              </w:rPr>
              <w:t>（二）切实改善办学条件，促进教育均衡发展</w:t>
            </w:r>
            <w:r w:rsidR="00066D23">
              <w:rPr>
                <w:noProof/>
                <w:sz w:val="28"/>
                <w:szCs w:val="28"/>
              </w:rPr>
              <w:tab/>
            </w:r>
            <w:r w:rsidR="00902941">
              <w:rPr>
                <w:noProof/>
                <w:sz w:val="28"/>
                <w:szCs w:val="28"/>
              </w:rPr>
              <w:fldChar w:fldCharType="begin"/>
            </w:r>
            <w:r w:rsidR="00066D23">
              <w:rPr>
                <w:noProof/>
                <w:sz w:val="28"/>
                <w:szCs w:val="28"/>
              </w:rPr>
              <w:instrText xml:space="preserve"> PAGEREF _Toc1269 </w:instrText>
            </w:r>
            <w:r w:rsidR="00902941">
              <w:rPr>
                <w:noProof/>
                <w:sz w:val="28"/>
                <w:szCs w:val="28"/>
              </w:rPr>
              <w:fldChar w:fldCharType="separate"/>
            </w:r>
            <w:r w:rsidR="00A158DD">
              <w:rPr>
                <w:noProof/>
                <w:sz w:val="28"/>
                <w:szCs w:val="28"/>
              </w:rPr>
              <w:t>50</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2853" w:history="1">
            <w:r w:rsidR="00066D23">
              <w:rPr>
                <w:rFonts w:ascii="楷体_GB2312" w:eastAsia="楷体_GB2312" w:hint="eastAsia"/>
                <w:noProof/>
                <w:sz w:val="28"/>
                <w:szCs w:val="28"/>
              </w:rPr>
              <w:t>（三）通力协作、积极配合，采取多种措施加强质量管理</w:t>
            </w:r>
            <w:r w:rsidR="00066D23">
              <w:rPr>
                <w:noProof/>
                <w:sz w:val="28"/>
                <w:szCs w:val="28"/>
              </w:rPr>
              <w:tab/>
            </w:r>
            <w:r w:rsidR="00902941">
              <w:rPr>
                <w:noProof/>
                <w:sz w:val="28"/>
                <w:szCs w:val="28"/>
              </w:rPr>
              <w:fldChar w:fldCharType="begin"/>
            </w:r>
            <w:r w:rsidR="00066D23">
              <w:rPr>
                <w:noProof/>
                <w:sz w:val="28"/>
                <w:szCs w:val="28"/>
              </w:rPr>
              <w:instrText xml:space="preserve"> PAGEREF _Toc22853 </w:instrText>
            </w:r>
            <w:r w:rsidR="00902941">
              <w:rPr>
                <w:noProof/>
                <w:sz w:val="28"/>
                <w:szCs w:val="28"/>
              </w:rPr>
              <w:fldChar w:fldCharType="separate"/>
            </w:r>
            <w:r w:rsidR="00A158DD">
              <w:rPr>
                <w:noProof/>
                <w:sz w:val="28"/>
                <w:szCs w:val="28"/>
              </w:rPr>
              <w:t>50</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5818" w:history="1">
            <w:r w:rsidR="00066D23">
              <w:rPr>
                <w:rFonts w:ascii="黑体" w:eastAsia="黑体" w:hAnsi="黑体" w:hint="eastAsia"/>
                <w:noProof/>
                <w:sz w:val="28"/>
                <w:szCs w:val="28"/>
              </w:rPr>
              <w:t>六、存在的问题及原因分析</w:t>
            </w:r>
            <w:r w:rsidR="00066D23">
              <w:rPr>
                <w:noProof/>
                <w:sz w:val="28"/>
                <w:szCs w:val="28"/>
              </w:rPr>
              <w:tab/>
            </w:r>
            <w:r w:rsidR="00902941">
              <w:rPr>
                <w:noProof/>
                <w:sz w:val="28"/>
                <w:szCs w:val="28"/>
              </w:rPr>
              <w:fldChar w:fldCharType="begin"/>
            </w:r>
            <w:r w:rsidR="00066D23">
              <w:rPr>
                <w:noProof/>
                <w:sz w:val="28"/>
                <w:szCs w:val="28"/>
              </w:rPr>
              <w:instrText xml:space="preserve"> PAGEREF _Toc25818 </w:instrText>
            </w:r>
            <w:r w:rsidR="00902941">
              <w:rPr>
                <w:noProof/>
                <w:sz w:val="28"/>
                <w:szCs w:val="28"/>
              </w:rPr>
              <w:fldChar w:fldCharType="separate"/>
            </w:r>
            <w:r w:rsidR="00A158DD">
              <w:rPr>
                <w:noProof/>
                <w:sz w:val="28"/>
                <w:szCs w:val="28"/>
              </w:rPr>
              <w:t>51</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2580" w:history="1">
            <w:r w:rsidR="00066D23">
              <w:rPr>
                <w:rFonts w:ascii="楷体_GB2312" w:eastAsia="楷体_GB2312" w:hint="eastAsia"/>
                <w:noProof/>
                <w:sz w:val="28"/>
                <w:szCs w:val="28"/>
              </w:rPr>
              <w:t>（一）绩效目标细化、量化程度不足，设置不够明确</w:t>
            </w:r>
            <w:r w:rsidR="00066D23">
              <w:rPr>
                <w:noProof/>
                <w:sz w:val="28"/>
                <w:szCs w:val="28"/>
              </w:rPr>
              <w:tab/>
            </w:r>
            <w:r w:rsidR="00902941">
              <w:rPr>
                <w:noProof/>
                <w:sz w:val="28"/>
                <w:szCs w:val="28"/>
              </w:rPr>
              <w:fldChar w:fldCharType="begin"/>
            </w:r>
            <w:r w:rsidR="00066D23">
              <w:rPr>
                <w:noProof/>
                <w:sz w:val="28"/>
                <w:szCs w:val="28"/>
              </w:rPr>
              <w:instrText xml:space="preserve"> PAGEREF _Toc22580 </w:instrText>
            </w:r>
            <w:r w:rsidR="00902941">
              <w:rPr>
                <w:noProof/>
                <w:sz w:val="28"/>
                <w:szCs w:val="28"/>
              </w:rPr>
              <w:fldChar w:fldCharType="separate"/>
            </w:r>
            <w:r w:rsidR="00A158DD">
              <w:rPr>
                <w:noProof/>
                <w:sz w:val="28"/>
                <w:szCs w:val="28"/>
              </w:rPr>
              <w:t>51</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32582" w:history="1">
            <w:r w:rsidR="00066D23">
              <w:rPr>
                <w:rFonts w:ascii="楷体_GB2312" w:eastAsia="楷体_GB2312" w:hint="eastAsia"/>
                <w:noProof/>
                <w:sz w:val="28"/>
                <w:szCs w:val="28"/>
              </w:rPr>
              <w:t>（二）尚未建立健全中小学校舍安全保障制度体系</w:t>
            </w:r>
            <w:r w:rsidR="00066D23">
              <w:rPr>
                <w:noProof/>
                <w:sz w:val="28"/>
                <w:szCs w:val="28"/>
              </w:rPr>
              <w:tab/>
            </w:r>
            <w:r w:rsidR="00902941">
              <w:rPr>
                <w:noProof/>
                <w:sz w:val="28"/>
                <w:szCs w:val="28"/>
              </w:rPr>
              <w:fldChar w:fldCharType="begin"/>
            </w:r>
            <w:r w:rsidR="00066D23">
              <w:rPr>
                <w:noProof/>
                <w:sz w:val="28"/>
                <w:szCs w:val="28"/>
              </w:rPr>
              <w:instrText xml:space="preserve"> PAGEREF _Toc32582 </w:instrText>
            </w:r>
            <w:r w:rsidR="00902941">
              <w:rPr>
                <w:noProof/>
                <w:sz w:val="28"/>
                <w:szCs w:val="28"/>
              </w:rPr>
              <w:fldChar w:fldCharType="separate"/>
            </w:r>
            <w:r w:rsidR="00A158DD">
              <w:rPr>
                <w:noProof/>
                <w:sz w:val="28"/>
                <w:szCs w:val="28"/>
              </w:rPr>
              <w:t>51</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3370" w:history="1">
            <w:r w:rsidR="00066D23">
              <w:rPr>
                <w:rFonts w:ascii="楷体_GB2312" w:eastAsia="楷体_GB2312" w:hint="eastAsia"/>
                <w:noProof/>
                <w:sz w:val="28"/>
                <w:szCs w:val="28"/>
              </w:rPr>
              <w:t>（三）家长及学生“非常满意”度较低</w:t>
            </w:r>
            <w:r w:rsidR="00066D23">
              <w:rPr>
                <w:noProof/>
                <w:sz w:val="28"/>
                <w:szCs w:val="28"/>
              </w:rPr>
              <w:tab/>
            </w:r>
            <w:r w:rsidR="00902941">
              <w:rPr>
                <w:noProof/>
                <w:sz w:val="28"/>
                <w:szCs w:val="28"/>
              </w:rPr>
              <w:fldChar w:fldCharType="begin"/>
            </w:r>
            <w:r w:rsidR="00066D23">
              <w:rPr>
                <w:noProof/>
                <w:sz w:val="28"/>
                <w:szCs w:val="28"/>
              </w:rPr>
              <w:instrText xml:space="preserve"> PAGEREF _Toc3370 </w:instrText>
            </w:r>
            <w:r w:rsidR="00902941">
              <w:rPr>
                <w:noProof/>
                <w:sz w:val="28"/>
                <w:szCs w:val="28"/>
              </w:rPr>
              <w:fldChar w:fldCharType="separate"/>
            </w:r>
            <w:r w:rsidR="00A158DD">
              <w:rPr>
                <w:noProof/>
                <w:sz w:val="28"/>
                <w:szCs w:val="28"/>
              </w:rPr>
              <w:t>52</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6051" w:history="1">
            <w:r w:rsidR="00066D23">
              <w:rPr>
                <w:rFonts w:ascii="黑体" w:eastAsia="黑体" w:hAnsi="黑体" w:hint="eastAsia"/>
                <w:noProof/>
                <w:sz w:val="28"/>
                <w:szCs w:val="28"/>
              </w:rPr>
              <w:t>七、有关建议</w:t>
            </w:r>
            <w:r w:rsidR="00066D23">
              <w:rPr>
                <w:noProof/>
                <w:sz w:val="28"/>
                <w:szCs w:val="28"/>
              </w:rPr>
              <w:tab/>
            </w:r>
            <w:r w:rsidR="00902941">
              <w:rPr>
                <w:noProof/>
                <w:sz w:val="28"/>
                <w:szCs w:val="28"/>
              </w:rPr>
              <w:fldChar w:fldCharType="begin"/>
            </w:r>
            <w:r w:rsidR="00066D23">
              <w:rPr>
                <w:noProof/>
                <w:sz w:val="28"/>
                <w:szCs w:val="28"/>
              </w:rPr>
              <w:instrText xml:space="preserve"> PAGEREF _Toc26051 </w:instrText>
            </w:r>
            <w:r w:rsidR="00902941">
              <w:rPr>
                <w:noProof/>
                <w:sz w:val="28"/>
                <w:szCs w:val="28"/>
              </w:rPr>
              <w:fldChar w:fldCharType="separate"/>
            </w:r>
            <w:r w:rsidR="00A158DD">
              <w:rPr>
                <w:noProof/>
                <w:sz w:val="28"/>
                <w:szCs w:val="28"/>
              </w:rPr>
              <w:t>52</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4446" w:history="1">
            <w:r w:rsidR="00066D23">
              <w:rPr>
                <w:rFonts w:ascii="楷体_GB2312" w:eastAsia="楷体_GB2312" w:hint="eastAsia"/>
                <w:noProof/>
                <w:sz w:val="28"/>
                <w:szCs w:val="28"/>
              </w:rPr>
              <w:t>（一）加强绩效目标</w:t>
            </w:r>
            <w:r w:rsidR="00066D23">
              <w:rPr>
                <w:rFonts w:ascii="仿宋_GB2312" w:hint="eastAsia"/>
                <w:noProof/>
                <w:sz w:val="28"/>
                <w:szCs w:val="28"/>
              </w:rPr>
              <w:t>管理</w:t>
            </w:r>
            <w:r w:rsidR="00066D23">
              <w:rPr>
                <w:rFonts w:ascii="楷体_GB2312" w:eastAsia="楷体_GB2312" w:hint="eastAsia"/>
                <w:noProof/>
                <w:sz w:val="28"/>
                <w:szCs w:val="28"/>
              </w:rPr>
              <w:t>，细化量化绩效目标</w:t>
            </w:r>
            <w:r w:rsidR="00066D23">
              <w:rPr>
                <w:noProof/>
                <w:sz w:val="28"/>
                <w:szCs w:val="28"/>
              </w:rPr>
              <w:tab/>
            </w:r>
            <w:r w:rsidR="00902941">
              <w:rPr>
                <w:noProof/>
                <w:sz w:val="28"/>
                <w:szCs w:val="28"/>
              </w:rPr>
              <w:fldChar w:fldCharType="begin"/>
            </w:r>
            <w:r w:rsidR="00066D23">
              <w:rPr>
                <w:noProof/>
                <w:sz w:val="28"/>
                <w:szCs w:val="28"/>
              </w:rPr>
              <w:instrText xml:space="preserve"> PAGEREF _Toc4446 </w:instrText>
            </w:r>
            <w:r w:rsidR="00902941">
              <w:rPr>
                <w:noProof/>
                <w:sz w:val="28"/>
                <w:szCs w:val="28"/>
              </w:rPr>
              <w:fldChar w:fldCharType="separate"/>
            </w:r>
            <w:r w:rsidR="00A158DD">
              <w:rPr>
                <w:noProof/>
                <w:sz w:val="28"/>
                <w:szCs w:val="28"/>
              </w:rPr>
              <w:t>52</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11015" w:history="1">
            <w:r w:rsidR="00066D23">
              <w:rPr>
                <w:rFonts w:ascii="楷体_GB2312" w:eastAsia="楷体_GB2312" w:hint="eastAsia"/>
                <w:noProof/>
                <w:sz w:val="28"/>
                <w:szCs w:val="28"/>
              </w:rPr>
              <w:t>（二）努力构建保障中小学校舍安全的制度体系</w:t>
            </w:r>
            <w:r w:rsidR="00066D23">
              <w:rPr>
                <w:noProof/>
                <w:sz w:val="28"/>
                <w:szCs w:val="28"/>
              </w:rPr>
              <w:tab/>
            </w:r>
            <w:r w:rsidR="00902941">
              <w:rPr>
                <w:noProof/>
                <w:sz w:val="28"/>
                <w:szCs w:val="28"/>
              </w:rPr>
              <w:fldChar w:fldCharType="begin"/>
            </w:r>
            <w:r w:rsidR="00066D23">
              <w:rPr>
                <w:noProof/>
                <w:sz w:val="28"/>
                <w:szCs w:val="28"/>
              </w:rPr>
              <w:instrText xml:space="preserve"> PAGEREF _Toc11015 </w:instrText>
            </w:r>
            <w:r w:rsidR="00902941">
              <w:rPr>
                <w:noProof/>
                <w:sz w:val="28"/>
                <w:szCs w:val="28"/>
              </w:rPr>
              <w:fldChar w:fldCharType="separate"/>
            </w:r>
            <w:r w:rsidR="00A158DD">
              <w:rPr>
                <w:noProof/>
                <w:sz w:val="28"/>
                <w:szCs w:val="28"/>
              </w:rPr>
              <w:t>53</w:t>
            </w:r>
            <w:r w:rsidR="00902941">
              <w:rPr>
                <w:noProof/>
                <w:sz w:val="28"/>
                <w:szCs w:val="28"/>
              </w:rPr>
              <w:fldChar w:fldCharType="end"/>
            </w:r>
          </w:hyperlink>
        </w:p>
        <w:p w:rsidR="0058191B" w:rsidRDefault="002609D1" w:rsidP="00993A9C">
          <w:pPr>
            <w:pStyle w:val="20"/>
            <w:tabs>
              <w:tab w:val="right" w:leader="dot" w:pos="8300"/>
            </w:tabs>
            <w:spacing w:line="480" w:lineRule="exact"/>
            <w:ind w:left="600"/>
            <w:rPr>
              <w:noProof/>
              <w:sz w:val="28"/>
              <w:szCs w:val="28"/>
            </w:rPr>
          </w:pPr>
          <w:hyperlink w:anchor="_Toc24734" w:history="1">
            <w:r w:rsidR="00066D23">
              <w:rPr>
                <w:rFonts w:ascii="楷体_GB2312" w:eastAsia="楷体_GB2312" w:hint="eastAsia"/>
                <w:noProof/>
                <w:sz w:val="28"/>
                <w:szCs w:val="28"/>
              </w:rPr>
              <w:t>（三）加强家校沟通，让家长和学生更满意</w:t>
            </w:r>
            <w:r w:rsidR="00066D23">
              <w:rPr>
                <w:noProof/>
                <w:sz w:val="28"/>
                <w:szCs w:val="28"/>
              </w:rPr>
              <w:tab/>
            </w:r>
            <w:r w:rsidR="00902941">
              <w:rPr>
                <w:noProof/>
                <w:sz w:val="28"/>
                <w:szCs w:val="28"/>
              </w:rPr>
              <w:fldChar w:fldCharType="begin"/>
            </w:r>
            <w:r w:rsidR="00066D23">
              <w:rPr>
                <w:noProof/>
                <w:sz w:val="28"/>
                <w:szCs w:val="28"/>
              </w:rPr>
              <w:instrText xml:space="preserve"> PAGEREF _Toc24734 </w:instrText>
            </w:r>
            <w:r w:rsidR="00902941">
              <w:rPr>
                <w:noProof/>
                <w:sz w:val="28"/>
                <w:szCs w:val="28"/>
              </w:rPr>
              <w:fldChar w:fldCharType="separate"/>
            </w:r>
            <w:r w:rsidR="00A158DD">
              <w:rPr>
                <w:noProof/>
                <w:sz w:val="28"/>
                <w:szCs w:val="28"/>
              </w:rPr>
              <w:t>53</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16876" w:history="1">
            <w:r w:rsidR="00066D23">
              <w:rPr>
                <w:rFonts w:ascii="黑体" w:eastAsia="黑体" w:hAnsi="黑体" w:hint="eastAsia"/>
                <w:noProof/>
                <w:sz w:val="28"/>
                <w:szCs w:val="28"/>
              </w:rPr>
              <w:t>八、附件</w:t>
            </w:r>
            <w:r w:rsidR="00066D23">
              <w:rPr>
                <w:noProof/>
                <w:sz w:val="28"/>
                <w:szCs w:val="28"/>
              </w:rPr>
              <w:tab/>
            </w:r>
            <w:r w:rsidR="00902941">
              <w:rPr>
                <w:noProof/>
                <w:sz w:val="28"/>
                <w:szCs w:val="28"/>
              </w:rPr>
              <w:fldChar w:fldCharType="begin"/>
            </w:r>
            <w:r w:rsidR="00066D23">
              <w:rPr>
                <w:noProof/>
                <w:sz w:val="28"/>
                <w:szCs w:val="28"/>
              </w:rPr>
              <w:instrText xml:space="preserve"> PAGEREF _Toc16876 </w:instrText>
            </w:r>
            <w:r w:rsidR="00902941">
              <w:rPr>
                <w:noProof/>
                <w:sz w:val="28"/>
                <w:szCs w:val="28"/>
              </w:rPr>
              <w:fldChar w:fldCharType="separate"/>
            </w:r>
            <w:r w:rsidR="00A158DD">
              <w:rPr>
                <w:noProof/>
                <w:sz w:val="28"/>
                <w:szCs w:val="28"/>
              </w:rPr>
              <w:t>54</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9704" w:history="1">
            <w:r w:rsidR="00066D23">
              <w:rPr>
                <w:rFonts w:ascii="仿宋_GB2312" w:hint="eastAsia"/>
                <w:noProof/>
                <w:sz w:val="28"/>
                <w:szCs w:val="28"/>
              </w:rPr>
              <w:t>附件一：中央转移支付区域（项目）绩效目标自评表</w:t>
            </w:r>
            <w:r w:rsidR="00066D23">
              <w:rPr>
                <w:noProof/>
                <w:sz w:val="28"/>
                <w:szCs w:val="28"/>
              </w:rPr>
              <w:tab/>
            </w:r>
            <w:r w:rsidR="00902941">
              <w:rPr>
                <w:noProof/>
                <w:sz w:val="28"/>
                <w:szCs w:val="28"/>
              </w:rPr>
              <w:fldChar w:fldCharType="begin"/>
            </w:r>
            <w:r w:rsidR="00066D23">
              <w:rPr>
                <w:noProof/>
                <w:sz w:val="28"/>
                <w:szCs w:val="28"/>
              </w:rPr>
              <w:instrText xml:space="preserve"> PAGEREF _Toc29704 </w:instrText>
            </w:r>
            <w:r w:rsidR="00902941">
              <w:rPr>
                <w:noProof/>
                <w:sz w:val="28"/>
                <w:szCs w:val="28"/>
              </w:rPr>
              <w:fldChar w:fldCharType="separate"/>
            </w:r>
            <w:r w:rsidR="00A158DD">
              <w:rPr>
                <w:noProof/>
                <w:sz w:val="28"/>
                <w:szCs w:val="28"/>
              </w:rPr>
              <w:t>55</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5425" w:history="1">
            <w:r w:rsidR="00066D23">
              <w:rPr>
                <w:rFonts w:ascii="仿宋_GB2312" w:hint="eastAsia"/>
                <w:noProof/>
                <w:sz w:val="28"/>
                <w:szCs w:val="28"/>
              </w:rPr>
              <w:t>附件二：绩效评价得分表</w:t>
            </w:r>
            <w:r w:rsidR="00066D23">
              <w:rPr>
                <w:noProof/>
                <w:sz w:val="28"/>
                <w:szCs w:val="28"/>
              </w:rPr>
              <w:tab/>
            </w:r>
            <w:r w:rsidR="00902941">
              <w:rPr>
                <w:noProof/>
                <w:sz w:val="28"/>
                <w:szCs w:val="28"/>
              </w:rPr>
              <w:fldChar w:fldCharType="begin"/>
            </w:r>
            <w:r w:rsidR="00066D23">
              <w:rPr>
                <w:noProof/>
                <w:sz w:val="28"/>
                <w:szCs w:val="28"/>
              </w:rPr>
              <w:instrText xml:space="preserve"> PAGEREF _Toc5425 </w:instrText>
            </w:r>
            <w:r w:rsidR="00902941">
              <w:rPr>
                <w:noProof/>
                <w:sz w:val="28"/>
                <w:szCs w:val="28"/>
              </w:rPr>
              <w:fldChar w:fldCharType="separate"/>
            </w:r>
            <w:r w:rsidR="00A158DD">
              <w:rPr>
                <w:noProof/>
                <w:sz w:val="28"/>
                <w:szCs w:val="28"/>
              </w:rPr>
              <w:t>56</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31159" w:history="1">
            <w:r w:rsidR="00066D23">
              <w:rPr>
                <w:rFonts w:ascii="仿宋_GB2312" w:hAnsi="仿宋_GB2312" w:cs="仿宋_GB2312" w:hint="eastAsia"/>
                <w:noProof/>
                <w:sz w:val="28"/>
                <w:szCs w:val="28"/>
              </w:rPr>
              <w:t>附件三：调查问卷结果</w:t>
            </w:r>
            <w:r w:rsidR="00066D23">
              <w:rPr>
                <w:noProof/>
                <w:sz w:val="28"/>
                <w:szCs w:val="28"/>
              </w:rPr>
              <w:tab/>
            </w:r>
            <w:r w:rsidR="00902941">
              <w:rPr>
                <w:noProof/>
                <w:sz w:val="28"/>
                <w:szCs w:val="28"/>
              </w:rPr>
              <w:fldChar w:fldCharType="begin"/>
            </w:r>
            <w:r w:rsidR="00066D23">
              <w:rPr>
                <w:noProof/>
                <w:sz w:val="28"/>
                <w:szCs w:val="28"/>
              </w:rPr>
              <w:instrText xml:space="preserve"> PAGEREF _Toc31159 </w:instrText>
            </w:r>
            <w:r w:rsidR="00902941">
              <w:rPr>
                <w:noProof/>
                <w:sz w:val="28"/>
                <w:szCs w:val="28"/>
              </w:rPr>
              <w:fldChar w:fldCharType="separate"/>
            </w:r>
            <w:r w:rsidR="00A158DD">
              <w:rPr>
                <w:noProof/>
                <w:sz w:val="28"/>
                <w:szCs w:val="28"/>
              </w:rPr>
              <w:t>63</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9683" w:history="1">
            <w:r w:rsidR="00066D23">
              <w:rPr>
                <w:rFonts w:ascii="仿宋_GB2312" w:hint="eastAsia"/>
                <w:noProof/>
                <w:sz w:val="28"/>
                <w:szCs w:val="28"/>
              </w:rPr>
              <w:t>附件四：问题清单</w:t>
            </w:r>
            <w:r w:rsidR="00066D23">
              <w:rPr>
                <w:noProof/>
                <w:sz w:val="28"/>
                <w:szCs w:val="28"/>
              </w:rPr>
              <w:tab/>
            </w:r>
            <w:r w:rsidR="00902941">
              <w:rPr>
                <w:noProof/>
                <w:sz w:val="28"/>
                <w:szCs w:val="28"/>
              </w:rPr>
              <w:fldChar w:fldCharType="begin"/>
            </w:r>
            <w:r w:rsidR="00066D23">
              <w:rPr>
                <w:noProof/>
                <w:sz w:val="28"/>
                <w:szCs w:val="28"/>
              </w:rPr>
              <w:instrText xml:space="preserve"> PAGEREF _Toc9683 </w:instrText>
            </w:r>
            <w:r w:rsidR="00902941">
              <w:rPr>
                <w:noProof/>
                <w:sz w:val="28"/>
                <w:szCs w:val="28"/>
              </w:rPr>
              <w:fldChar w:fldCharType="separate"/>
            </w:r>
            <w:r w:rsidR="00A158DD">
              <w:rPr>
                <w:noProof/>
                <w:sz w:val="28"/>
                <w:szCs w:val="28"/>
              </w:rPr>
              <w:t>84</w:t>
            </w:r>
            <w:r w:rsidR="00902941">
              <w:rPr>
                <w:noProof/>
                <w:sz w:val="28"/>
                <w:szCs w:val="28"/>
              </w:rPr>
              <w:fldChar w:fldCharType="end"/>
            </w:r>
          </w:hyperlink>
        </w:p>
        <w:p w:rsidR="0058191B" w:rsidRDefault="002609D1">
          <w:pPr>
            <w:pStyle w:val="1"/>
            <w:tabs>
              <w:tab w:val="right" w:leader="dot" w:pos="8300"/>
            </w:tabs>
            <w:spacing w:line="480" w:lineRule="exact"/>
            <w:rPr>
              <w:noProof/>
              <w:sz w:val="28"/>
              <w:szCs w:val="28"/>
            </w:rPr>
          </w:pPr>
          <w:hyperlink w:anchor="_Toc2960" w:history="1">
            <w:r w:rsidR="00066D23">
              <w:rPr>
                <w:rFonts w:ascii="仿宋_GB2312" w:hint="eastAsia"/>
                <w:noProof/>
                <w:sz w:val="28"/>
                <w:szCs w:val="28"/>
              </w:rPr>
              <w:t>附件五：其他项目资料</w:t>
            </w:r>
            <w:r w:rsidR="00066D23">
              <w:rPr>
                <w:noProof/>
                <w:sz w:val="28"/>
                <w:szCs w:val="28"/>
              </w:rPr>
              <w:tab/>
            </w:r>
            <w:r w:rsidR="00902941">
              <w:rPr>
                <w:noProof/>
                <w:sz w:val="28"/>
                <w:szCs w:val="28"/>
              </w:rPr>
              <w:fldChar w:fldCharType="begin"/>
            </w:r>
            <w:r w:rsidR="00066D23">
              <w:rPr>
                <w:noProof/>
                <w:sz w:val="28"/>
                <w:szCs w:val="28"/>
              </w:rPr>
              <w:instrText xml:space="preserve"> PAGEREF _Toc2960 </w:instrText>
            </w:r>
            <w:r w:rsidR="00902941">
              <w:rPr>
                <w:noProof/>
                <w:sz w:val="28"/>
                <w:szCs w:val="28"/>
              </w:rPr>
              <w:fldChar w:fldCharType="separate"/>
            </w:r>
            <w:r w:rsidR="00A158DD">
              <w:rPr>
                <w:noProof/>
                <w:sz w:val="28"/>
                <w:szCs w:val="28"/>
              </w:rPr>
              <w:t>85</w:t>
            </w:r>
            <w:r w:rsidR="00902941">
              <w:rPr>
                <w:noProof/>
                <w:sz w:val="28"/>
                <w:szCs w:val="28"/>
              </w:rPr>
              <w:fldChar w:fldCharType="end"/>
            </w:r>
          </w:hyperlink>
        </w:p>
        <w:p w:rsidR="0058191B" w:rsidRDefault="00902941">
          <w:r>
            <w:rPr>
              <w:sz w:val="28"/>
              <w:szCs w:val="28"/>
            </w:rPr>
            <w:fldChar w:fldCharType="end"/>
          </w:r>
        </w:p>
      </w:sdtContent>
    </w:sdt>
    <w:p w:rsidR="0058191B" w:rsidRDefault="0058191B"/>
    <w:p w:rsidR="0058191B" w:rsidRDefault="0058191B">
      <w:bookmarkStart w:id="1" w:name="_Toc3258"/>
    </w:p>
    <w:p w:rsidR="0058191B" w:rsidRDefault="0058191B">
      <w:pPr>
        <w:sectPr w:rsidR="0058191B">
          <w:footerReference w:type="default" r:id="rId10"/>
          <w:pgSz w:w="11900" w:h="16820"/>
          <w:pgMar w:top="1440" w:right="1800" w:bottom="1440" w:left="1800" w:header="720" w:footer="720" w:gutter="0"/>
          <w:pgNumType w:start="1"/>
          <w:cols w:space="720"/>
          <w:docGrid w:linePitch="326"/>
        </w:sectPr>
      </w:pPr>
    </w:p>
    <w:p w:rsidR="0058191B" w:rsidRDefault="00066D23">
      <w:pPr>
        <w:spacing w:line="360" w:lineRule="auto"/>
        <w:jc w:val="center"/>
        <w:outlineLvl w:val="0"/>
        <w:rPr>
          <w:rFonts w:ascii="华文中宋" w:eastAsia="华文中宋" w:hAnsi="华文中宋" w:cs="华文中宋"/>
          <w:sz w:val="36"/>
          <w:szCs w:val="36"/>
        </w:rPr>
      </w:pPr>
      <w:r>
        <w:rPr>
          <w:rFonts w:ascii="华文中宋" w:eastAsia="华文中宋" w:hAnsi="华文中宋" w:cs="华文中宋" w:hint="eastAsia"/>
          <w:sz w:val="36"/>
          <w:szCs w:val="36"/>
        </w:rPr>
        <w:lastRenderedPageBreak/>
        <w:t>摘要</w:t>
      </w:r>
      <w:bookmarkEnd w:id="1"/>
    </w:p>
    <w:p w:rsidR="0058191B" w:rsidRDefault="00066D23">
      <w:pPr>
        <w:spacing w:line="360" w:lineRule="auto"/>
        <w:ind w:firstLineChars="200" w:firstLine="640"/>
        <w:outlineLvl w:val="0"/>
        <w:rPr>
          <w:rFonts w:ascii="黑体" w:eastAsia="黑体" w:hAnsi="黑体" w:cs="黑体"/>
          <w:sz w:val="32"/>
          <w:szCs w:val="32"/>
        </w:rPr>
      </w:pPr>
      <w:bookmarkStart w:id="2" w:name="_Toc9868"/>
      <w:r>
        <w:rPr>
          <w:rFonts w:ascii="黑体" w:eastAsia="黑体" w:hAnsi="黑体" w:cs="黑体" w:hint="eastAsia"/>
          <w:sz w:val="32"/>
          <w:szCs w:val="32"/>
        </w:rPr>
        <w:t>一、项目概况</w:t>
      </w:r>
      <w:bookmarkEnd w:id="2"/>
    </w:p>
    <w:p w:rsidR="0058191B" w:rsidRDefault="00066D23">
      <w:pPr>
        <w:spacing w:line="360" w:lineRule="auto"/>
        <w:ind w:firstLineChars="200" w:firstLine="640"/>
        <w:rPr>
          <w:sz w:val="32"/>
          <w:szCs w:val="32"/>
        </w:rPr>
      </w:pPr>
      <w:r>
        <w:rPr>
          <w:rFonts w:hint="eastAsia"/>
          <w:sz w:val="32"/>
          <w:szCs w:val="32"/>
        </w:rPr>
        <w:t>校舍安全直接关系师生生命安全，社会关注度高、影响面广。党中央、国务院历来高度重视校舍安全工作，新世纪以来，先后部署实施了一系列校舍建设工程，建立了农村义务教育中小学校舍维修改造长效机制，特别是从</w:t>
      </w:r>
      <w:r>
        <w:rPr>
          <w:rFonts w:hint="eastAsia"/>
          <w:sz w:val="32"/>
          <w:szCs w:val="32"/>
        </w:rPr>
        <w:t>2009</w:t>
      </w:r>
      <w:r>
        <w:rPr>
          <w:rFonts w:hint="eastAsia"/>
          <w:sz w:val="32"/>
          <w:szCs w:val="32"/>
        </w:rPr>
        <w:t>年起，部署实施了全国中小学校舍安全工程，在各级各类城乡中小学开展校舍抗震加固和提高综合防灾能力建设，校舍安全隐患大幅减少，安全状况进一步改善。但我国中小学的学生规模大、农村学校多、基础条件差，保障校舍安全是一项长期的艰巨任务。建立长效机制，为提高中小学校舍安全管理水平和防灾减灾能力提供制度保障，是坚持以人为本、落实国家防灾减灾总体部署的必然要求，是坚持教育优先发展、办好人民满意教育的重要内容。</w:t>
      </w:r>
    </w:p>
    <w:p w:rsidR="0058191B" w:rsidRDefault="00066D23">
      <w:pPr>
        <w:spacing w:line="360" w:lineRule="auto"/>
        <w:ind w:firstLineChars="200" w:firstLine="640"/>
        <w:rPr>
          <w:sz w:val="32"/>
          <w:szCs w:val="32"/>
        </w:rPr>
      </w:pPr>
      <w:r>
        <w:rPr>
          <w:rFonts w:hint="eastAsia"/>
          <w:sz w:val="32"/>
          <w:szCs w:val="32"/>
        </w:rPr>
        <w:t>2013</w:t>
      </w:r>
      <w:r>
        <w:rPr>
          <w:rFonts w:hint="eastAsia"/>
          <w:sz w:val="32"/>
          <w:szCs w:val="32"/>
        </w:rPr>
        <w:t>年</w:t>
      </w:r>
      <w:r>
        <w:rPr>
          <w:rFonts w:hint="eastAsia"/>
          <w:sz w:val="32"/>
          <w:szCs w:val="32"/>
        </w:rPr>
        <w:t>11</w:t>
      </w:r>
      <w:r>
        <w:rPr>
          <w:rFonts w:hint="eastAsia"/>
          <w:sz w:val="32"/>
          <w:szCs w:val="32"/>
        </w:rPr>
        <w:t>月，国务院办公厅转发教育部等部门关于建立中小学校</w:t>
      </w:r>
      <w:proofErr w:type="gramStart"/>
      <w:r>
        <w:rPr>
          <w:rFonts w:hint="eastAsia"/>
          <w:sz w:val="32"/>
          <w:szCs w:val="32"/>
        </w:rPr>
        <w:t>舍安全</w:t>
      </w:r>
      <w:proofErr w:type="gramEnd"/>
      <w:r>
        <w:rPr>
          <w:rFonts w:hint="eastAsia"/>
          <w:sz w:val="32"/>
          <w:szCs w:val="32"/>
        </w:rPr>
        <w:t>保障长效机制意见的通知《关于建立中小学校舍安全保障长效机制的意见》（国办发〔</w:t>
      </w:r>
      <w:r>
        <w:rPr>
          <w:rFonts w:hint="eastAsia"/>
          <w:sz w:val="32"/>
          <w:szCs w:val="32"/>
        </w:rPr>
        <w:t>2013</w:t>
      </w:r>
      <w:r>
        <w:rPr>
          <w:rFonts w:hint="eastAsia"/>
          <w:sz w:val="32"/>
          <w:szCs w:val="32"/>
        </w:rPr>
        <w:t>〕</w:t>
      </w:r>
      <w:r>
        <w:rPr>
          <w:rFonts w:hint="eastAsia"/>
          <w:sz w:val="32"/>
          <w:szCs w:val="32"/>
        </w:rPr>
        <w:t>103</w:t>
      </w:r>
      <w:r>
        <w:rPr>
          <w:rFonts w:hint="eastAsia"/>
          <w:sz w:val="32"/>
          <w:szCs w:val="32"/>
        </w:rPr>
        <w:t>号），其中明确提出“各级政府要将保障中小学校舍安全资金纳入财政预算，统筹各类校舍建设项目，加大对经济落后地区的支持力度。保障农村义务教育阶段中小学校舍安全资金由中央和地方共同承担。省级政府负责统筹落实地方资金，制定省、市、县三级政府具体分担办法。”</w:t>
      </w:r>
      <w:r>
        <w:rPr>
          <w:rFonts w:hint="eastAsia"/>
          <w:sz w:val="32"/>
          <w:szCs w:val="32"/>
        </w:rPr>
        <w:t>2016</w:t>
      </w:r>
      <w:r>
        <w:rPr>
          <w:rFonts w:hint="eastAsia"/>
          <w:sz w:val="32"/>
          <w:szCs w:val="32"/>
        </w:rPr>
        <w:t>年，山东省发布</w:t>
      </w:r>
      <w:r>
        <w:rPr>
          <w:rFonts w:hint="eastAsia"/>
          <w:sz w:val="32"/>
          <w:szCs w:val="32"/>
        </w:rPr>
        <w:lastRenderedPageBreak/>
        <w:t>《山东省教育厅等</w:t>
      </w:r>
      <w:r>
        <w:rPr>
          <w:rFonts w:hint="eastAsia"/>
          <w:sz w:val="32"/>
          <w:szCs w:val="32"/>
        </w:rPr>
        <w:t>5</w:t>
      </w:r>
      <w:r>
        <w:rPr>
          <w:rFonts w:hint="eastAsia"/>
          <w:sz w:val="32"/>
          <w:szCs w:val="32"/>
        </w:rPr>
        <w:t>部门关于进一步加强学校建设有关安全工作的通知》（</w:t>
      </w:r>
      <w:proofErr w:type="gramStart"/>
      <w:r>
        <w:rPr>
          <w:rFonts w:hint="eastAsia"/>
          <w:sz w:val="32"/>
          <w:szCs w:val="32"/>
        </w:rPr>
        <w:t>鲁教督</w:t>
      </w:r>
      <w:proofErr w:type="gramEnd"/>
      <w:r>
        <w:rPr>
          <w:rFonts w:hint="eastAsia"/>
          <w:sz w:val="32"/>
          <w:szCs w:val="32"/>
        </w:rPr>
        <w:t>字〔</w:t>
      </w:r>
      <w:r>
        <w:rPr>
          <w:rFonts w:hint="eastAsia"/>
          <w:sz w:val="32"/>
          <w:szCs w:val="32"/>
        </w:rPr>
        <w:t>2016</w:t>
      </w:r>
      <w:r>
        <w:rPr>
          <w:rFonts w:hint="eastAsia"/>
          <w:sz w:val="32"/>
          <w:szCs w:val="32"/>
        </w:rPr>
        <w:t>〕</w:t>
      </w:r>
      <w:r>
        <w:rPr>
          <w:rFonts w:hint="eastAsia"/>
          <w:sz w:val="32"/>
          <w:szCs w:val="32"/>
        </w:rPr>
        <w:t xml:space="preserve">1 </w:t>
      </w:r>
      <w:r>
        <w:rPr>
          <w:rFonts w:hint="eastAsia"/>
          <w:sz w:val="32"/>
          <w:szCs w:val="32"/>
        </w:rPr>
        <w:t>号），</w:t>
      </w:r>
      <w:r>
        <w:rPr>
          <w:rFonts w:hint="eastAsia"/>
          <w:sz w:val="32"/>
          <w:szCs w:val="32"/>
        </w:rPr>
        <w:t>2018</w:t>
      </w:r>
      <w:r>
        <w:rPr>
          <w:rFonts w:hint="eastAsia"/>
          <w:sz w:val="32"/>
          <w:szCs w:val="32"/>
        </w:rPr>
        <w:t>年</w:t>
      </w:r>
      <w:r>
        <w:rPr>
          <w:rFonts w:hint="eastAsia"/>
          <w:sz w:val="32"/>
          <w:szCs w:val="32"/>
        </w:rPr>
        <w:t xml:space="preserve"> 11 </w:t>
      </w:r>
      <w:r>
        <w:rPr>
          <w:rFonts w:hint="eastAsia"/>
          <w:sz w:val="32"/>
          <w:szCs w:val="32"/>
        </w:rPr>
        <w:t>月</w:t>
      </w:r>
      <w:r>
        <w:rPr>
          <w:rFonts w:hint="eastAsia"/>
          <w:sz w:val="32"/>
          <w:szCs w:val="32"/>
        </w:rPr>
        <w:t xml:space="preserve">30 </w:t>
      </w:r>
      <w:r>
        <w:rPr>
          <w:rFonts w:hint="eastAsia"/>
          <w:sz w:val="32"/>
          <w:szCs w:val="32"/>
        </w:rPr>
        <w:t>日山东省第十三届人民代表大会常务委员会第七次会议通过《山东省学校安全条例》，明确规定“县级以上人民政府负责本行政区域内的学校安全工作，将其纳入国民经济和社会发展规划，并建立工作协调机制，统筹解决学校安全工作中的重大问题。县级以上人民政府应当将学校安全工作经费列入本级财政预算，保障学校安全工作的开展”。</w:t>
      </w:r>
    </w:p>
    <w:p w:rsidR="0058191B" w:rsidRDefault="00066D23">
      <w:pPr>
        <w:spacing w:line="360" w:lineRule="auto"/>
        <w:ind w:firstLineChars="200" w:firstLine="640"/>
        <w:rPr>
          <w:sz w:val="32"/>
          <w:szCs w:val="32"/>
        </w:rPr>
      </w:pPr>
      <w:r>
        <w:rPr>
          <w:rFonts w:hint="eastAsia"/>
          <w:sz w:val="32"/>
          <w:szCs w:val="32"/>
        </w:rPr>
        <w:t>2016</w:t>
      </w:r>
      <w:r>
        <w:rPr>
          <w:rFonts w:hint="eastAsia"/>
          <w:sz w:val="32"/>
          <w:szCs w:val="32"/>
        </w:rPr>
        <w:t>年</w:t>
      </w:r>
      <w:r>
        <w:rPr>
          <w:rFonts w:hint="eastAsia"/>
          <w:sz w:val="32"/>
          <w:szCs w:val="32"/>
        </w:rPr>
        <w:t>5</w:t>
      </w:r>
      <w:r>
        <w:rPr>
          <w:rFonts w:hint="eastAsia"/>
          <w:sz w:val="32"/>
          <w:szCs w:val="32"/>
        </w:rPr>
        <w:t>月，《枣庄市教育局等</w:t>
      </w:r>
      <w:r>
        <w:rPr>
          <w:rFonts w:hint="eastAsia"/>
          <w:sz w:val="32"/>
          <w:szCs w:val="32"/>
        </w:rPr>
        <w:t>7</w:t>
      </w:r>
      <w:r>
        <w:rPr>
          <w:rFonts w:hint="eastAsia"/>
          <w:sz w:val="32"/>
          <w:szCs w:val="32"/>
        </w:rPr>
        <w:t>部门关于进一步加强学校建设有关安全工作的通知》（</w:t>
      </w:r>
      <w:proofErr w:type="gramStart"/>
      <w:r>
        <w:rPr>
          <w:rFonts w:hint="eastAsia"/>
          <w:sz w:val="32"/>
          <w:szCs w:val="32"/>
        </w:rPr>
        <w:t>枣教字</w:t>
      </w:r>
      <w:proofErr w:type="gramEnd"/>
      <w:r>
        <w:rPr>
          <w:rFonts w:hint="eastAsia"/>
          <w:sz w:val="32"/>
          <w:szCs w:val="32"/>
        </w:rPr>
        <w:t>〔</w:t>
      </w:r>
      <w:r>
        <w:rPr>
          <w:rFonts w:hint="eastAsia"/>
          <w:sz w:val="32"/>
          <w:szCs w:val="32"/>
        </w:rPr>
        <w:t>2016</w:t>
      </w:r>
      <w:r>
        <w:rPr>
          <w:rFonts w:hint="eastAsia"/>
          <w:sz w:val="32"/>
          <w:szCs w:val="32"/>
        </w:rPr>
        <w:t>〕</w:t>
      </w:r>
      <w:r>
        <w:rPr>
          <w:rFonts w:hint="eastAsia"/>
          <w:sz w:val="32"/>
          <w:szCs w:val="32"/>
        </w:rPr>
        <w:t>40</w:t>
      </w:r>
      <w:r>
        <w:rPr>
          <w:rFonts w:hint="eastAsia"/>
          <w:sz w:val="32"/>
          <w:szCs w:val="32"/>
        </w:rPr>
        <w:t>号）要求“各区（市）高度重视学校建设工程的质量安全，各级教育、住建等有关部门通力协作、积极配合，采取多种措施加强工程质量管理，较好的保障了学校建设工程质量”。</w:t>
      </w:r>
      <w:r>
        <w:rPr>
          <w:rFonts w:hint="eastAsia"/>
          <w:sz w:val="32"/>
          <w:szCs w:val="32"/>
        </w:rPr>
        <w:t xml:space="preserve"> </w:t>
      </w:r>
      <w:r>
        <w:rPr>
          <w:rFonts w:hint="eastAsia"/>
          <w:sz w:val="32"/>
          <w:szCs w:val="32"/>
        </w:rPr>
        <w:t>《关于下达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中明确“该资金根据各区（市）农村义务教育在校生人数、财力状况全面改簿和化解大班额工程竣工面积等因素测算分配。该项资金纳入农村义务教育地方专项资金特设专户管理，专项用于校舍日常维修改造、抗震加固、改扩建校舍及附属设施”。此次枣庄市</w:t>
      </w:r>
      <w:proofErr w:type="gramStart"/>
      <w:r>
        <w:rPr>
          <w:rFonts w:hint="eastAsia"/>
          <w:sz w:val="32"/>
          <w:szCs w:val="32"/>
        </w:rPr>
        <w:t>市</w:t>
      </w:r>
      <w:proofErr w:type="gramEnd"/>
      <w:r>
        <w:rPr>
          <w:rFonts w:hint="eastAsia"/>
          <w:sz w:val="32"/>
          <w:szCs w:val="32"/>
        </w:rPr>
        <w:t>中区校舍安全保障长效机制项目就是按照上述规定执行。</w:t>
      </w:r>
    </w:p>
    <w:p w:rsidR="0058191B" w:rsidRDefault="00066D23">
      <w:pPr>
        <w:spacing w:line="360" w:lineRule="auto"/>
        <w:ind w:firstLineChars="200" w:firstLine="640"/>
        <w:rPr>
          <w:sz w:val="32"/>
          <w:szCs w:val="32"/>
        </w:rPr>
      </w:pPr>
      <w:r>
        <w:rPr>
          <w:rFonts w:hint="eastAsia"/>
          <w:sz w:val="32"/>
          <w:szCs w:val="32"/>
        </w:rPr>
        <w:t>2019</w:t>
      </w:r>
      <w:r>
        <w:rPr>
          <w:rFonts w:hint="eastAsia"/>
          <w:sz w:val="32"/>
          <w:szCs w:val="32"/>
        </w:rPr>
        <w:t>年校舍安全保障长效机制中央转移支付资金分配到枣庄市</w:t>
      </w:r>
      <w:proofErr w:type="gramStart"/>
      <w:r>
        <w:rPr>
          <w:rFonts w:hint="eastAsia"/>
          <w:sz w:val="32"/>
          <w:szCs w:val="32"/>
        </w:rPr>
        <w:t>市</w:t>
      </w:r>
      <w:proofErr w:type="gramEnd"/>
      <w:r>
        <w:rPr>
          <w:rFonts w:hint="eastAsia"/>
          <w:sz w:val="32"/>
          <w:szCs w:val="32"/>
        </w:rPr>
        <w:t>中区的额度是</w:t>
      </w:r>
      <w:r>
        <w:rPr>
          <w:rFonts w:hint="eastAsia"/>
          <w:sz w:val="32"/>
          <w:szCs w:val="32"/>
        </w:rPr>
        <w:t>355</w:t>
      </w:r>
      <w:r>
        <w:rPr>
          <w:rFonts w:hint="eastAsia"/>
          <w:sz w:val="32"/>
          <w:szCs w:val="32"/>
        </w:rPr>
        <w:t>万元，实际支出</w:t>
      </w:r>
      <w:r>
        <w:rPr>
          <w:rFonts w:hint="eastAsia"/>
          <w:sz w:val="32"/>
          <w:szCs w:val="32"/>
        </w:rPr>
        <w:t>355</w:t>
      </w:r>
      <w:r>
        <w:rPr>
          <w:rFonts w:hint="eastAsia"/>
          <w:sz w:val="32"/>
          <w:szCs w:val="32"/>
        </w:rPr>
        <w:t>万元，包</w:t>
      </w:r>
      <w:r>
        <w:rPr>
          <w:rFonts w:hint="eastAsia"/>
          <w:sz w:val="32"/>
          <w:szCs w:val="32"/>
        </w:rPr>
        <w:lastRenderedPageBreak/>
        <w:t>括枣庄市第十三中学</w:t>
      </w:r>
      <w:r>
        <w:rPr>
          <w:rFonts w:hint="eastAsia"/>
          <w:sz w:val="32"/>
          <w:szCs w:val="32"/>
        </w:rPr>
        <w:t>155</w:t>
      </w:r>
      <w:r>
        <w:rPr>
          <w:rFonts w:hint="eastAsia"/>
          <w:sz w:val="32"/>
          <w:szCs w:val="32"/>
        </w:rPr>
        <w:t>万元，枣庄市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w:t>
      </w:r>
      <w:r>
        <w:rPr>
          <w:rFonts w:hint="eastAsia"/>
          <w:sz w:val="32"/>
          <w:szCs w:val="32"/>
        </w:rPr>
        <w:t>120</w:t>
      </w:r>
      <w:r>
        <w:rPr>
          <w:rFonts w:hint="eastAsia"/>
          <w:sz w:val="32"/>
          <w:szCs w:val="32"/>
        </w:rPr>
        <w:t>万元，枣庄市</w:t>
      </w:r>
      <w:proofErr w:type="gramStart"/>
      <w:r>
        <w:rPr>
          <w:rFonts w:hint="eastAsia"/>
          <w:sz w:val="32"/>
          <w:szCs w:val="32"/>
        </w:rPr>
        <w:t>市</w:t>
      </w:r>
      <w:proofErr w:type="gramEnd"/>
      <w:r>
        <w:rPr>
          <w:rFonts w:hint="eastAsia"/>
          <w:sz w:val="32"/>
          <w:szCs w:val="32"/>
        </w:rPr>
        <w:t>中区齐村镇齐福小学</w:t>
      </w:r>
      <w:r>
        <w:rPr>
          <w:rFonts w:hint="eastAsia"/>
          <w:sz w:val="32"/>
          <w:szCs w:val="32"/>
        </w:rPr>
        <w:t>80</w:t>
      </w:r>
      <w:r>
        <w:rPr>
          <w:rFonts w:hint="eastAsia"/>
          <w:sz w:val="32"/>
          <w:szCs w:val="32"/>
        </w:rPr>
        <w:t>万元。枣庄市</w:t>
      </w:r>
      <w:proofErr w:type="gramStart"/>
      <w:r>
        <w:rPr>
          <w:rFonts w:hint="eastAsia"/>
          <w:sz w:val="32"/>
          <w:szCs w:val="32"/>
        </w:rPr>
        <w:t>市</w:t>
      </w:r>
      <w:proofErr w:type="gramEnd"/>
      <w:r>
        <w:rPr>
          <w:rFonts w:hint="eastAsia"/>
          <w:sz w:val="32"/>
          <w:szCs w:val="32"/>
        </w:rPr>
        <w:t>中区教育和体育局对</w:t>
      </w:r>
      <w:r>
        <w:rPr>
          <w:rFonts w:hint="eastAsia"/>
          <w:sz w:val="32"/>
          <w:szCs w:val="32"/>
        </w:rPr>
        <w:t>3</w:t>
      </w:r>
      <w:r>
        <w:rPr>
          <w:rFonts w:hint="eastAsia"/>
          <w:sz w:val="32"/>
          <w:szCs w:val="32"/>
        </w:rPr>
        <w:t>所学校分别进行旧楼改造维修、食堂、以及操场和辅助设施的建设。其中枣庄十三中新建食堂面积达到</w:t>
      </w:r>
      <w:r>
        <w:rPr>
          <w:rFonts w:hint="eastAsia"/>
          <w:sz w:val="32"/>
          <w:szCs w:val="32"/>
        </w:rPr>
        <w:t>3896</w:t>
      </w:r>
      <w:r>
        <w:rPr>
          <w:rFonts w:hint="eastAsia"/>
          <w:sz w:val="32"/>
          <w:szCs w:val="32"/>
        </w:rPr>
        <w:t>平方米，能同时容纳</w:t>
      </w:r>
      <w:r>
        <w:rPr>
          <w:rFonts w:hint="eastAsia"/>
          <w:sz w:val="32"/>
          <w:szCs w:val="32"/>
        </w:rPr>
        <w:t>2000</w:t>
      </w:r>
      <w:r>
        <w:rPr>
          <w:rFonts w:hint="eastAsia"/>
          <w:sz w:val="32"/>
          <w:szCs w:val="32"/>
        </w:rPr>
        <w:t>名师生就餐，解决了困扰学校多年的师生就餐难的问题；齐福小学新建了</w:t>
      </w:r>
      <w:r>
        <w:rPr>
          <w:rFonts w:hint="eastAsia"/>
          <w:sz w:val="32"/>
          <w:szCs w:val="32"/>
        </w:rPr>
        <w:t>200</w:t>
      </w:r>
      <w:r>
        <w:rPr>
          <w:rFonts w:hint="eastAsia"/>
          <w:sz w:val="32"/>
          <w:szCs w:val="32"/>
        </w:rPr>
        <w:t>米跑道的运动场以及辅助设施的建设；黄</w:t>
      </w:r>
      <w:proofErr w:type="gramStart"/>
      <w:r>
        <w:rPr>
          <w:rFonts w:hint="eastAsia"/>
          <w:sz w:val="32"/>
          <w:szCs w:val="32"/>
        </w:rPr>
        <w:t>庄中心</w:t>
      </w:r>
      <w:proofErr w:type="gramEnd"/>
      <w:r>
        <w:rPr>
          <w:rFonts w:hint="eastAsia"/>
          <w:sz w:val="32"/>
          <w:szCs w:val="32"/>
        </w:rPr>
        <w:t>校改造旧楼面积达到</w:t>
      </w:r>
      <w:r>
        <w:rPr>
          <w:rFonts w:hint="eastAsia"/>
          <w:sz w:val="32"/>
          <w:szCs w:val="32"/>
        </w:rPr>
        <w:t>3000</w:t>
      </w:r>
      <w:r>
        <w:rPr>
          <w:rFonts w:hint="eastAsia"/>
          <w:sz w:val="32"/>
          <w:szCs w:val="32"/>
        </w:rPr>
        <w:t>平方米。</w:t>
      </w:r>
    </w:p>
    <w:p w:rsidR="0058191B" w:rsidRDefault="00066D23">
      <w:pPr>
        <w:spacing w:line="360" w:lineRule="auto"/>
        <w:ind w:firstLineChars="200" w:firstLine="640"/>
        <w:outlineLvl w:val="0"/>
        <w:rPr>
          <w:sz w:val="32"/>
          <w:szCs w:val="32"/>
        </w:rPr>
      </w:pPr>
      <w:bookmarkStart w:id="3" w:name="_Toc31527"/>
      <w:r>
        <w:rPr>
          <w:rFonts w:ascii="黑体" w:eastAsia="黑体" w:hAnsi="黑体" w:cs="黑体" w:hint="eastAsia"/>
          <w:sz w:val="32"/>
          <w:szCs w:val="32"/>
        </w:rPr>
        <w:t>二、项目绩效目标</w:t>
      </w:r>
      <w:bookmarkEnd w:id="3"/>
    </w:p>
    <w:p w:rsidR="0058191B" w:rsidRDefault="00066D23">
      <w:pPr>
        <w:spacing w:line="360" w:lineRule="auto"/>
        <w:ind w:firstLineChars="200" w:firstLine="640"/>
        <w:outlineLvl w:val="1"/>
        <w:rPr>
          <w:rFonts w:ascii="楷体_GB2312" w:eastAsia="楷体_GB2312" w:hAnsi="楷体_GB2312" w:cs="楷体_GB2312"/>
          <w:sz w:val="32"/>
          <w:szCs w:val="32"/>
        </w:rPr>
      </w:pPr>
      <w:bookmarkStart w:id="4" w:name="_Toc27024"/>
      <w:r>
        <w:rPr>
          <w:rFonts w:ascii="楷体_GB2312" w:eastAsia="楷体_GB2312" w:hAnsi="楷体_GB2312" w:cs="楷体_GB2312" w:hint="eastAsia"/>
          <w:sz w:val="32"/>
          <w:szCs w:val="32"/>
        </w:rPr>
        <w:t>（一）长期绩效目标</w:t>
      </w:r>
      <w:bookmarkEnd w:id="4"/>
    </w:p>
    <w:p w:rsidR="0058191B" w:rsidRDefault="00066D23">
      <w:pPr>
        <w:spacing w:line="360" w:lineRule="auto"/>
        <w:ind w:firstLineChars="200" w:firstLine="640"/>
        <w:rPr>
          <w:sz w:val="32"/>
          <w:szCs w:val="32"/>
        </w:rPr>
      </w:pPr>
      <w:r>
        <w:rPr>
          <w:rFonts w:hint="eastAsia"/>
          <w:sz w:val="32"/>
          <w:szCs w:val="32"/>
        </w:rPr>
        <w:t>实施校舍安全保障长效机制项目，坚持建管并重，通过维修、加固、重建、改扩建等多种形式，逐步使枣庄市</w:t>
      </w:r>
      <w:proofErr w:type="gramStart"/>
      <w:r>
        <w:rPr>
          <w:rFonts w:hint="eastAsia"/>
          <w:sz w:val="32"/>
          <w:szCs w:val="32"/>
        </w:rPr>
        <w:t>市</w:t>
      </w:r>
      <w:proofErr w:type="gramEnd"/>
      <w:r>
        <w:rPr>
          <w:rFonts w:hint="eastAsia"/>
          <w:sz w:val="32"/>
          <w:szCs w:val="32"/>
        </w:rPr>
        <w:t>中区所有校舍满足国家规定的建设标准、重点设防类抗震设防标准和国家综合防灾要求，同时加强对校舍的日常管理和定期维护。加强对中小学校</w:t>
      </w:r>
      <w:proofErr w:type="gramStart"/>
      <w:r>
        <w:rPr>
          <w:rFonts w:hint="eastAsia"/>
          <w:sz w:val="32"/>
          <w:szCs w:val="32"/>
        </w:rPr>
        <w:t>舍规划</w:t>
      </w:r>
      <w:proofErr w:type="gramEnd"/>
      <w:r>
        <w:rPr>
          <w:rFonts w:hint="eastAsia"/>
          <w:sz w:val="32"/>
          <w:szCs w:val="32"/>
        </w:rPr>
        <w:t>布局、安全排查、施工建设、使用维护、信息公告、责任追究等各环节的管理，建立健全符合国情的中小学校</w:t>
      </w:r>
      <w:proofErr w:type="gramStart"/>
      <w:r>
        <w:rPr>
          <w:rFonts w:hint="eastAsia"/>
          <w:sz w:val="32"/>
          <w:szCs w:val="32"/>
        </w:rPr>
        <w:t>舍安全</w:t>
      </w:r>
      <w:proofErr w:type="gramEnd"/>
      <w:r>
        <w:rPr>
          <w:rFonts w:hint="eastAsia"/>
          <w:sz w:val="32"/>
          <w:szCs w:val="32"/>
        </w:rPr>
        <w:t>保障制度体系。</w:t>
      </w:r>
    </w:p>
    <w:p w:rsidR="0058191B" w:rsidRDefault="00066D23">
      <w:pPr>
        <w:spacing w:line="360" w:lineRule="auto"/>
        <w:ind w:firstLineChars="200" w:firstLine="640"/>
        <w:outlineLvl w:val="1"/>
        <w:rPr>
          <w:rFonts w:ascii="楷体_GB2312" w:eastAsia="楷体_GB2312" w:hAnsi="楷体_GB2312" w:cs="楷体_GB2312"/>
          <w:sz w:val="32"/>
          <w:szCs w:val="32"/>
        </w:rPr>
      </w:pPr>
      <w:bookmarkStart w:id="5" w:name="_Toc8789"/>
      <w:r>
        <w:rPr>
          <w:rFonts w:ascii="楷体_GB2312" w:eastAsia="楷体_GB2312" w:hAnsi="楷体_GB2312" w:cs="楷体_GB2312" w:hint="eastAsia"/>
          <w:sz w:val="32"/>
          <w:szCs w:val="32"/>
        </w:rPr>
        <w:t>（二）年度绩效目标</w:t>
      </w:r>
      <w:bookmarkEnd w:id="5"/>
    </w:p>
    <w:p w:rsidR="0058191B" w:rsidRDefault="00066D23">
      <w:pPr>
        <w:spacing w:line="360" w:lineRule="auto"/>
        <w:ind w:firstLineChars="200" w:firstLine="640"/>
        <w:rPr>
          <w:sz w:val="32"/>
          <w:szCs w:val="32"/>
        </w:rPr>
      </w:pPr>
      <w:r>
        <w:rPr>
          <w:rFonts w:hint="eastAsia"/>
          <w:sz w:val="32"/>
          <w:szCs w:val="32"/>
        </w:rPr>
        <w:t>1.</w:t>
      </w:r>
      <w:r>
        <w:rPr>
          <w:rFonts w:hint="eastAsia"/>
          <w:sz w:val="32"/>
          <w:szCs w:val="32"/>
        </w:rPr>
        <w:t>项目产出指标</w:t>
      </w:r>
    </w:p>
    <w:p w:rsidR="0058191B" w:rsidRDefault="00066D23">
      <w:pPr>
        <w:spacing w:line="360" w:lineRule="auto"/>
        <w:ind w:firstLineChars="200" w:firstLine="640"/>
        <w:rPr>
          <w:sz w:val="32"/>
          <w:szCs w:val="32"/>
        </w:rPr>
      </w:pPr>
      <w:r>
        <w:rPr>
          <w:rFonts w:hint="eastAsia"/>
          <w:sz w:val="32"/>
          <w:szCs w:val="32"/>
        </w:rPr>
        <w:t>数量指标：枣庄市</w:t>
      </w:r>
      <w:proofErr w:type="gramStart"/>
      <w:r>
        <w:rPr>
          <w:rFonts w:hint="eastAsia"/>
          <w:sz w:val="32"/>
          <w:szCs w:val="32"/>
        </w:rPr>
        <w:t>市</w:t>
      </w:r>
      <w:proofErr w:type="gramEnd"/>
      <w:r>
        <w:rPr>
          <w:rFonts w:hint="eastAsia"/>
          <w:sz w:val="32"/>
          <w:szCs w:val="32"/>
        </w:rPr>
        <w:t>中区规划建设项目数</w:t>
      </w:r>
      <w:r>
        <w:rPr>
          <w:rFonts w:hint="eastAsia"/>
          <w:sz w:val="32"/>
          <w:szCs w:val="32"/>
        </w:rPr>
        <w:t>3</w:t>
      </w:r>
      <w:r>
        <w:rPr>
          <w:rFonts w:hint="eastAsia"/>
          <w:sz w:val="32"/>
          <w:szCs w:val="32"/>
        </w:rPr>
        <w:t>个；规划建设</w:t>
      </w:r>
      <w:proofErr w:type="gramStart"/>
      <w:r>
        <w:rPr>
          <w:rFonts w:hint="eastAsia"/>
          <w:sz w:val="32"/>
          <w:szCs w:val="32"/>
        </w:rPr>
        <w:t>学校处数</w:t>
      </w:r>
      <w:r>
        <w:rPr>
          <w:rFonts w:hint="eastAsia"/>
          <w:sz w:val="32"/>
          <w:szCs w:val="32"/>
        </w:rPr>
        <w:t>3</w:t>
      </w:r>
      <w:r>
        <w:rPr>
          <w:rFonts w:hint="eastAsia"/>
          <w:sz w:val="32"/>
          <w:szCs w:val="32"/>
        </w:rPr>
        <w:t>处</w:t>
      </w:r>
      <w:proofErr w:type="gramEnd"/>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质量指标：运动场地建设质量达标率</w:t>
      </w:r>
      <w:r>
        <w:rPr>
          <w:rFonts w:hint="eastAsia"/>
          <w:sz w:val="32"/>
          <w:szCs w:val="32"/>
        </w:rPr>
        <w:t>100%</w:t>
      </w:r>
      <w:r>
        <w:rPr>
          <w:rFonts w:hint="eastAsia"/>
          <w:sz w:val="32"/>
          <w:szCs w:val="32"/>
        </w:rPr>
        <w:t>；购置设施</w:t>
      </w:r>
      <w:r>
        <w:rPr>
          <w:rFonts w:hint="eastAsia"/>
          <w:sz w:val="32"/>
          <w:szCs w:val="32"/>
        </w:rPr>
        <w:lastRenderedPageBreak/>
        <w:t>设备质量达标率</w:t>
      </w:r>
      <w:r>
        <w:rPr>
          <w:rFonts w:hint="eastAsia"/>
          <w:sz w:val="32"/>
          <w:szCs w:val="32"/>
        </w:rPr>
        <w:t>100%</w:t>
      </w:r>
      <w:r>
        <w:rPr>
          <w:rFonts w:hint="eastAsia"/>
          <w:sz w:val="32"/>
          <w:szCs w:val="32"/>
        </w:rPr>
        <w:t>；校舍建设质量达标率</w:t>
      </w:r>
      <w:r>
        <w:rPr>
          <w:rFonts w:hint="eastAsia"/>
          <w:sz w:val="32"/>
          <w:szCs w:val="32"/>
        </w:rPr>
        <w:t>100%</w:t>
      </w:r>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时效指标：运动场地建设竣工率</w:t>
      </w:r>
      <w:r>
        <w:rPr>
          <w:rFonts w:hint="eastAsia"/>
          <w:sz w:val="32"/>
          <w:szCs w:val="32"/>
        </w:rPr>
        <w:t>100%</w:t>
      </w:r>
      <w:r>
        <w:rPr>
          <w:rFonts w:hint="eastAsia"/>
          <w:sz w:val="32"/>
          <w:szCs w:val="32"/>
        </w:rPr>
        <w:t>；设施设备类购置完成率</w:t>
      </w:r>
      <w:r>
        <w:rPr>
          <w:rFonts w:hint="eastAsia"/>
          <w:sz w:val="32"/>
          <w:szCs w:val="32"/>
        </w:rPr>
        <w:t>100%</w:t>
      </w:r>
      <w:r>
        <w:rPr>
          <w:rFonts w:hint="eastAsia"/>
          <w:sz w:val="32"/>
          <w:szCs w:val="32"/>
        </w:rPr>
        <w:t>；校舍建设类项目竣工率</w:t>
      </w:r>
      <w:r>
        <w:rPr>
          <w:rFonts w:hint="eastAsia"/>
          <w:sz w:val="32"/>
          <w:szCs w:val="32"/>
        </w:rPr>
        <w:t>100%</w:t>
      </w:r>
      <w:r>
        <w:rPr>
          <w:rFonts w:hint="eastAsia"/>
          <w:sz w:val="32"/>
          <w:szCs w:val="32"/>
        </w:rPr>
        <w:t>。年底前完成以上各项指标。</w:t>
      </w:r>
    </w:p>
    <w:p w:rsidR="0058191B" w:rsidRDefault="00066D23">
      <w:pPr>
        <w:spacing w:line="360" w:lineRule="auto"/>
        <w:ind w:firstLineChars="200" w:firstLine="640"/>
        <w:rPr>
          <w:sz w:val="32"/>
          <w:szCs w:val="32"/>
        </w:rPr>
      </w:pPr>
      <w:r>
        <w:rPr>
          <w:rFonts w:hint="eastAsia"/>
          <w:sz w:val="32"/>
          <w:szCs w:val="32"/>
        </w:rPr>
        <w:t>2.</w:t>
      </w:r>
      <w:r>
        <w:rPr>
          <w:rFonts w:hint="eastAsia"/>
          <w:sz w:val="32"/>
          <w:szCs w:val="32"/>
        </w:rPr>
        <w:t>项目效益指标</w:t>
      </w:r>
    </w:p>
    <w:p w:rsidR="0058191B" w:rsidRDefault="00066D23">
      <w:pPr>
        <w:spacing w:line="360" w:lineRule="auto"/>
        <w:ind w:firstLineChars="200" w:firstLine="640"/>
        <w:rPr>
          <w:sz w:val="32"/>
          <w:szCs w:val="32"/>
        </w:rPr>
      </w:pPr>
      <w:r>
        <w:rPr>
          <w:rFonts w:hint="eastAsia"/>
          <w:sz w:val="32"/>
          <w:szCs w:val="32"/>
        </w:rPr>
        <w:t>满意度：≥</w:t>
      </w:r>
      <w:r>
        <w:rPr>
          <w:rFonts w:hint="eastAsia"/>
          <w:sz w:val="32"/>
          <w:szCs w:val="32"/>
        </w:rPr>
        <w:t>90%</w:t>
      </w:r>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社会效益：项目完工后</w:t>
      </w:r>
      <w:r>
        <w:rPr>
          <w:rFonts w:hint="eastAsia"/>
          <w:sz w:val="32"/>
          <w:szCs w:val="32"/>
        </w:rPr>
        <w:t>3</w:t>
      </w:r>
      <w:r>
        <w:rPr>
          <w:rFonts w:hint="eastAsia"/>
          <w:sz w:val="32"/>
          <w:szCs w:val="32"/>
        </w:rPr>
        <w:t>所学校都达到基本办学条件要求；枣庄市</w:t>
      </w:r>
      <w:proofErr w:type="gramStart"/>
      <w:r>
        <w:rPr>
          <w:rFonts w:hint="eastAsia"/>
          <w:sz w:val="32"/>
          <w:szCs w:val="32"/>
        </w:rPr>
        <w:t>市</w:t>
      </w:r>
      <w:proofErr w:type="gramEnd"/>
      <w:r>
        <w:rPr>
          <w:rFonts w:hint="eastAsia"/>
          <w:sz w:val="32"/>
          <w:szCs w:val="32"/>
        </w:rPr>
        <w:t>中区学校办学条件明显改善，校园面貌焕然一新；项目的实施使学校基本办学条件得到极大改善，学生有了舒适的学习、生活环境，极大程度上调动了学生们的学习积极性。</w:t>
      </w:r>
    </w:p>
    <w:p w:rsidR="0058191B" w:rsidRDefault="00066D23">
      <w:pPr>
        <w:spacing w:line="360" w:lineRule="auto"/>
        <w:ind w:firstLineChars="200" w:firstLine="640"/>
        <w:outlineLvl w:val="0"/>
        <w:rPr>
          <w:rFonts w:ascii="黑体" w:eastAsia="黑体" w:hAnsi="黑体" w:cs="黑体"/>
          <w:sz w:val="32"/>
          <w:szCs w:val="32"/>
        </w:rPr>
      </w:pPr>
      <w:bookmarkStart w:id="6" w:name="_Toc20980"/>
      <w:r>
        <w:rPr>
          <w:rFonts w:ascii="黑体" w:eastAsia="黑体" w:hAnsi="黑体" w:cs="黑体" w:hint="eastAsia"/>
          <w:sz w:val="32"/>
          <w:szCs w:val="32"/>
        </w:rPr>
        <w:t>三、综合评价情况及评价结论</w:t>
      </w:r>
      <w:bookmarkEnd w:id="6"/>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根据枣庄市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中区教育和体育局2019年度校舍安全保障长效机制项目工作的实际情况，绩效评价工作组运用评价指标体系、评分标准，以评价获取的资料、数据为依据，对各项指标进行了核实与评分。</w:t>
      </w:r>
    </w:p>
    <w:p w:rsidR="0058191B" w:rsidRDefault="00066D23">
      <w:pPr>
        <w:spacing w:line="360" w:lineRule="auto"/>
        <w:ind w:firstLineChars="200" w:firstLine="640"/>
        <w:outlineLvl w:val="0"/>
        <w:rPr>
          <w:rFonts w:ascii="仿宋_GB2312" w:hAnsi="仿宋_GB2312" w:cs="仿宋_GB2312"/>
          <w:sz w:val="32"/>
          <w:szCs w:val="32"/>
        </w:rPr>
      </w:pPr>
      <w:bookmarkStart w:id="7" w:name="_Toc17279"/>
      <w:bookmarkStart w:id="8" w:name="_Toc30532"/>
      <w:r>
        <w:rPr>
          <w:rFonts w:ascii="仿宋_GB2312" w:hAnsi="仿宋_GB2312" w:cs="仿宋_GB2312" w:hint="eastAsia"/>
          <w:sz w:val="32"/>
          <w:szCs w:val="32"/>
        </w:rPr>
        <w:t>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中区教育和体育局2019年度校舍安全保障长效机制项目在</w:t>
      </w:r>
      <w:r>
        <w:rPr>
          <w:rFonts w:hint="eastAsia"/>
          <w:sz w:val="32"/>
          <w:szCs w:val="32"/>
        </w:rPr>
        <w:t>《枣庄市教育局等</w:t>
      </w:r>
      <w:r>
        <w:rPr>
          <w:rFonts w:hint="eastAsia"/>
          <w:sz w:val="32"/>
          <w:szCs w:val="32"/>
        </w:rPr>
        <w:t>7</w:t>
      </w:r>
      <w:r>
        <w:rPr>
          <w:rFonts w:hint="eastAsia"/>
          <w:sz w:val="32"/>
          <w:szCs w:val="32"/>
        </w:rPr>
        <w:t>部门关于进一步加强学校建设有关安全工作的通知》（</w:t>
      </w:r>
      <w:proofErr w:type="gramStart"/>
      <w:r>
        <w:rPr>
          <w:rFonts w:hint="eastAsia"/>
          <w:sz w:val="32"/>
          <w:szCs w:val="32"/>
        </w:rPr>
        <w:t>枣教字</w:t>
      </w:r>
      <w:proofErr w:type="gramEnd"/>
      <w:r>
        <w:rPr>
          <w:rFonts w:hint="eastAsia"/>
          <w:sz w:val="32"/>
          <w:szCs w:val="32"/>
        </w:rPr>
        <w:t>〔</w:t>
      </w:r>
      <w:r>
        <w:rPr>
          <w:rFonts w:hint="eastAsia"/>
          <w:sz w:val="32"/>
          <w:szCs w:val="32"/>
        </w:rPr>
        <w:t>2016</w:t>
      </w:r>
      <w:r>
        <w:rPr>
          <w:rFonts w:hint="eastAsia"/>
          <w:sz w:val="32"/>
          <w:szCs w:val="32"/>
        </w:rPr>
        <w:t>〕</w:t>
      </w:r>
      <w:r>
        <w:rPr>
          <w:rFonts w:hint="eastAsia"/>
          <w:sz w:val="32"/>
          <w:szCs w:val="32"/>
        </w:rPr>
        <w:t>40</w:t>
      </w:r>
      <w:r>
        <w:rPr>
          <w:rFonts w:hint="eastAsia"/>
          <w:sz w:val="32"/>
          <w:szCs w:val="32"/>
        </w:rPr>
        <w:t>号）、《关于下达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w:t>
      </w:r>
      <w:r>
        <w:rPr>
          <w:rFonts w:ascii="仿宋_GB2312" w:hint="eastAsia"/>
          <w:sz w:val="32"/>
          <w:szCs w:val="32"/>
        </w:rPr>
        <w:t>文件指导下，</w:t>
      </w:r>
      <w:r>
        <w:rPr>
          <w:rFonts w:hint="eastAsia"/>
          <w:sz w:val="32"/>
          <w:szCs w:val="32"/>
        </w:rPr>
        <w:t>中央转移支付资金分配到枣庄市</w:t>
      </w:r>
      <w:proofErr w:type="gramStart"/>
      <w:r>
        <w:rPr>
          <w:rFonts w:hint="eastAsia"/>
          <w:sz w:val="32"/>
          <w:szCs w:val="32"/>
        </w:rPr>
        <w:t>市</w:t>
      </w:r>
      <w:proofErr w:type="gramEnd"/>
      <w:r>
        <w:rPr>
          <w:rFonts w:hint="eastAsia"/>
          <w:sz w:val="32"/>
          <w:szCs w:val="32"/>
        </w:rPr>
        <w:t>中区的额度是</w:t>
      </w:r>
      <w:r>
        <w:rPr>
          <w:rFonts w:hint="eastAsia"/>
          <w:sz w:val="32"/>
          <w:szCs w:val="32"/>
        </w:rPr>
        <w:t>355</w:t>
      </w:r>
      <w:r>
        <w:rPr>
          <w:rFonts w:hint="eastAsia"/>
          <w:sz w:val="32"/>
          <w:szCs w:val="32"/>
        </w:rPr>
        <w:t>万元，实际支出</w:t>
      </w:r>
      <w:r>
        <w:rPr>
          <w:rFonts w:hint="eastAsia"/>
          <w:sz w:val="32"/>
          <w:szCs w:val="32"/>
        </w:rPr>
        <w:t>355</w:t>
      </w:r>
      <w:r>
        <w:rPr>
          <w:rFonts w:hint="eastAsia"/>
          <w:sz w:val="32"/>
          <w:szCs w:val="32"/>
        </w:rPr>
        <w:lastRenderedPageBreak/>
        <w:t>万元，包括枣庄市第十三中学</w:t>
      </w:r>
      <w:r>
        <w:rPr>
          <w:rFonts w:hint="eastAsia"/>
          <w:sz w:val="32"/>
          <w:szCs w:val="32"/>
        </w:rPr>
        <w:t>155</w:t>
      </w:r>
      <w:r>
        <w:rPr>
          <w:rFonts w:hint="eastAsia"/>
          <w:sz w:val="32"/>
          <w:szCs w:val="32"/>
        </w:rPr>
        <w:t>万元，枣庄市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w:t>
      </w:r>
      <w:r>
        <w:rPr>
          <w:rFonts w:hint="eastAsia"/>
          <w:sz w:val="32"/>
          <w:szCs w:val="32"/>
        </w:rPr>
        <w:t>120</w:t>
      </w:r>
      <w:r>
        <w:rPr>
          <w:rFonts w:hint="eastAsia"/>
          <w:sz w:val="32"/>
          <w:szCs w:val="32"/>
        </w:rPr>
        <w:t>万元，枣庄市</w:t>
      </w:r>
      <w:proofErr w:type="gramStart"/>
      <w:r>
        <w:rPr>
          <w:rFonts w:hint="eastAsia"/>
          <w:sz w:val="32"/>
          <w:szCs w:val="32"/>
        </w:rPr>
        <w:t>市</w:t>
      </w:r>
      <w:proofErr w:type="gramEnd"/>
      <w:r>
        <w:rPr>
          <w:rFonts w:hint="eastAsia"/>
          <w:sz w:val="32"/>
          <w:szCs w:val="32"/>
        </w:rPr>
        <w:t>中区齐村镇齐福小学</w:t>
      </w:r>
      <w:r>
        <w:rPr>
          <w:rFonts w:hint="eastAsia"/>
          <w:sz w:val="32"/>
          <w:szCs w:val="32"/>
        </w:rPr>
        <w:t>80</w:t>
      </w:r>
      <w:r>
        <w:rPr>
          <w:rFonts w:hint="eastAsia"/>
          <w:sz w:val="32"/>
          <w:szCs w:val="32"/>
        </w:rPr>
        <w:t>万元，</w:t>
      </w:r>
      <w:r>
        <w:rPr>
          <w:rFonts w:hint="eastAsia"/>
          <w:sz w:val="32"/>
          <w:szCs w:val="32"/>
        </w:rPr>
        <w:t>3</w:t>
      </w:r>
      <w:r>
        <w:rPr>
          <w:rFonts w:hint="eastAsia"/>
          <w:sz w:val="32"/>
          <w:szCs w:val="32"/>
        </w:rPr>
        <w:t>所学校分别进行旧楼改造维修、食堂、以及操场和辅助设施的建设。</w:t>
      </w:r>
      <w:r>
        <w:rPr>
          <w:rFonts w:ascii="仿宋_GB2312" w:hint="eastAsia"/>
          <w:sz w:val="32"/>
          <w:szCs w:val="32"/>
        </w:rPr>
        <w:t>此项目是为了</w:t>
      </w:r>
      <w:r>
        <w:rPr>
          <w:rFonts w:hint="eastAsia"/>
          <w:sz w:val="32"/>
          <w:szCs w:val="32"/>
        </w:rPr>
        <w:t>加强对中小学校</w:t>
      </w:r>
      <w:proofErr w:type="gramStart"/>
      <w:r>
        <w:rPr>
          <w:rFonts w:hint="eastAsia"/>
          <w:sz w:val="32"/>
          <w:szCs w:val="32"/>
        </w:rPr>
        <w:t>舍规划</w:t>
      </w:r>
      <w:proofErr w:type="gramEnd"/>
      <w:r>
        <w:rPr>
          <w:rFonts w:hint="eastAsia"/>
          <w:sz w:val="32"/>
          <w:szCs w:val="32"/>
        </w:rPr>
        <w:t>布局、安全排查、施工建设、使用维护、信息公告、责任追究等各环节的管理，建立健全符合国情的中小学校</w:t>
      </w:r>
      <w:proofErr w:type="gramStart"/>
      <w:r>
        <w:rPr>
          <w:rFonts w:hint="eastAsia"/>
          <w:sz w:val="32"/>
          <w:szCs w:val="32"/>
        </w:rPr>
        <w:t>舍安全</w:t>
      </w:r>
      <w:proofErr w:type="gramEnd"/>
      <w:r>
        <w:rPr>
          <w:rFonts w:hint="eastAsia"/>
          <w:sz w:val="32"/>
          <w:szCs w:val="32"/>
        </w:rPr>
        <w:t>保障制度体系</w:t>
      </w:r>
      <w:r>
        <w:rPr>
          <w:rFonts w:ascii="仿宋_GB2312" w:hint="eastAsia"/>
          <w:sz w:val="32"/>
          <w:szCs w:val="32"/>
        </w:rPr>
        <w:t>。此次</w:t>
      </w:r>
      <w:r>
        <w:rPr>
          <w:rFonts w:ascii="仿宋_GB2312" w:hAnsi="仿宋_GB2312" w:cs="仿宋_GB2312" w:hint="eastAsia"/>
          <w:sz w:val="32"/>
          <w:szCs w:val="32"/>
        </w:rPr>
        <w:t>绩效评价通过问卷、访谈等方式开展社会调查，核查对校舍安全保障长效机制项目的预算资金申报、投入、发放工作，综合分析了影响绩效目标实现和实施效果的内外因素，对校舍安全保障长效机制项目的决策、过程、产出与效益做出客观、公正的评价。优</w:t>
      </w:r>
      <w:proofErr w:type="gramStart"/>
      <w:r>
        <w:rPr>
          <w:rFonts w:ascii="仿宋_GB2312" w:hAnsi="仿宋_GB2312" w:cs="仿宋_GB2312" w:hint="eastAsia"/>
          <w:sz w:val="32"/>
          <w:szCs w:val="32"/>
        </w:rPr>
        <w:t>佰信息</w:t>
      </w:r>
      <w:proofErr w:type="gramEnd"/>
      <w:r>
        <w:rPr>
          <w:rFonts w:ascii="仿宋_GB2312" w:hAnsi="仿宋_GB2312" w:cs="仿宋_GB2312" w:hint="eastAsia"/>
          <w:sz w:val="32"/>
          <w:szCs w:val="32"/>
        </w:rPr>
        <w:t>咨询（山东）有限责任公司对枣庄市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中区教育和体育局2019年度校舍安全保障长效机制项目进行独立客观的绩效评价，最终评分结果为94.5分，绩效评级为“优”。</w:t>
      </w:r>
      <w:bookmarkEnd w:id="7"/>
      <w:bookmarkEnd w:id="8"/>
    </w:p>
    <w:p w:rsidR="0058191B" w:rsidRDefault="00066D23">
      <w:pPr>
        <w:spacing w:line="360" w:lineRule="auto"/>
        <w:ind w:firstLineChars="200" w:firstLine="640"/>
        <w:outlineLvl w:val="0"/>
        <w:rPr>
          <w:rFonts w:ascii="黑体" w:eastAsia="黑体" w:hAnsi="黑体" w:cs="黑体"/>
          <w:sz w:val="32"/>
          <w:szCs w:val="32"/>
        </w:rPr>
      </w:pPr>
      <w:bookmarkStart w:id="9" w:name="_Toc793"/>
      <w:r>
        <w:rPr>
          <w:rFonts w:ascii="黑体" w:eastAsia="黑体" w:hAnsi="黑体" w:cs="黑体" w:hint="eastAsia"/>
          <w:sz w:val="32"/>
          <w:szCs w:val="32"/>
        </w:rPr>
        <w:t>四、存在的问题及原因分析</w:t>
      </w:r>
      <w:bookmarkEnd w:id="9"/>
    </w:p>
    <w:p w:rsidR="0058191B" w:rsidRDefault="00066D23">
      <w:pPr>
        <w:widowControl/>
        <w:spacing w:line="360" w:lineRule="auto"/>
        <w:ind w:firstLineChars="200" w:firstLine="640"/>
        <w:jc w:val="left"/>
        <w:outlineLvl w:val="1"/>
        <w:rPr>
          <w:rFonts w:ascii="仿宋_GB2312"/>
          <w:sz w:val="32"/>
          <w:szCs w:val="32"/>
        </w:rPr>
      </w:pPr>
      <w:bookmarkStart w:id="10" w:name="_Toc1865"/>
      <w:r>
        <w:rPr>
          <w:rFonts w:ascii="楷体_GB2312" w:eastAsia="楷体_GB2312" w:hint="eastAsia"/>
          <w:sz w:val="32"/>
          <w:szCs w:val="32"/>
        </w:rPr>
        <w:t>（一）绩效目标细化、量化程度不足，设置不够明确</w:t>
      </w:r>
      <w:bookmarkEnd w:id="10"/>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在校舍安全保障长效机制项目上对指标绩效目标的认识及理解程度不足，项目效益表述为“项目完工后受益学生人数4221人”“项目完工后达到基本办学条件要求的学校处数3处”，过于宽泛，不能用清晰、可衡量的指标</w:t>
      </w:r>
      <w:proofErr w:type="gramStart"/>
      <w:r>
        <w:rPr>
          <w:rFonts w:ascii="仿宋_GB2312" w:hint="eastAsia"/>
          <w:sz w:val="32"/>
          <w:szCs w:val="32"/>
        </w:rPr>
        <w:t>值予以</w:t>
      </w:r>
      <w:proofErr w:type="gramEnd"/>
      <w:r>
        <w:rPr>
          <w:rFonts w:ascii="仿宋_GB2312" w:hint="eastAsia"/>
          <w:sz w:val="32"/>
          <w:szCs w:val="32"/>
        </w:rPr>
        <w:t>体现，预期效益实现情况过于简单，不够细致，未能体现实施中小学校</w:t>
      </w:r>
      <w:proofErr w:type="gramStart"/>
      <w:r>
        <w:rPr>
          <w:rFonts w:ascii="仿宋_GB2312" w:hint="eastAsia"/>
          <w:sz w:val="32"/>
          <w:szCs w:val="32"/>
        </w:rPr>
        <w:t>舍安全</w:t>
      </w:r>
      <w:proofErr w:type="gramEnd"/>
      <w:r>
        <w:rPr>
          <w:rFonts w:ascii="仿宋_GB2312" w:hint="eastAsia"/>
          <w:sz w:val="32"/>
          <w:szCs w:val="32"/>
        </w:rPr>
        <w:t>保障长效机制</w:t>
      </w:r>
      <w:r>
        <w:rPr>
          <w:rFonts w:ascii="仿宋_GB2312" w:hint="eastAsia"/>
          <w:sz w:val="32"/>
          <w:szCs w:val="32"/>
        </w:rPr>
        <w:lastRenderedPageBreak/>
        <w:t>的重要意义与其它社会效益与影响。</w:t>
      </w:r>
    </w:p>
    <w:p w:rsidR="0058191B" w:rsidRDefault="00066D23">
      <w:pPr>
        <w:widowControl/>
        <w:spacing w:line="360" w:lineRule="auto"/>
        <w:ind w:firstLineChars="200" w:firstLine="640"/>
        <w:jc w:val="left"/>
        <w:outlineLvl w:val="1"/>
        <w:rPr>
          <w:rFonts w:ascii="仿宋_GB2312"/>
          <w:sz w:val="32"/>
          <w:szCs w:val="32"/>
        </w:rPr>
      </w:pPr>
      <w:bookmarkStart w:id="11" w:name="_Toc29366"/>
      <w:r>
        <w:rPr>
          <w:rFonts w:ascii="楷体_GB2312" w:eastAsia="楷体_GB2312" w:hint="eastAsia"/>
          <w:sz w:val="32"/>
          <w:szCs w:val="32"/>
        </w:rPr>
        <w:t>（二）尚未建立健全中小学校</w:t>
      </w:r>
      <w:proofErr w:type="gramStart"/>
      <w:r>
        <w:rPr>
          <w:rFonts w:ascii="楷体_GB2312" w:eastAsia="楷体_GB2312" w:hint="eastAsia"/>
          <w:sz w:val="32"/>
          <w:szCs w:val="32"/>
        </w:rPr>
        <w:t>舍安全</w:t>
      </w:r>
      <w:proofErr w:type="gramEnd"/>
      <w:r>
        <w:rPr>
          <w:rFonts w:ascii="楷体_GB2312" w:eastAsia="楷体_GB2312" w:hint="eastAsia"/>
          <w:sz w:val="32"/>
          <w:szCs w:val="32"/>
        </w:rPr>
        <w:t>保障制度体系</w:t>
      </w:r>
      <w:bookmarkEnd w:id="11"/>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及三所学校虽然在实践中按照相关要求进行了隐患排查，但未建立或提供校舍安全年检制度相关文件；校舍安全预警机制尚不完善，相应的应急预案也未建立或未提供，应急演练未能经常开展；校舍安全责任追究制度不完善。</w:t>
      </w:r>
    </w:p>
    <w:p w:rsidR="0058191B" w:rsidRDefault="00066D23">
      <w:pPr>
        <w:widowControl/>
        <w:spacing w:line="360" w:lineRule="auto"/>
        <w:ind w:firstLineChars="200" w:firstLine="640"/>
        <w:jc w:val="left"/>
        <w:outlineLvl w:val="1"/>
        <w:rPr>
          <w:rFonts w:ascii="楷体_GB2312" w:eastAsia="楷体_GB2312"/>
          <w:sz w:val="32"/>
          <w:szCs w:val="32"/>
        </w:rPr>
      </w:pPr>
      <w:bookmarkStart w:id="12" w:name="_Toc17828"/>
      <w:r>
        <w:rPr>
          <w:rFonts w:ascii="楷体_GB2312" w:eastAsia="楷体_GB2312" w:hint="eastAsia"/>
          <w:sz w:val="32"/>
          <w:szCs w:val="32"/>
        </w:rPr>
        <w:t>（三）家长及学生“非常满意”度较低</w:t>
      </w:r>
      <w:bookmarkEnd w:id="12"/>
    </w:p>
    <w:p w:rsidR="0058191B" w:rsidRDefault="00066D23">
      <w:pPr>
        <w:spacing w:line="360" w:lineRule="auto"/>
        <w:ind w:firstLineChars="200" w:firstLine="640"/>
        <w:rPr>
          <w:rFonts w:ascii="仿宋_GB2312"/>
          <w:sz w:val="32"/>
          <w:szCs w:val="32"/>
        </w:rPr>
      </w:pPr>
      <w:r>
        <w:rPr>
          <w:rFonts w:ascii="仿宋_GB2312" w:hint="eastAsia"/>
          <w:sz w:val="32"/>
          <w:szCs w:val="32"/>
        </w:rPr>
        <w:t>通过座谈、调查问卷等形式，家长和学生对枣庄市</w:t>
      </w:r>
      <w:proofErr w:type="gramStart"/>
      <w:r>
        <w:rPr>
          <w:rFonts w:ascii="仿宋_GB2312" w:hint="eastAsia"/>
          <w:sz w:val="32"/>
          <w:szCs w:val="32"/>
        </w:rPr>
        <w:t>市</w:t>
      </w:r>
      <w:proofErr w:type="gramEnd"/>
      <w:r>
        <w:rPr>
          <w:rFonts w:ascii="仿宋_GB2312" w:hint="eastAsia"/>
          <w:sz w:val="32"/>
          <w:szCs w:val="32"/>
        </w:rPr>
        <w:t>中区教育和体育局校舍安全保障长效机制项目的综合满意度较高，保持在96%以上。但是黄</w:t>
      </w:r>
      <w:proofErr w:type="gramStart"/>
      <w:r>
        <w:rPr>
          <w:rFonts w:ascii="仿宋_GB2312" w:hint="eastAsia"/>
          <w:sz w:val="32"/>
          <w:szCs w:val="32"/>
        </w:rPr>
        <w:t>庄中心</w:t>
      </w:r>
      <w:proofErr w:type="gramEnd"/>
      <w:r>
        <w:rPr>
          <w:rFonts w:ascii="仿宋_GB2312" w:hint="eastAsia"/>
          <w:sz w:val="32"/>
          <w:szCs w:val="32"/>
        </w:rPr>
        <w:t>小学家长群体对校舍安全保障长效机制项目“非常满意”度为56%，齐福小学家长群体对项目“非常满意”度为72%，枣庄十三中家长群体对项目“非常满意”度为26%；黄</w:t>
      </w:r>
      <w:proofErr w:type="gramStart"/>
      <w:r>
        <w:rPr>
          <w:rFonts w:ascii="仿宋_GB2312" w:hint="eastAsia"/>
          <w:sz w:val="32"/>
          <w:szCs w:val="32"/>
        </w:rPr>
        <w:t>庄中心</w:t>
      </w:r>
      <w:proofErr w:type="gramEnd"/>
      <w:r>
        <w:rPr>
          <w:rFonts w:ascii="仿宋_GB2312" w:hint="eastAsia"/>
          <w:sz w:val="32"/>
          <w:szCs w:val="32"/>
        </w:rPr>
        <w:t>小学学生群体对校舍安全保障长效机制项目“非常满意”度为34%，齐福小学学生群体对项目“非常满意”度为82%，枣庄十三中学生群体对项目“非常满意”度为22%。一方面与家长和学生对校舍安全保障长效机制项目缺乏认识与了解，很多人对于这三所学校的建设项目不知情，对于建设项目配套设施不熟悉；另一方面，枣庄市</w:t>
      </w:r>
      <w:proofErr w:type="gramStart"/>
      <w:r>
        <w:rPr>
          <w:rFonts w:ascii="仿宋_GB2312" w:hint="eastAsia"/>
          <w:sz w:val="32"/>
          <w:szCs w:val="32"/>
        </w:rPr>
        <w:t>市</w:t>
      </w:r>
      <w:proofErr w:type="gramEnd"/>
      <w:r>
        <w:rPr>
          <w:rFonts w:ascii="仿宋_GB2312" w:hint="eastAsia"/>
          <w:sz w:val="32"/>
          <w:szCs w:val="32"/>
        </w:rPr>
        <w:t>中区教育和体育局及三所学校对于家长及学生关心的个别问题（如内设环境及相关配套）有做得不到位的地方，从而出现“非常满意”度低的情况。</w:t>
      </w:r>
    </w:p>
    <w:p w:rsidR="0058191B" w:rsidRDefault="00066D23">
      <w:pPr>
        <w:spacing w:line="360" w:lineRule="auto"/>
        <w:ind w:firstLineChars="200" w:firstLine="640"/>
        <w:outlineLvl w:val="0"/>
        <w:rPr>
          <w:rFonts w:ascii="黑体" w:eastAsia="黑体" w:hAnsi="黑体" w:cs="黑体"/>
          <w:sz w:val="32"/>
          <w:szCs w:val="32"/>
        </w:rPr>
      </w:pPr>
      <w:bookmarkStart w:id="13" w:name="_Toc21924"/>
      <w:r>
        <w:rPr>
          <w:rFonts w:ascii="黑体" w:eastAsia="黑体" w:hAnsi="黑体" w:cs="黑体" w:hint="eastAsia"/>
          <w:sz w:val="32"/>
          <w:szCs w:val="32"/>
        </w:rPr>
        <w:lastRenderedPageBreak/>
        <w:t>五、有关建议</w:t>
      </w:r>
      <w:bookmarkEnd w:id="13"/>
    </w:p>
    <w:p w:rsidR="0058191B" w:rsidRDefault="00066D23">
      <w:pPr>
        <w:widowControl/>
        <w:spacing w:line="360" w:lineRule="auto"/>
        <w:ind w:firstLineChars="200" w:firstLine="640"/>
        <w:jc w:val="left"/>
        <w:outlineLvl w:val="1"/>
        <w:rPr>
          <w:rFonts w:ascii="仿宋_GB2312"/>
          <w:sz w:val="32"/>
          <w:szCs w:val="32"/>
        </w:rPr>
      </w:pPr>
      <w:bookmarkStart w:id="14" w:name="_Toc29174"/>
      <w:r>
        <w:rPr>
          <w:rFonts w:ascii="楷体_GB2312" w:eastAsia="楷体_GB2312" w:hint="eastAsia"/>
          <w:sz w:val="32"/>
          <w:szCs w:val="32"/>
        </w:rPr>
        <w:t>（一）加强绩效目标</w:t>
      </w:r>
      <w:r>
        <w:rPr>
          <w:rFonts w:ascii="仿宋_GB2312" w:hint="eastAsia"/>
          <w:sz w:val="32"/>
          <w:szCs w:val="32"/>
        </w:rPr>
        <w:t>管理</w:t>
      </w:r>
      <w:r>
        <w:rPr>
          <w:rFonts w:ascii="楷体_GB2312" w:eastAsia="楷体_GB2312" w:hint="eastAsia"/>
          <w:sz w:val="32"/>
          <w:szCs w:val="32"/>
        </w:rPr>
        <w:t>，细化量化绩效目标</w:t>
      </w:r>
      <w:bookmarkEnd w:id="14"/>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应严格按照国家、省市级的下发的相关文件要求，重视绩效目标管理，确保针对校舍安全保障长效机制项目特点，进行细化量化，保证绩效目标的可实现性，与政策文件形成一致，进一步明确主管部门职责与承担单位职责。在编制预算时认真申报绩效目标，并做到绩效目标明确，绩效指标清晰、细化，体现实施中小学校</w:t>
      </w:r>
      <w:proofErr w:type="gramStart"/>
      <w:r>
        <w:rPr>
          <w:rFonts w:ascii="仿宋_GB2312" w:hint="eastAsia"/>
          <w:sz w:val="32"/>
          <w:szCs w:val="32"/>
        </w:rPr>
        <w:t>舍安全</w:t>
      </w:r>
      <w:proofErr w:type="gramEnd"/>
      <w:r>
        <w:rPr>
          <w:rFonts w:ascii="仿宋_GB2312" w:hint="eastAsia"/>
          <w:sz w:val="32"/>
          <w:szCs w:val="32"/>
        </w:rPr>
        <w:t>保障长效机制的重要意义与其它社会效益与影响，以此作为绩效监控和绩效评价的依据。</w:t>
      </w:r>
    </w:p>
    <w:p w:rsidR="0058191B" w:rsidRDefault="00066D23">
      <w:pPr>
        <w:widowControl/>
        <w:spacing w:line="360" w:lineRule="auto"/>
        <w:ind w:firstLineChars="200" w:firstLine="640"/>
        <w:jc w:val="left"/>
        <w:outlineLvl w:val="1"/>
        <w:rPr>
          <w:rFonts w:ascii="楷体_GB2312" w:eastAsia="楷体_GB2312"/>
          <w:sz w:val="32"/>
          <w:szCs w:val="32"/>
        </w:rPr>
      </w:pPr>
      <w:bookmarkStart w:id="15" w:name="_Toc17402"/>
      <w:r>
        <w:rPr>
          <w:rFonts w:ascii="楷体_GB2312" w:eastAsia="楷体_GB2312" w:hint="eastAsia"/>
          <w:sz w:val="32"/>
          <w:szCs w:val="32"/>
        </w:rPr>
        <w:t>（二）努力</w:t>
      </w:r>
      <w:proofErr w:type="gramStart"/>
      <w:r>
        <w:rPr>
          <w:rFonts w:ascii="楷体_GB2312" w:eastAsia="楷体_GB2312" w:hint="eastAsia"/>
          <w:sz w:val="32"/>
          <w:szCs w:val="32"/>
        </w:rPr>
        <w:t>构建保障中小学校舍安全</w:t>
      </w:r>
      <w:proofErr w:type="gramEnd"/>
      <w:r>
        <w:rPr>
          <w:rFonts w:ascii="楷体_GB2312" w:eastAsia="楷体_GB2312" w:hint="eastAsia"/>
          <w:sz w:val="32"/>
          <w:szCs w:val="32"/>
        </w:rPr>
        <w:t>的制度体系</w:t>
      </w:r>
      <w:bookmarkEnd w:id="15"/>
    </w:p>
    <w:p w:rsidR="0058191B" w:rsidRDefault="00066D23">
      <w:pPr>
        <w:widowControl/>
        <w:spacing w:line="360" w:lineRule="auto"/>
        <w:ind w:firstLineChars="200" w:firstLine="640"/>
        <w:jc w:val="left"/>
        <w:outlineLvl w:val="1"/>
        <w:rPr>
          <w:rFonts w:ascii="仿宋_GB2312"/>
          <w:sz w:val="32"/>
          <w:szCs w:val="32"/>
        </w:rPr>
      </w:pPr>
      <w:bookmarkStart w:id="16" w:name="_Toc30004"/>
      <w:bookmarkStart w:id="17" w:name="_Toc5950"/>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及三所学校要建立校舍安全年检制度，每半年要组织一次安全隐患排查；完善校舍安全预警机制，学校编制相应的应急预案，并组织师生开展应急演练；严格校舍安全项目管理制度，中小学校舍维修、加固、重建、改扩建项目，必须严格执行项目法人责任制、招投标制、工程监理制、合同管理制，项目勘察、设计、施工和工程监理单位必须具有相应资质，严格执行国家质量安全有关法律法规和工程建设强制性标准，项目竣工后，应由建设单位按规定组织勘察、设计、施工、监理等单位及项目学校进行竣工验收并备案；健全校舍安全责任追究制度，因校舍选址不当或建筑质量问题导致垮塌的，评估鉴定、勘察设</w:t>
      </w:r>
      <w:r>
        <w:rPr>
          <w:rFonts w:ascii="仿宋_GB2312" w:hint="eastAsia"/>
          <w:sz w:val="32"/>
          <w:szCs w:val="32"/>
        </w:rPr>
        <w:lastRenderedPageBreak/>
        <w:t>计、施工监理等单位负责人要依法承担责任，对挤占、挪用、克扣、截留、套取长效机制专项资金、违规乱收费或玩忽职守影响校舍安全的，要依法追究相关负责人的责任。</w:t>
      </w:r>
      <w:bookmarkEnd w:id="16"/>
      <w:bookmarkEnd w:id="17"/>
    </w:p>
    <w:p w:rsidR="0058191B" w:rsidRDefault="00066D23">
      <w:pPr>
        <w:widowControl/>
        <w:spacing w:line="360" w:lineRule="auto"/>
        <w:ind w:firstLineChars="200" w:firstLine="640"/>
        <w:jc w:val="left"/>
        <w:outlineLvl w:val="1"/>
        <w:rPr>
          <w:rFonts w:ascii="楷体_GB2312" w:eastAsia="楷体_GB2312"/>
          <w:sz w:val="32"/>
          <w:szCs w:val="32"/>
        </w:rPr>
      </w:pPr>
      <w:bookmarkStart w:id="18" w:name="_Toc22314"/>
      <w:r>
        <w:rPr>
          <w:rFonts w:ascii="楷体_GB2312" w:eastAsia="楷体_GB2312" w:hint="eastAsia"/>
          <w:sz w:val="32"/>
          <w:szCs w:val="32"/>
        </w:rPr>
        <w:t>（三）</w:t>
      </w:r>
      <w:proofErr w:type="gramStart"/>
      <w:r>
        <w:rPr>
          <w:rFonts w:ascii="楷体_GB2312" w:eastAsia="楷体_GB2312" w:hint="eastAsia"/>
          <w:sz w:val="32"/>
          <w:szCs w:val="32"/>
        </w:rPr>
        <w:t>加强家</w:t>
      </w:r>
      <w:proofErr w:type="gramEnd"/>
      <w:r>
        <w:rPr>
          <w:rFonts w:ascii="楷体_GB2312" w:eastAsia="楷体_GB2312" w:hint="eastAsia"/>
          <w:sz w:val="32"/>
          <w:szCs w:val="32"/>
        </w:rPr>
        <w:t>校沟通，让家长和学生更满意</w:t>
      </w:r>
      <w:bookmarkEnd w:id="18"/>
    </w:p>
    <w:p w:rsidR="0058191B" w:rsidRDefault="00066D23">
      <w:pPr>
        <w:spacing w:line="360" w:lineRule="auto"/>
        <w:ind w:firstLineChars="200" w:firstLine="640"/>
        <w:outlineLvl w:val="0"/>
        <w:rPr>
          <w:rFonts w:ascii="仿宋_GB2312"/>
          <w:sz w:val="32"/>
          <w:szCs w:val="32"/>
        </w:rPr>
      </w:pPr>
      <w:bookmarkStart w:id="19" w:name="_Toc24479"/>
      <w:bookmarkStart w:id="20" w:name="_Toc19980"/>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和三所学校要增强服务意识，增强责任感，建设人民满意的学校。学校要重视与家长的沟通，学校成立家长委员会，定期召开家长会，开展家长开放日等活动，邀请家长了解学校的重大项目决策；通过多种联系方式与家长进行沟通，多听取家长及学生对于有些问题的看法；在保障学校项目建设安全和质量的基础上，向家长和学生发放征求意见书，对一些软件、建设项目外观、相关配套、内设环境等问题做到让大家更满意。最终确保把学校建成安全工程、放心工程、绿色工程、阳光工程。</w:t>
      </w:r>
      <w:bookmarkEnd w:id="19"/>
      <w:bookmarkEnd w:id="20"/>
    </w:p>
    <w:p w:rsidR="0058191B" w:rsidRDefault="0058191B">
      <w:pPr>
        <w:spacing w:line="360" w:lineRule="auto"/>
        <w:rPr>
          <w:rFonts w:ascii="华文中宋" w:eastAsia="华文中宋" w:hAnsi="华文中宋" w:cs="华文中宋"/>
          <w:sz w:val="36"/>
          <w:szCs w:val="36"/>
        </w:rPr>
      </w:pPr>
    </w:p>
    <w:p w:rsidR="0058191B" w:rsidRDefault="0058191B">
      <w:pPr>
        <w:rPr>
          <w:rFonts w:ascii="华文中宋" w:eastAsia="华文中宋" w:hAnsi="华文中宋" w:cs="华文中宋"/>
          <w:sz w:val="36"/>
          <w:szCs w:val="36"/>
        </w:rPr>
      </w:pPr>
    </w:p>
    <w:p w:rsidR="0058191B" w:rsidRDefault="0058191B">
      <w:pPr>
        <w:spacing w:line="360" w:lineRule="auto"/>
        <w:jc w:val="center"/>
        <w:rPr>
          <w:rFonts w:ascii="华文中宋" w:eastAsia="华文中宋" w:hAnsi="华文中宋" w:cs="华文中宋"/>
          <w:sz w:val="36"/>
          <w:szCs w:val="36"/>
        </w:rPr>
      </w:pPr>
    </w:p>
    <w:p w:rsidR="0058191B" w:rsidRDefault="0058191B">
      <w:pPr>
        <w:spacing w:line="360" w:lineRule="auto"/>
        <w:jc w:val="center"/>
        <w:rPr>
          <w:rFonts w:ascii="华文中宋" w:eastAsia="华文中宋" w:hAnsi="华文中宋" w:cs="华文中宋"/>
          <w:sz w:val="36"/>
          <w:szCs w:val="36"/>
        </w:rPr>
      </w:pPr>
    </w:p>
    <w:p w:rsidR="0058191B" w:rsidRDefault="0058191B">
      <w:pPr>
        <w:spacing w:line="360" w:lineRule="auto"/>
        <w:jc w:val="center"/>
        <w:rPr>
          <w:rFonts w:ascii="华文中宋" w:eastAsia="华文中宋" w:hAnsi="华文中宋" w:cs="华文中宋"/>
          <w:sz w:val="36"/>
          <w:szCs w:val="36"/>
        </w:rPr>
      </w:pPr>
    </w:p>
    <w:p w:rsidR="0058191B" w:rsidRDefault="0058191B">
      <w:pPr>
        <w:spacing w:line="360" w:lineRule="auto"/>
        <w:jc w:val="center"/>
        <w:rPr>
          <w:rFonts w:ascii="华文中宋" w:eastAsia="华文中宋" w:hAnsi="华文中宋" w:cs="华文中宋"/>
          <w:sz w:val="36"/>
          <w:szCs w:val="36"/>
        </w:rPr>
      </w:pPr>
    </w:p>
    <w:p w:rsidR="0058191B" w:rsidRDefault="0058191B">
      <w:pPr>
        <w:spacing w:line="360" w:lineRule="auto"/>
        <w:jc w:val="center"/>
        <w:rPr>
          <w:rFonts w:ascii="华文中宋" w:eastAsia="华文中宋" w:hAnsi="华文中宋" w:cs="华文中宋"/>
          <w:sz w:val="36"/>
          <w:szCs w:val="36"/>
        </w:rPr>
      </w:pPr>
    </w:p>
    <w:p w:rsidR="0058191B" w:rsidRDefault="00066D23">
      <w:pPr>
        <w:rPr>
          <w:rFonts w:ascii="华文中宋" w:eastAsia="华文中宋" w:hAnsi="华文中宋" w:cs="华文中宋"/>
          <w:sz w:val="36"/>
          <w:szCs w:val="36"/>
        </w:rPr>
      </w:pPr>
      <w:bookmarkStart w:id="21" w:name="_Toc23045"/>
      <w:r>
        <w:rPr>
          <w:rFonts w:ascii="华文中宋" w:eastAsia="华文中宋" w:hAnsi="华文中宋" w:cs="华文中宋" w:hint="eastAsia"/>
          <w:sz w:val="36"/>
          <w:szCs w:val="36"/>
        </w:rPr>
        <w:lastRenderedPageBreak/>
        <w:br w:type="page"/>
      </w:r>
    </w:p>
    <w:p w:rsidR="0058191B" w:rsidRDefault="00066D23">
      <w:pPr>
        <w:spacing w:line="360" w:lineRule="auto"/>
        <w:jc w:val="center"/>
        <w:outlineLvl w:val="0"/>
        <w:rPr>
          <w:rFonts w:ascii="华文中宋" w:eastAsia="华文中宋" w:hAnsi="华文中宋" w:cs="华文中宋"/>
          <w:sz w:val="36"/>
          <w:szCs w:val="36"/>
        </w:rPr>
      </w:pPr>
      <w:r>
        <w:rPr>
          <w:rFonts w:ascii="华文中宋" w:eastAsia="华文中宋" w:hAnsi="华文中宋" w:cs="华文中宋" w:hint="eastAsia"/>
          <w:sz w:val="36"/>
          <w:szCs w:val="36"/>
        </w:rPr>
        <w:lastRenderedPageBreak/>
        <w:t>正文部分</w:t>
      </w:r>
      <w:bookmarkEnd w:id="21"/>
    </w:p>
    <w:p w:rsidR="0058191B" w:rsidRDefault="00066D23">
      <w:pPr>
        <w:spacing w:line="360" w:lineRule="auto"/>
        <w:ind w:firstLineChars="200" w:firstLine="640"/>
        <w:rPr>
          <w:sz w:val="32"/>
          <w:szCs w:val="32"/>
        </w:rPr>
      </w:pPr>
      <w:r>
        <w:rPr>
          <w:rFonts w:hint="eastAsia"/>
          <w:sz w:val="32"/>
          <w:szCs w:val="32"/>
        </w:rPr>
        <w:t>为提升财政资金的预算绩效管理工作水平，完善转移支付制度，促进区域公平和效率的融合，在实现基本公共服务均等化的同时进一步促进地方效率，从标准设计、预算管理、资金公开化和透明度、法治化和规范化、信息化等方面强化对财政转移支付的管理，规范资金管理行为，提高财政专项资金使用效益，提高公共服务质量，优化公共资源配置，保障部门更好的履行职责，节约公共支出成本，根据财政部《关于印发</w:t>
      </w:r>
      <w:r>
        <w:rPr>
          <w:rFonts w:hint="eastAsia"/>
          <w:sz w:val="32"/>
          <w:szCs w:val="32"/>
        </w:rPr>
        <w:t>&lt;</w:t>
      </w:r>
      <w:r>
        <w:rPr>
          <w:rFonts w:hint="eastAsia"/>
          <w:sz w:val="32"/>
          <w:szCs w:val="32"/>
        </w:rPr>
        <w:t>项目支出绩效管理办法</w:t>
      </w:r>
      <w:r>
        <w:rPr>
          <w:rFonts w:hint="eastAsia"/>
          <w:sz w:val="32"/>
          <w:szCs w:val="32"/>
        </w:rPr>
        <w:t>&gt;</w:t>
      </w:r>
      <w:r>
        <w:rPr>
          <w:rFonts w:hint="eastAsia"/>
          <w:sz w:val="32"/>
          <w:szCs w:val="32"/>
        </w:rPr>
        <w:t>的通知》（财预〔</w:t>
      </w:r>
      <w:r>
        <w:rPr>
          <w:rFonts w:hint="eastAsia"/>
          <w:sz w:val="32"/>
          <w:szCs w:val="32"/>
        </w:rPr>
        <w:t>2020</w:t>
      </w:r>
      <w:r>
        <w:rPr>
          <w:rFonts w:hint="eastAsia"/>
          <w:sz w:val="32"/>
          <w:szCs w:val="32"/>
        </w:rPr>
        <w:t>〕</w:t>
      </w:r>
      <w:r>
        <w:rPr>
          <w:rFonts w:hint="eastAsia"/>
          <w:sz w:val="32"/>
          <w:szCs w:val="32"/>
        </w:rPr>
        <w:t>10</w:t>
      </w:r>
      <w:r>
        <w:rPr>
          <w:rFonts w:hint="eastAsia"/>
          <w:sz w:val="32"/>
          <w:szCs w:val="32"/>
        </w:rPr>
        <w:t>号）、《中共山东省委山东省人民政府</w:t>
      </w:r>
      <w:r>
        <w:rPr>
          <w:rFonts w:hint="eastAsia"/>
          <w:sz w:val="32"/>
          <w:szCs w:val="32"/>
        </w:rPr>
        <w:t>&lt;</w:t>
      </w:r>
      <w:r>
        <w:rPr>
          <w:rFonts w:hint="eastAsia"/>
          <w:sz w:val="32"/>
          <w:szCs w:val="32"/>
        </w:rPr>
        <w:t>关于全面推进预算绩效管理的实施意见</w:t>
      </w:r>
      <w:r>
        <w:rPr>
          <w:rFonts w:hint="eastAsia"/>
          <w:sz w:val="32"/>
          <w:szCs w:val="32"/>
        </w:rPr>
        <w:t>&gt;</w:t>
      </w:r>
      <w:r>
        <w:rPr>
          <w:rFonts w:hint="eastAsia"/>
          <w:sz w:val="32"/>
          <w:szCs w:val="32"/>
        </w:rPr>
        <w:t>》（鲁发〔</w:t>
      </w:r>
      <w:r>
        <w:rPr>
          <w:rFonts w:hint="eastAsia"/>
          <w:sz w:val="32"/>
          <w:szCs w:val="32"/>
        </w:rPr>
        <w:t>2019</w:t>
      </w:r>
      <w:r>
        <w:rPr>
          <w:rFonts w:hint="eastAsia"/>
          <w:sz w:val="32"/>
          <w:szCs w:val="32"/>
        </w:rPr>
        <w:t>〕</w:t>
      </w:r>
      <w:r>
        <w:rPr>
          <w:rFonts w:hint="eastAsia"/>
          <w:sz w:val="32"/>
          <w:szCs w:val="32"/>
        </w:rPr>
        <w:t>2</w:t>
      </w:r>
      <w:r>
        <w:rPr>
          <w:rFonts w:hint="eastAsia"/>
          <w:sz w:val="32"/>
          <w:szCs w:val="32"/>
        </w:rPr>
        <w:t>号）、《关于开展全面改善贫困地区义务教育薄弱学校基本办学条件绩效评价工作的通知》（</w:t>
      </w:r>
      <w:proofErr w:type="gramStart"/>
      <w:r>
        <w:rPr>
          <w:rFonts w:hint="eastAsia"/>
          <w:sz w:val="32"/>
          <w:szCs w:val="32"/>
        </w:rPr>
        <w:t>鲁教财处函</w:t>
      </w:r>
      <w:proofErr w:type="gramEnd"/>
      <w:r>
        <w:rPr>
          <w:rFonts w:hint="eastAsia"/>
          <w:sz w:val="32"/>
          <w:szCs w:val="32"/>
        </w:rPr>
        <w:t>〔</w:t>
      </w:r>
      <w:r>
        <w:rPr>
          <w:rFonts w:hint="eastAsia"/>
          <w:sz w:val="32"/>
          <w:szCs w:val="32"/>
        </w:rPr>
        <w:t>2017</w:t>
      </w:r>
      <w:r>
        <w:rPr>
          <w:rFonts w:hint="eastAsia"/>
          <w:sz w:val="32"/>
          <w:szCs w:val="32"/>
        </w:rPr>
        <w:t>〕</w:t>
      </w:r>
      <w:r>
        <w:rPr>
          <w:rFonts w:hint="eastAsia"/>
          <w:sz w:val="32"/>
          <w:szCs w:val="32"/>
        </w:rPr>
        <w:t>22</w:t>
      </w:r>
      <w:r>
        <w:rPr>
          <w:rFonts w:hint="eastAsia"/>
          <w:sz w:val="32"/>
          <w:szCs w:val="32"/>
        </w:rPr>
        <w:t>号）、《关于下达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号）等文件精神，枣庄市</w:t>
      </w:r>
      <w:proofErr w:type="gramStart"/>
      <w:r>
        <w:rPr>
          <w:rFonts w:hint="eastAsia"/>
          <w:sz w:val="32"/>
          <w:szCs w:val="32"/>
        </w:rPr>
        <w:t>市</w:t>
      </w:r>
      <w:proofErr w:type="gramEnd"/>
      <w:r>
        <w:rPr>
          <w:rFonts w:hint="eastAsia"/>
          <w:sz w:val="32"/>
          <w:szCs w:val="32"/>
        </w:rPr>
        <w:t>中区财政局委托优</w:t>
      </w:r>
      <w:proofErr w:type="gramStart"/>
      <w:r>
        <w:rPr>
          <w:rFonts w:hint="eastAsia"/>
          <w:sz w:val="32"/>
          <w:szCs w:val="32"/>
        </w:rPr>
        <w:t>佰信息</w:t>
      </w:r>
      <w:proofErr w:type="gramEnd"/>
      <w:r>
        <w:rPr>
          <w:rFonts w:hint="eastAsia"/>
          <w:sz w:val="32"/>
          <w:szCs w:val="32"/>
        </w:rPr>
        <w:t>咨询（山东）有限责任公司对</w:t>
      </w:r>
      <w:r>
        <w:rPr>
          <w:rFonts w:hint="eastAsia"/>
          <w:sz w:val="32"/>
          <w:szCs w:val="32"/>
        </w:rPr>
        <w:t>2019</w:t>
      </w:r>
      <w:r>
        <w:rPr>
          <w:rFonts w:hint="eastAsia"/>
          <w:sz w:val="32"/>
          <w:szCs w:val="32"/>
        </w:rPr>
        <w:t>年度校舍安全保障长效机制项目进行绩效评价。本次评价运用科学、合理的绩效评价指标、评价标准和评价方法，遵循“科学规范、公正公开、分类管理、绩效相关”的原则，在收集、汇总、整理、分析相关资料的基础上，结合案卷资料、实地调查资料、调查问卷等有关资料，从项目的决策、过程、产出和效益等四方面进行客观、公正的评价。最终形成了评价</w:t>
      </w:r>
      <w:r>
        <w:rPr>
          <w:rFonts w:hint="eastAsia"/>
          <w:sz w:val="32"/>
          <w:szCs w:val="32"/>
        </w:rPr>
        <w:lastRenderedPageBreak/>
        <w:t>报告，现将评价情况报告如下：</w:t>
      </w:r>
    </w:p>
    <w:p w:rsidR="0058191B" w:rsidRDefault="00066D23">
      <w:pPr>
        <w:spacing w:line="360" w:lineRule="auto"/>
        <w:ind w:firstLineChars="200" w:firstLine="640"/>
        <w:outlineLvl w:val="0"/>
        <w:rPr>
          <w:rFonts w:ascii="黑体" w:eastAsia="黑体" w:hAnsi="黑体"/>
          <w:sz w:val="32"/>
          <w:szCs w:val="32"/>
        </w:rPr>
      </w:pPr>
      <w:bookmarkStart w:id="22" w:name="_Toc20328"/>
      <w:r>
        <w:rPr>
          <w:rFonts w:ascii="黑体" w:eastAsia="黑体" w:hAnsi="黑体" w:hint="eastAsia"/>
          <w:sz w:val="32"/>
          <w:szCs w:val="32"/>
        </w:rPr>
        <w:t>一、基本情况</w:t>
      </w:r>
      <w:bookmarkEnd w:id="22"/>
    </w:p>
    <w:p w:rsidR="0058191B" w:rsidRDefault="00066D23">
      <w:pPr>
        <w:spacing w:line="360" w:lineRule="auto"/>
        <w:ind w:firstLineChars="200" w:firstLine="640"/>
        <w:outlineLvl w:val="1"/>
        <w:rPr>
          <w:rFonts w:ascii="楷体_GB2312" w:eastAsia="楷体_GB2312"/>
          <w:sz w:val="32"/>
          <w:szCs w:val="32"/>
        </w:rPr>
      </w:pPr>
      <w:bookmarkStart w:id="23" w:name="_Toc8650"/>
      <w:r>
        <w:rPr>
          <w:rFonts w:ascii="楷体_GB2312" w:eastAsia="楷体_GB2312" w:hint="eastAsia"/>
          <w:sz w:val="32"/>
          <w:szCs w:val="32"/>
        </w:rPr>
        <w:t>（一）项目概况</w:t>
      </w:r>
      <w:bookmarkEnd w:id="23"/>
    </w:p>
    <w:p w:rsidR="0058191B" w:rsidRDefault="00066D23">
      <w:pPr>
        <w:spacing w:line="360" w:lineRule="auto"/>
        <w:ind w:firstLineChars="200" w:firstLine="640"/>
        <w:rPr>
          <w:sz w:val="32"/>
          <w:szCs w:val="32"/>
        </w:rPr>
      </w:pPr>
      <w:r>
        <w:rPr>
          <w:rFonts w:hint="eastAsia"/>
          <w:sz w:val="32"/>
          <w:szCs w:val="32"/>
        </w:rPr>
        <w:t>1.</w:t>
      </w:r>
      <w:r>
        <w:rPr>
          <w:rFonts w:hint="eastAsia"/>
          <w:sz w:val="32"/>
          <w:szCs w:val="32"/>
        </w:rPr>
        <w:t>项目背景</w:t>
      </w:r>
    </w:p>
    <w:p w:rsidR="0058191B" w:rsidRDefault="00066D23">
      <w:pPr>
        <w:spacing w:line="360" w:lineRule="auto"/>
        <w:ind w:firstLineChars="200" w:firstLine="640"/>
        <w:rPr>
          <w:sz w:val="32"/>
          <w:szCs w:val="32"/>
        </w:rPr>
      </w:pPr>
      <w:r>
        <w:rPr>
          <w:rFonts w:hint="eastAsia"/>
          <w:sz w:val="32"/>
          <w:szCs w:val="32"/>
        </w:rPr>
        <w:t>校舍安全直接关系师生生命安全，社会关注度高、影响面广。党中央、国务院历来高度重视校舍安全工作，新世纪以来，先后部署实施了一系列校舍建设工程，建立了农村义务教育中小学校舍维修改造长效机制，特别是从</w:t>
      </w:r>
      <w:r>
        <w:rPr>
          <w:rFonts w:hint="eastAsia"/>
          <w:sz w:val="32"/>
          <w:szCs w:val="32"/>
        </w:rPr>
        <w:t>2009</w:t>
      </w:r>
      <w:r>
        <w:rPr>
          <w:rFonts w:hint="eastAsia"/>
          <w:sz w:val="32"/>
          <w:szCs w:val="32"/>
        </w:rPr>
        <w:t>年起，部署实施了全国中小学校舍安全工程，在各级各类城乡中小学开展校舍抗震加固和提高综合防灾能力建设，校舍安全隐患大幅减少，安全状况进一步改善。但我国中小学的学生规模大、农村学校多、基础条件差，保障校舍安全是一项长期的艰巨任务。建立长效机制，为提高中小学校舍安全管理水平和防灾减灾能力提供制度保障，是坚持以人为本、落实国家防灾减灾总体部署的必然要求，是坚持教育优先发展、办好人民满意教育的重要内容。</w:t>
      </w:r>
    </w:p>
    <w:p w:rsidR="0058191B" w:rsidRDefault="00066D23">
      <w:pPr>
        <w:spacing w:line="360" w:lineRule="auto"/>
        <w:ind w:firstLineChars="200" w:firstLine="640"/>
        <w:rPr>
          <w:sz w:val="32"/>
          <w:szCs w:val="32"/>
        </w:rPr>
      </w:pPr>
      <w:r>
        <w:rPr>
          <w:rFonts w:hint="eastAsia"/>
          <w:sz w:val="32"/>
          <w:szCs w:val="32"/>
        </w:rPr>
        <w:t>国务院要求明确和落实各级政府及其相关部门责任，综合考虑城镇化发展、人口变化等因素，紧密结合教育事业发展、防灾减灾、校园建设等规划和各类教育建设专项工程，统筹实施校舍安全保障长效机制。坚持建管并重，通过维修、加固、重建、改扩建等多种形式，逐步使所有校舍满足国家规定的建设标准、重点设防类抗震设防标准和国家综合防灾</w:t>
      </w:r>
      <w:r>
        <w:rPr>
          <w:rFonts w:hint="eastAsia"/>
          <w:sz w:val="32"/>
          <w:szCs w:val="32"/>
        </w:rPr>
        <w:lastRenderedPageBreak/>
        <w:t>要求，同时加强对校舍的日常管理和定期维护。加强对中小学校</w:t>
      </w:r>
      <w:proofErr w:type="gramStart"/>
      <w:r>
        <w:rPr>
          <w:rFonts w:hint="eastAsia"/>
          <w:sz w:val="32"/>
          <w:szCs w:val="32"/>
        </w:rPr>
        <w:t>舍规划</w:t>
      </w:r>
      <w:proofErr w:type="gramEnd"/>
      <w:r>
        <w:rPr>
          <w:rFonts w:hint="eastAsia"/>
          <w:sz w:val="32"/>
          <w:szCs w:val="32"/>
        </w:rPr>
        <w:t>布局、安全排查、施工建设、使用维护、信息公告、责任追究等各环节的管理，建立健全符合国情的中小学校</w:t>
      </w:r>
      <w:proofErr w:type="gramStart"/>
      <w:r>
        <w:rPr>
          <w:rFonts w:hint="eastAsia"/>
          <w:sz w:val="32"/>
          <w:szCs w:val="32"/>
        </w:rPr>
        <w:t>舍安全</w:t>
      </w:r>
      <w:proofErr w:type="gramEnd"/>
      <w:r>
        <w:rPr>
          <w:rFonts w:hint="eastAsia"/>
          <w:sz w:val="32"/>
          <w:szCs w:val="32"/>
        </w:rPr>
        <w:t>保障制度体系。</w:t>
      </w:r>
    </w:p>
    <w:p w:rsidR="0058191B" w:rsidRDefault="00066D23">
      <w:pPr>
        <w:spacing w:line="360" w:lineRule="auto"/>
        <w:ind w:firstLineChars="200" w:firstLine="640"/>
        <w:rPr>
          <w:sz w:val="32"/>
          <w:szCs w:val="32"/>
        </w:rPr>
      </w:pPr>
      <w:r>
        <w:rPr>
          <w:rFonts w:hint="eastAsia"/>
          <w:sz w:val="32"/>
          <w:szCs w:val="32"/>
        </w:rPr>
        <w:t>2013</w:t>
      </w:r>
      <w:r>
        <w:rPr>
          <w:rFonts w:hint="eastAsia"/>
          <w:sz w:val="32"/>
          <w:szCs w:val="32"/>
        </w:rPr>
        <w:t>年</w:t>
      </w:r>
      <w:r>
        <w:rPr>
          <w:rFonts w:hint="eastAsia"/>
          <w:sz w:val="32"/>
          <w:szCs w:val="32"/>
        </w:rPr>
        <w:t>11</w:t>
      </w:r>
      <w:r>
        <w:rPr>
          <w:rFonts w:hint="eastAsia"/>
          <w:sz w:val="32"/>
          <w:szCs w:val="32"/>
        </w:rPr>
        <w:t>月，国务院办公厅转发教育部等部门关于建立中小学校</w:t>
      </w:r>
      <w:proofErr w:type="gramStart"/>
      <w:r>
        <w:rPr>
          <w:rFonts w:hint="eastAsia"/>
          <w:sz w:val="32"/>
          <w:szCs w:val="32"/>
        </w:rPr>
        <w:t>舍安全</w:t>
      </w:r>
      <w:proofErr w:type="gramEnd"/>
      <w:r>
        <w:rPr>
          <w:rFonts w:hint="eastAsia"/>
          <w:sz w:val="32"/>
          <w:szCs w:val="32"/>
        </w:rPr>
        <w:t>保障长效机制意见的通知《关于建立中小学校舍安全保障长效机制的意见》（国办发〔</w:t>
      </w:r>
      <w:r>
        <w:rPr>
          <w:rFonts w:hint="eastAsia"/>
          <w:sz w:val="32"/>
          <w:szCs w:val="32"/>
        </w:rPr>
        <w:t>2013</w:t>
      </w:r>
      <w:r>
        <w:rPr>
          <w:rFonts w:hint="eastAsia"/>
          <w:sz w:val="32"/>
          <w:szCs w:val="32"/>
        </w:rPr>
        <w:t>〕</w:t>
      </w:r>
      <w:r>
        <w:rPr>
          <w:rFonts w:hint="eastAsia"/>
          <w:sz w:val="32"/>
          <w:szCs w:val="32"/>
        </w:rPr>
        <w:t>103</w:t>
      </w:r>
      <w:r>
        <w:rPr>
          <w:rFonts w:hint="eastAsia"/>
          <w:sz w:val="32"/>
          <w:szCs w:val="32"/>
        </w:rPr>
        <w:t>号），其中明确提出“各级政府要将保障中小学校舍安全资金纳入财政预算，统筹各类校舍建设项目，加大对经济落后地区的支持力度。保障农村义务教育阶段中小学校舍安全资金由中央和地方共同承担。省级政府负责统筹落实地方资金，制定省、市、县三级政府具体分担办法。”</w:t>
      </w:r>
      <w:r>
        <w:rPr>
          <w:rFonts w:hint="eastAsia"/>
          <w:sz w:val="32"/>
          <w:szCs w:val="32"/>
        </w:rPr>
        <w:t>2016</w:t>
      </w:r>
      <w:r>
        <w:rPr>
          <w:rFonts w:hint="eastAsia"/>
          <w:sz w:val="32"/>
          <w:szCs w:val="32"/>
        </w:rPr>
        <w:t>年，山东省发布《山东省教育厅等</w:t>
      </w:r>
      <w:r>
        <w:rPr>
          <w:rFonts w:hint="eastAsia"/>
          <w:sz w:val="32"/>
          <w:szCs w:val="32"/>
        </w:rPr>
        <w:t>5</w:t>
      </w:r>
      <w:r>
        <w:rPr>
          <w:rFonts w:hint="eastAsia"/>
          <w:sz w:val="32"/>
          <w:szCs w:val="32"/>
        </w:rPr>
        <w:t>部门关于进一步加强学校建设有关安全工作的通知》（</w:t>
      </w:r>
      <w:proofErr w:type="gramStart"/>
      <w:r>
        <w:rPr>
          <w:rFonts w:hint="eastAsia"/>
          <w:sz w:val="32"/>
          <w:szCs w:val="32"/>
        </w:rPr>
        <w:t>鲁教督</w:t>
      </w:r>
      <w:proofErr w:type="gramEnd"/>
      <w:r>
        <w:rPr>
          <w:rFonts w:hint="eastAsia"/>
          <w:sz w:val="32"/>
          <w:szCs w:val="32"/>
        </w:rPr>
        <w:t>字〔</w:t>
      </w:r>
      <w:r>
        <w:rPr>
          <w:rFonts w:hint="eastAsia"/>
          <w:sz w:val="32"/>
          <w:szCs w:val="32"/>
        </w:rPr>
        <w:t>2016</w:t>
      </w:r>
      <w:r>
        <w:rPr>
          <w:rFonts w:hint="eastAsia"/>
          <w:sz w:val="32"/>
          <w:szCs w:val="32"/>
        </w:rPr>
        <w:t>〕</w:t>
      </w:r>
      <w:r>
        <w:rPr>
          <w:rFonts w:hint="eastAsia"/>
          <w:sz w:val="32"/>
          <w:szCs w:val="32"/>
        </w:rPr>
        <w:t>1</w:t>
      </w:r>
      <w:r>
        <w:rPr>
          <w:rFonts w:hint="eastAsia"/>
          <w:sz w:val="32"/>
          <w:szCs w:val="32"/>
        </w:rPr>
        <w:t>号），</w:t>
      </w:r>
      <w:r>
        <w:rPr>
          <w:rFonts w:hint="eastAsia"/>
          <w:sz w:val="32"/>
          <w:szCs w:val="32"/>
        </w:rPr>
        <w:t>2018</w:t>
      </w:r>
      <w:r>
        <w:rPr>
          <w:rFonts w:hint="eastAsia"/>
          <w:sz w:val="32"/>
          <w:szCs w:val="32"/>
        </w:rPr>
        <w:t>年</w:t>
      </w:r>
      <w:r>
        <w:rPr>
          <w:rFonts w:hint="eastAsia"/>
          <w:sz w:val="32"/>
          <w:szCs w:val="32"/>
        </w:rPr>
        <w:t>11</w:t>
      </w:r>
      <w:r>
        <w:rPr>
          <w:rFonts w:hint="eastAsia"/>
          <w:sz w:val="32"/>
          <w:szCs w:val="32"/>
        </w:rPr>
        <w:t>月</w:t>
      </w:r>
      <w:r>
        <w:rPr>
          <w:rFonts w:hint="eastAsia"/>
          <w:sz w:val="32"/>
          <w:szCs w:val="32"/>
        </w:rPr>
        <w:t>30</w:t>
      </w:r>
      <w:r>
        <w:rPr>
          <w:rFonts w:hint="eastAsia"/>
          <w:sz w:val="32"/>
          <w:szCs w:val="32"/>
        </w:rPr>
        <w:t>日山东省第十三届人民代表大会常务委员会第七次会议通过《山东省学校安全条例》，明确规定“县级以上人民政府负责本行政区域内的学校安全工作，将其纳入国民经济和社会发展规划，并建立工作协调机制，统筹解决学校安全工作中的重大问题。县级以上人民政府应当将学校安全工作经费列入本级财政预算，保障学校安全工作的开展”。</w:t>
      </w:r>
    </w:p>
    <w:p w:rsidR="0058191B" w:rsidRDefault="00066D23">
      <w:pPr>
        <w:spacing w:line="360" w:lineRule="auto"/>
        <w:ind w:firstLineChars="200" w:firstLine="640"/>
        <w:rPr>
          <w:sz w:val="32"/>
          <w:szCs w:val="32"/>
        </w:rPr>
      </w:pPr>
      <w:r>
        <w:rPr>
          <w:rFonts w:hint="eastAsia"/>
          <w:sz w:val="32"/>
          <w:szCs w:val="32"/>
        </w:rPr>
        <w:t>2016</w:t>
      </w:r>
      <w:r>
        <w:rPr>
          <w:rFonts w:hint="eastAsia"/>
          <w:sz w:val="32"/>
          <w:szCs w:val="32"/>
        </w:rPr>
        <w:t>年</w:t>
      </w:r>
      <w:r>
        <w:rPr>
          <w:rFonts w:hint="eastAsia"/>
          <w:sz w:val="32"/>
          <w:szCs w:val="32"/>
        </w:rPr>
        <w:t>5</w:t>
      </w:r>
      <w:r>
        <w:rPr>
          <w:rFonts w:hint="eastAsia"/>
          <w:sz w:val="32"/>
          <w:szCs w:val="32"/>
        </w:rPr>
        <w:t>月，《枣庄市教育局等</w:t>
      </w:r>
      <w:r>
        <w:rPr>
          <w:rFonts w:hint="eastAsia"/>
          <w:sz w:val="32"/>
          <w:szCs w:val="32"/>
        </w:rPr>
        <w:t>7</w:t>
      </w:r>
      <w:r>
        <w:rPr>
          <w:rFonts w:hint="eastAsia"/>
          <w:sz w:val="32"/>
          <w:szCs w:val="32"/>
        </w:rPr>
        <w:t>部门关于进一步加强学校建设有关安全工作的通知》（</w:t>
      </w:r>
      <w:proofErr w:type="gramStart"/>
      <w:r>
        <w:rPr>
          <w:rFonts w:hint="eastAsia"/>
          <w:sz w:val="32"/>
          <w:szCs w:val="32"/>
        </w:rPr>
        <w:t>枣教字</w:t>
      </w:r>
      <w:proofErr w:type="gramEnd"/>
      <w:r>
        <w:rPr>
          <w:rFonts w:hint="eastAsia"/>
          <w:sz w:val="32"/>
          <w:szCs w:val="32"/>
        </w:rPr>
        <w:t>〔</w:t>
      </w:r>
      <w:r>
        <w:rPr>
          <w:rFonts w:hint="eastAsia"/>
          <w:sz w:val="32"/>
          <w:szCs w:val="32"/>
        </w:rPr>
        <w:t>2016</w:t>
      </w:r>
      <w:r>
        <w:rPr>
          <w:rFonts w:hint="eastAsia"/>
          <w:sz w:val="32"/>
          <w:szCs w:val="32"/>
        </w:rPr>
        <w:t>〕</w:t>
      </w:r>
      <w:r>
        <w:rPr>
          <w:rFonts w:hint="eastAsia"/>
          <w:sz w:val="32"/>
          <w:szCs w:val="32"/>
        </w:rPr>
        <w:t>40</w:t>
      </w:r>
      <w:r>
        <w:rPr>
          <w:rFonts w:hint="eastAsia"/>
          <w:sz w:val="32"/>
          <w:szCs w:val="32"/>
        </w:rPr>
        <w:t>号）要</w:t>
      </w:r>
      <w:r>
        <w:rPr>
          <w:rFonts w:hint="eastAsia"/>
          <w:sz w:val="32"/>
          <w:szCs w:val="32"/>
        </w:rPr>
        <w:lastRenderedPageBreak/>
        <w:t>求“各区（市）高度重视学校建设工程的质量安全，各级教育、住建等有关部门通力协作、积极配合，采取多种措施加强工程质量管理，较好的保障了学校建设工程质量”。《关于下达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中明确“该资金根据各区（市）农村义务教育在校生人数、财力状况全面改簿和化解大班额工程竣工面积等因素测算分配。该项资金纳入农村义务教育地方专项资金特设专户管理，专项用于校舍日常维修改造、抗震加固、改扩建校舍及附属设施”。此次枣庄市</w:t>
      </w:r>
      <w:proofErr w:type="gramStart"/>
      <w:r>
        <w:rPr>
          <w:rFonts w:hint="eastAsia"/>
          <w:sz w:val="32"/>
          <w:szCs w:val="32"/>
        </w:rPr>
        <w:t>市</w:t>
      </w:r>
      <w:proofErr w:type="gramEnd"/>
      <w:r>
        <w:rPr>
          <w:rFonts w:hint="eastAsia"/>
          <w:sz w:val="32"/>
          <w:szCs w:val="32"/>
        </w:rPr>
        <w:t>中区校舍安全保障长效机制项目就是按照上述规定执行。</w:t>
      </w:r>
    </w:p>
    <w:p w:rsidR="0058191B" w:rsidRDefault="00066D23">
      <w:pPr>
        <w:spacing w:line="360" w:lineRule="auto"/>
        <w:ind w:firstLineChars="200" w:firstLine="640"/>
        <w:rPr>
          <w:sz w:val="32"/>
          <w:szCs w:val="32"/>
        </w:rPr>
      </w:pPr>
      <w:r>
        <w:rPr>
          <w:rFonts w:hint="eastAsia"/>
          <w:sz w:val="32"/>
          <w:szCs w:val="32"/>
        </w:rPr>
        <w:t>2.</w:t>
      </w:r>
      <w:r>
        <w:rPr>
          <w:rFonts w:hint="eastAsia"/>
          <w:sz w:val="32"/>
          <w:szCs w:val="32"/>
        </w:rPr>
        <w:t>主要内容及实施情况</w:t>
      </w:r>
    </w:p>
    <w:p w:rsidR="0058191B" w:rsidRDefault="00066D23">
      <w:pPr>
        <w:spacing w:line="360" w:lineRule="auto"/>
        <w:ind w:firstLineChars="200" w:firstLine="640"/>
        <w:rPr>
          <w:sz w:val="32"/>
          <w:szCs w:val="32"/>
        </w:rPr>
      </w:pPr>
      <w:r>
        <w:rPr>
          <w:rFonts w:hint="eastAsia"/>
          <w:sz w:val="32"/>
          <w:szCs w:val="32"/>
        </w:rPr>
        <w:t>根据《关于下达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w:t>
      </w:r>
      <w:r>
        <w:rPr>
          <w:rFonts w:hint="eastAsia"/>
          <w:sz w:val="32"/>
          <w:szCs w:val="32"/>
        </w:rPr>
        <w:t>2019</w:t>
      </w:r>
      <w:r>
        <w:rPr>
          <w:rFonts w:hint="eastAsia"/>
          <w:sz w:val="32"/>
          <w:szCs w:val="32"/>
        </w:rPr>
        <w:t>年校舍安全保障长效机制中央转移支付资金分配到枣庄市</w:t>
      </w:r>
      <w:proofErr w:type="gramStart"/>
      <w:r>
        <w:rPr>
          <w:rFonts w:hint="eastAsia"/>
          <w:sz w:val="32"/>
          <w:szCs w:val="32"/>
        </w:rPr>
        <w:t>市</w:t>
      </w:r>
      <w:proofErr w:type="gramEnd"/>
      <w:r>
        <w:rPr>
          <w:rFonts w:hint="eastAsia"/>
          <w:sz w:val="32"/>
          <w:szCs w:val="32"/>
        </w:rPr>
        <w:t>中区的额度是</w:t>
      </w:r>
      <w:r>
        <w:rPr>
          <w:rFonts w:hint="eastAsia"/>
          <w:sz w:val="32"/>
          <w:szCs w:val="32"/>
        </w:rPr>
        <w:t>355</w:t>
      </w:r>
      <w:r>
        <w:rPr>
          <w:rFonts w:hint="eastAsia"/>
          <w:sz w:val="32"/>
          <w:szCs w:val="32"/>
        </w:rPr>
        <w:t>万元。该项资金纳入农村义务教育地方专项资金特设专户管理，专项用于校舍日常维修改造、抗震加固、改扩建校舍及附属设施。枣庄市</w:t>
      </w:r>
      <w:proofErr w:type="gramStart"/>
      <w:r>
        <w:rPr>
          <w:rFonts w:hint="eastAsia"/>
          <w:sz w:val="32"/>
          <w:szCs w:val="32"/>
        </w:rPr>
        <w:t>市</w:t>
      </w:r>
      <w:proofErr w:type="gramEnd"/>
      <w:r>
        <w:rPr>
          <w:rFonts w:hint="eastAsia"/>
          <w:sz w:val="32"/>
          <w:szCs w:val="32"/>
        </w:rPr>
        <w:t>中区教育和体育局对</w:t>
      </w:r>
      <w:r>
        <w:rPr>
          <w:rFonts w:hint="eastAsia"/>
          <w:sz w:val="32"/>
          <w:szCs w:val="32"/>
        </w:rPr>
        <w:t>3</w:t>
      </w:r>
      <w:r>
        <w:rPr>
          <w:rFonts w:hint="eastAsia"/>
          <w:sz w:val="32"/>
          <w:szCs w:val="32"/>
        </w:rPr>
        <w:t>所学校分别进行旧楼改造维修、食堂、以及操场和辅助设施的建设。其中枣庄十三中新建食堂面积达到</w:t>
      </w:r>
      <w:r>
        <w:rPr>
          <w:rFonts w:hint="eastAsia"/>
          <w:sz w:val="32"/>
          <w:szCs w:val="32"/>
        </w:rPr>
        <w:t>3896</w:t>
      </w:r>
      <w:r>
        <w:rPr>
          <w:rFonts w:hint="eastAsia"/>
          <w:sz w:val="32"/>
          <w:szCs w:val="32"/>
        </w:rPr>
        <w:t>平方米，能同时容纳</w:t>
      </w:r>
      <w:r>
        <w:rPr>
          <w:rFonts w:hint="eastAsia"/>
          <w:sz w:val="32"/>
          <w:szCs w:val="32"/>
        </w:rPr>
        <w:t>2000</w:t>
      </w:r>
      <w:r>
        <w:rPr>
          <w:rFonts w:hint="eastAsia"/>
          <w:sz w:val="32"/>
          <w:szCs w:val="32"/>
        </w:rPr>
        <w:t>名师生就餐，解决了困扰学校多年的师生就餐难的问题；齐福小学新建了</w:t>
      </w:r>
      <w:r>
        <w:rPr>
          <w:rFonts w:hint="eastAsia"/>
          <w:sz w:val="32"/>
          <w:szCs w:val="32"/>
        </w:rPr>
        <w:t>200</w:t>
      </w:r>
      <w:r>
        <w:rPr>
          <w:rFonts w:hint="eastAsia"/>
          <w:sz w:val="32"/>
          <w:szCs w:val="32"/>
        </w:rPr>
        <w:t>米跑道的运动场以及辅助设施的建设；黄</w:t>
      </w:r>
      <w:proofErr w:type="gramStart"/>
      <w:r>
        <w:rPr>
          <w:rFonts w:hint="eastAsia"/>
          <w:sz w:val="32"/>
          <w:szCs w:val="32"/>
        </w:rPr>
        <w:t>庄中心</w:t>
      </w:r>
      <w:proofErr w:type="gramEnd"/>
      <w:r>
        <w:rPr>
          <w:rFonts w:hint="eastAsia"/>
          <w:sz w:val="32"/>
          <w:szCs w:val="32"/>
        </w:rPr>
        <w:t>校改造旧楼面积达到</w:t>
      </w:r>
      <w:r>
        <w:rPr>
          <w:rFonts w:hint="eastAsia"/>
          <w:sz w:val="32"/>
          <w:szCs w:val="32"/>
        </w:rPr>
        <w:t>3000</w:t>
      </w:r>
      <w:r>
        <w:rPr>
          <w:rFonts w:hint="eastAsia"/>
          <w:sz w:val="32"/>
          <w:szCs w:val="32"/>
        </w:rPr>
        <w:t>平方米。</w:t>
      </w:r>
      <w:r>
        <w:rPr>
          <w:rFonts w:hint="eastAsia"/>
          <w:sz w:val="32"/>
          <w:szCs w:val="32"/>
        </w:rPr>
        <w:lastRenderedPageBreak/>
        <w:t>极大的改善加强了办学条件。</w:t>
      </w:r>
    </w:p>
    <w:p w:rsidR="0058191B" w:rsidRDefault="00066D23">
      <w:pPr>
        <w:spacing w:line="360" w:lineRule="auto"/>
        <w:ind w:firstLineChars="200" w:firstLine="640"/>
        <w:rPr>
          <w:sz w:val="32"/>
          <w:szCs w:val="32"/>
        </w:rPr>
      </w:pPr>
      <w:r>
        <w:rPr>
          <w:rFonts w:hint="eastAsia"/>
          <w:sz w:val="32"/>
          <w:szCs w:val="32"/>
        </w:rPr>
        <w:t>校舍安全保障长效机制专项补助资金的投入，使枣庄市</w:t>
      </w:r>
      <w:proofErr w:type="gramStart"/>
      <w:r>
        <w:rPr>
          <w:rFonts w:hint="eastAsia"/>
          <w:sz w:val="32"/>
          <w:szCs w:val="32"/>
        </w:rPr>
        <w:t>市</w:t>
      </w:r>
      <w:proofErr w:type="gramEnd"/>
      <w:r>
        <w:rPr>
          <w:rFonts w:hint="eastAsia"/>
          <w:sz w:val="32"/>
          <w:szCs w:val="32"/>
        </w:rPr>
        <w:t>中区学校办学条件明显改善，校园面貌焕然一新，极大地促进了义务教育办学水平的提高。</w:t>
      </w:r>
      <w:r>
        <w:rPr>
          <w:rFonts w:hint="eastAsia"/>
          <w:sz w:val="32"/>
          <w:szCs w:val="32"/>
        </w:rPr>
        <w:t>2019</w:t>
      </w:r>
      <w:r>
        <w:rPr>
          <w:rFonts w:hint="eastAsia"/>
          <w:sz w:val="32"/>
          <w:szCs w:val="32"/>
        </w:rPr>
        <w:t>年项目受益学校</w:t>
      </w:r>
      <w:r>
        <w:rPr>
          <w:rFonts w:hint="eastAsia"/>
          <w:sz w:val="32"/>
          <w:szCs w:val="32"/>
        </w:rPr>
        <w:t>3</w:t>
      </w:r>
      <w:r>
        <w:rPr>
          <w:rFonts w:hint="eastAsia"/>
          <w:sz w:val="32"/>
          <w:szCs w:val="32"/>
        </w:rPr>
        <w:t>所，受益学生达</w:t>
      </w:r>
      <w:r>
        <w:rPr>
          <w:rFonts w:hint="eastAsia"/>
          <w:sz w:val="32"/>
          <w:szCs w:val="32"/>
        </w:rPr>
        <w:t>4221</w:t>
      </w:r>
      <w:r>
        <w:rPr>
          <w:rFonts w:hint="eastAsia"/>
          <w:sz w:val="32"/>
          <w:szCs w:val="32"/>
        </w:rPr>
        <w:t>人。项目的实施使学校基本办学条件得到极大改善，学生有了舒适的学习、生活环境，极大程度上调动了学生们的学习积极性，降低了辍学率。目前，枣庄市</w:t>
      </w:r>
      <w:proofErr w:type="gramStart"/>
      <w:r>
        <w:rPr>
          <w:rFonts w:hint="eastAsia"/>
          <w:sz w:val="32"/>
          <w:szCs w:val="32"/>
        </w:rPr>
        <w:t>市</w:t>
      </w:r>
      <w:proofErr w:type="gramEnd"/>
      <w:r>
        <w:rPr>
          <w:rFonts w:hint="eastAsia"/>
          <w:sz w:val="32"/>
          <w:szCs w:val="32"/>
        </w:rPr>
        <w:t>中区小学、初中入学率均达到</w:t>
      </w:r>
      <w:r>
        <w:rPr>
          <w:rFonts w:hint="eastAsia"/>
          <w:sz w:val="32"/>
          <w:szCs w:val="32"/>
        </w:rPr>
        <w:t>100%</w:t>
      </w:r>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3.</w:t>
      </w:r>
      <w:r>
        <w:rPr>
          <w:rFonts w:hint="eastAsia"/>
          <w:sz w:val="32"/>
          <w:szCs w:val="32"/>
        </w:rPr>
        <w:t>资金投入和使用情况</w:t>
      </w:r>
    </w:p>
    <w:p w:rsidR="0058191B" w:rsidRDefault="00066D23">
      <w:pPr>
        <w:spacing w:line="360" w:lineRule="auto"/>
        <w:ind w:firstLineChars="200" w:firstLine="640"/>
        <w:rPr>
          <w:sz w:val="32"/>
          <w:szCs w:val="32"/>
        </w:rPr>
      </w:pPr>
      <w:r>
        <w:rPr>
          <w:rFonts w:hint="eastAsia"/>
          <w:sz w:val="32"/>
          <w:szCs w:val="32"/>
        </w:rPr>
        <w:t>2019</w:t>
      </w:r>
      <w:r>
        <w:rPr>
          <w:rFonts w:hint="eastAsia"/>
          <w:sz w:val="32"/>
          <w:szCs w:val="32"/>
        </w:rPr>
        <w:t>年校舍安全保障长效机制中央转移支付资金分配到枣庄市</w:t>
      </w:r>
      <w:proofErr w:type="gramStart"/>
      <w:r>
        <w:rPr>
          <w:rFonts w:hint="eastAsia"/>
          <w:sz w:val="32"/>
          <w:szCs w:val="32"/>
        </w:rPr>
        <w:t>市</w:t>
      </w:r>
      <w:proofErr w:type="gramEnd"/>
      <w:r>
        <w:rPr>
          <w:rFonts w:hint="eastAsia"/>
          <w:sz w:val="32"/>
          <w:szCs w:val="32"/>
        </w:rPr>
        <w:t>中区的额度是</w:t>
      </w:r>
      <w:r>
        <w:rPr>
          <w:rFonts w:hint="eastAsia"/>
          <w:sz w:val="32"/>
          <w:szCs w:val="32"/>
        </w:rPr>
        <w:t>355</w:t>
      </w:r>
      <w:r>
        <w:rPr>
          <w:rFonts w:hint="eastAsia"/>
          <w:sz w:val="32"/>
          <w:szCs w:val="32"/>
        </w:rPr>
        <w:t>万元，实际支出</w:t>
      </w:r>
      <w:r>
        <w:rPr>
          <w:rFonts w:hint="eastAsia"/>
          <w:sz w:val="32"/>
          <w:szCs w:val="32"/>
        </w:rPr>
        <w:t>355</w:t>
      </w:r>
      <w:r>
        <w:rPr>
          <w:rFonts w:hint="eastAsia"/>
          <w:sz w:val="32"/>
          <w:szCs w:val="32"/>
        </w:rPr>
        <w:t>万元，包括枣庄市第十三中学</w:t>
      </w:r>
      <w:r>
        <w:rPr>
          <w:rFonts w:hint="eastAsia"/>
          <w:sz w:val="32"/>
          <w:szCs w:val="32"/>
        </w:rPr>
        <w:t>155</w:t>
      </w:r>
      <w:r>
        <w:rPr>
          <w:rFonts w:hint="eastAsia"/>
          <w:sz w:val="32"/>
          <w:szCs w:val="32"/>
        </w:rPr>
        <w:t>万元，枣庄市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w:t>
      </w:r>
      <w:r>
        <w:rPr>
          <w:rFonts w:hint="eastAsia"/>
          <w:sz w:val="32"/>
          <w:szCs w:val="32"/>
        </w:rPr>
        <w:t>120</w:t>
      </w:r>
      <w:r>
        <w:rPr>
          <w:rFonts w:hint="eastAsia"/>
          <w:sz w:val="32"/>
          <w:szCs w:val="32"/>
        </w:rPr>
        <w:t>万元，枣庄市</w:t>
      </w:r>
      <w:proofErr w:type="gramStart"/>
      <w:r>
        <w:rPr>
          <w:rFonts w:hint="eastAsia"/>
          <w:sz w:val="32"/>
          <w:szCs w:val="32"/>
        </w:rPr>
        <w:t>市</w:t>
      </w:r>
      <w:proofErr w:type="gramEnd"/>
      <w:r>
        <w:rPr>
          <w:rFonts w:hint="eastAsia"/>
          <w:sz w:val="32"/>
          <w:szCs w:val="32"/>
        </w:rPr>
        <w:t>中区齐村镇齐福小学</w:t>
      </w:r>
      <w:r>
        <w:rPr>
          <w:rFonts w:hint="eastAsia"/>
          <w:sz w:val="32"/>
          <w:szCs w:val="32"/>
        </w:rPr>
        <w:t>80</w:t>
      </w:r>
      <w:r>
        <w:rPr>
          <w:rFonts w:hint="eastAsia"/>
          <w:sz w:val="32"/>
          <w:szCs w:val="32"/>
        </w:rPr>
        <w:t>万元。</w:t>
      </w:r>
    </w:p>
    <w:p w:rsidR="0058191B" w:rsidRDefault="0058191B">
      <w:pPr>
        <w:rPr>
          <w:sz w:val="32"/>
          <w:szCs w:val="32"/>
        </w:rPr>
      </w:pPr>
    </w:p>
    <w:p w:rsidR="0058191B" w:rsidRDefault="00066D23">
      <w:pPr>
        <w:spacing w:line="360" w:lineRule="auto"/>
        <w:rPr>
          <w:sz w:val="32"/>
          <w:szCs w:val="32"/>
        </w:rPr>
      </w:pPr>
      <w:r>
        <w:rPr>
          <w:rFonts w:hint="eastAsia"/>
          <w:noProof/>
          <w:sz w:val="32"/>
          <w:szCs w:val="32"/>
        </w:rPr>
        <w:drawing>
          <wp:inline distT="0" distB="0" distL="114300" distR="114300">
            <wp:extent cx="5266690" cy="3458845"/>
            <wp:effectExtent l="0" t="0" r="3810" b="8255"/>
            <wp:docPr id="1" name="图片 1" descr="备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备案"/>
                    <pic:cNvPicPr>
                      <a:picLocks noChangeAspect="1"/>
                    </pic:cNvPicPr>
                  </pic:nvPicPr>
                  <pic:blipFill>
                    <a:blip r:embed="rId11" cstate="print"/>
                    <a:stretch>
                      <a:fillRect/>
                    </a:stretch>
                  </pic:blipFill>
                  <pic:spPr>
                    <a:xfrm>
                      <a:off x="0" y="0"/>
                      <a:ext cx="5266690" cy="3458845"/>
                    </a:xfrm>
                    <a:prstGeom prst="rect">
                      <a:avLst/>
                    </a:prstGeom>
                  </pic:spPr>
                </pic:pic>
              </a:graphicData>
            </a:graphic>
          </wp:inline>
        </w:drawing>
      </w:r>
    </w:p>
    <w:p w:rsidR="0058191B" w:rsidRDefault="00066D23">
      <w:pPr>
        <w:numPr>
          <w:ilvl w:val="0"/>
          <w:numId w:val="1"/>
        </w:numPr>
        <w:spacing w:line="360" w:lineRule="auto"/>
        <w:ind w:firstLineChars="200" w:firstLine="640"/>
        <w:outlineLvl w:val="1"/>
        <w:rPr>
          <w:sz w:val="32"/>
          <w:szCs w:val="32"/>
        </w:rPr>
      </w:pPr>
      <w:bookmarkStart w:id="24" w:name="_Toc22455"/>
      <w:r>
        <w:rPr>
          <w:rFonts w:ascii="楷体_GB2312" w:eastAsia="楷体_GB2312" w:hint="eastAsia"/>
          <w:sz w:val="32"/>
          <w:szCs w:val="32"/>
        </w:rPr>
        <w:lastRenderedPageBreak/>
        <w:t>项目绩效目标</w:t>
      </w:r>
      <w:bookmarkEnd w:id="24"/>
    </w:p>
    <w:p w:rsidR="0058191B" w:rsidRDefault="00066D23">
      <w:pPr>
        <w:spacing w:line="360" w:lineRule="auto"/>
        <w:ind w:firstLineChars="200" w:firstLine="640"/>
        <w:rPr>
          <w:sz w:val="32"/>
          <w:szCs w:val="32"/>
        </w:rPr>
      </w:pPr>
      <w:r>
        <w:rPr>
          <w:rFonts w:hint="eastAsia"/>
          <w:sz w:val="32"/>
          <w:szCs w:val="32"/>
        </w:rPr>
        <w:t>1.</w:t>
      </w:r>
      <w:r>
        <w:rPr>
          <w:rFonts w:hint="eastAsia"/>
          <w:sz w:val="32"/>
          <w:szCs w:val="32"/>
        </w:rPr>
        <w:t>长期绩效目标</w:t>
      </w:r>
    </w:p>
    <w:p w:rsidR="0058191B" w:rsidRDefault="00066D23">
      <w:pPr>
        <w:spacing w:line="360" w:lineRule="auto"/>
        <w:ind w:firstLineChars="200" w:firstLine="640"/>
        <w:rPr>
          <w:sz w:val="32"/>
          <w:szCs w:val="32"/>
        </w:rPr>
      </w:pPr>
      <w:r>
        <w:rPr>
          <w:rFonts w:hint="eastAsia"/>
          <w:sz w:val="32"/>
          <w:szCs w:val="32"/>
        </w:rPr>
        <w:t>实施校舍安全保障长效机制项目，坚持建管并重，通过维修、加固、重建、改扩建等多种形式，逐步使枣庄市</w:t>
      </w:r>
      <w:proofErr w:type="gramStart"/>
      <w:r>
        <w:rPr>
          <w:rFonts w:hint="eastAsia"/>
          <w:sz w:val="32"/>
          <w:szCs w:val="32"/>
        </w:rPr>
        <w:t>市</w:t>
      </w:r>
      <w:proofErr w:type="gramEnd"/>
      <w:r>
        <w:rPr>
          <w:rFonts w:hint="eastAsia"/>
          <w:sz w:val="32"/>
          <w:szCs w:val="32"/>
        </w:rPr>
        <w:t>中区所有校舍满足国家规定的建设标准、重点设防类抗震设防标准和国家综合防灾要求，同时加强对校舍的日常管理和定期维护。加强对中小学校</w:t>
      </w:r>
      <w:proofErr w:type="gramStart"/>
      <w:r>
        <w:rPr>
          <w:rFonts w:hint="eastAsia"/>
          <w:sz w:val="32"/>
          <w:szCs w:val="32"/>
        </w:rPr>
        <w:t>舍规划</w:t>
      </w:r>
      <w:proofErr w:type="gramEnd"/>
      <w:r>
        <w:rPr>
          <w:rFonts w:hint="eastAsia"/>
          <w:sz w:val="32"/>
          <w:szCs w:val="32"/>
        </w:rPr>
        <w:t>布局、安全排查、施工建设、使用维护、信息公告、责任追究等各环节的管理，建立健全符合国情的中小学校</w:t>
      </w:r>
      <w:proofErr w:type="gramStart"/>
      <w:r>
        <w:rPr>
          <w:rFonts w:hint="eastAsia"/>
          <w:sz w:val="32"/>
          <w:szCs w:val="32"/>
        </w:rPr>
        <w:t>舍安全</w:t>
      </w:r>
      <w:proofErr w:type="gramEnd"/>
      <w:r>
        <w:rPr>
          <w:rFonts w:hint="eastAsia"/>
          <w:sz w:val="32"/>
          <w:szCs w:val="32"/>
        </w:rPr>
        <w:t>保障制度体系。</w:t>
      </w:r>
    </w:p>
    <w:p w:rsidR="0058191B" w:rsidRDefault="00066D23">
      <w:pPr>
        <w:spacing w:line="360" w:lineRule="auto"/>
        <w:ind w:firstLineChars="200" w:firstLine="640"/>
        <w:rPr>
          <w:sz w:val="32"/>
          <w:szCs w:val="32"/>
        </w:rPr>
      </w:pPr>
      <w:r>
        <w:rPr>
          <w:rFonts w:hint="eastAsia"/>
          <w:sz w:val="32"/>
          <w:szCs w:val="32"/>
        </w:rPr>
        <w:t>2.</w:t>
      </w:r>
      <w:r>
        <w:rPr>
          <w:rFonts w:hint="eastAsia"/>
          <w:sz w:val="32"/>
          <w:szCs w:val="32"/>
        </w:rPr>
        <w:t>年度绩效目标</w:t>
      </w:r>
    </w:p>
    <w:p w:rsidR="0058191B" w:rsidRDefault="00066D23">
      <w:pPr>
        <w:spacing w:line="360" w:lineRule="auto"/>
        <w:ind w:firstLineChars="200" w:firstLine="640"/>
        <w:rPr>
          <w:sz w:val="32"/>
          <w:szCs w:val="32"/>
        </w:rPr>
      </w:pPr>
      <w:r>
        <w:rPr>
          <w:rFonts w:hint="eastAsia"/>
          <w:sz w:val="32"/>
          <w:szCs w:val="32"/>
        </w:rPr>
        <w:t>（</w:t>
      </w:r>
      <w:r>
        <w:rPr>
          <w:rFonts w:hint="eastAsia"/>
          <w:sz w:val="32"/>
          <w:szCs w:val="32"/>
        </w:rPr>
        <w:t>1</w:t>
      </w:r>
      <w:r>
        <w:rPr>
          <w:rFonts w:hint="eastAsia"/>
          <w:sz w:val="32"/>
          <w:szCs w:val="32"/>
        </w:rPr>
        <w:t>）项目产出指标</w:t>
      </w:r>
    </w:p>
    <w:p w:rsidR="0058191B" w:rsidRDefault="00066D23">
      <w:pPr>
        <w:spacing w:line="360" w:lineRule="auto"/>
        <w:ind w:firstLineChars="200" w:firstLine="640"/>
        <w:rPr>
          <w:sz w:val="32"/>
          <w:szCs w:val="32"/>
        </w:rPr>
      </w:pPr>
      <w:r>
        <w:rPr>
          <w:rFonts w:hint="eastAsia"/>
          <w:sz w:val="32"/>
          <w:szCs w:val="32"/>
        </w:rPr>
        <w:t>数量指标：枣庄市</w:t>
      </w:r>
      <w:proofErr w:type="gramStart"/>
      <w:r>
        <w:rPr>
          <w:rFonts w:hint="eastAsia"/>
          <w:sz w:val="32"/>
          <w:szCs w:val="32"/>
        </w:rPr>
        <w:t>市</w:t>
      </w:r>
      <w:proofErr w:type="gramEnd"/>
      <w:r>
        <w:rPr>
          <w:rFonts w:hint="eastAsia"/>
          <w:sz w:val="32"/>
          <w:szCs w:val="32"/>
        </w:rPr>
        <w:t>中区规划建设项目数</w:t>
      </w:r>
      <w:r>
        <w:rPr>
          <w:rFonts w:hint="eastAsia"/>
          <w:sz w:val="32"/>
          <w:szCs w:val="32"/>
        </w:rPr>
        <w:t>3</w:t>
      </w:r>
      <w:r>
        <w:rPr>
          <w:rFonts w:hint="eastAsia"/>
          <w:sz w:val="32"/>
          <w:szCs w:val="32"/>
        </w:rPr>
        <w:t>个；规划建设</w:t>
      </w:r>
      <w:proofErr w:type="gramStart"/>
      <w:r>
        <w:rPr>
          <w:rFonts w:hint="eastAsia"/>
          <w:sz w:val="32"/>
          <w:szCs w:val="32"/>
        </w:rPr>
        <w:t>学校处数</w:t>
      </w:r>
      <w:r>
        <w:rPr>
          <w:rFonts w:hint="eastAsia"/>
          <w:sz w:val="32"/>
          <w:szCs w:val="32"/>
        </w:rPr>
        <w:t>3</w:t>
      </w:r>
      <w:r>
        <w:rPr>
          <w:rFonts w:hint="eastAsia"/>
          <w:sz w:val="32"/>
          <w:szCs w:val="32"/>
        </w:rPr>
        <w:t>处</w:t>
      </w:r>
      <w:proofErr w:type="gramEnd"/>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质量指标：运动场地建设质量达标率</w:t>
      </w:r>
      <w:r>
        <w:rPr>
          <w:rFonts w:hint="eastAsia"/>
          <w:sz w:val="32"/>
          <w:szCs w:val="32"/>
        </w:rPr>
        <w:t>100%</w:t>
      </w:r>
      <w:r>
        <w:rPr>
          <w:rFonts w:hint="eastAsia"/>
          <w:sz w:val="32"/>
          <w:szCs w:val="32"/>
        </w:rPr>
        <w:t>；购置设施设备质量达标率</w:t>
      </w:r>
      <w:r>
        <w:rPr>
          <w:rFonts w:hint="eastAsia"/>
          <w:sz w:val="32"/>
          <w:szCs w:val="32"/>
        </w:rPr>
        <w:t>100%</w:t>
      </w:r>
      <w:r>
        <w:rPr>
          <w:rFonts w:hint="eastAsia"/>
          <w:sz w:val="32"/>
          <w:szCs w:val="32"/>
        </w:rPr>
        <w:t>；校舍建设质量达标率</w:t>
      </w:r>
      <w:r>
        <w:rPr>
          <w:rFonts w:hint="eastAsia"/>
          <w:sz w:val="32"/>
          <w:szCs w:val="32"/>
        </w:rPr>
        <w:t>100%</w:t>
      </w:r>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时效指标：运动场地建设竣工率</w:t>
      </w:r>
      <w:r>
        <w:rPr>
          <w:rFonts w:hint="eastAsia"/>
          <w:sz w:val="32"/>
          <w:szCs w:val="32"/>
        </w:rPr>
        <w:t>100%</w:t>
      </w:r>
      <w:r>
        <w:rPr>
          <w:rFonts w:hint="eastAsia"/>
          <w:sz w:val="32"/>
          <w:szCs w:val="32"/>
        </w:rPr>
        <w:t>；设施设备类购置完成率</w:t>
      </w:r>
      <w:r>
        <w:rPr>
          <w:rFonts w:hint="eastAsia"/>
          <w:sz w:val="32"/>
          <w:szCs w:val="32"/>
        </w:rPr>
        <w:t>100%</w:t>
      </w:r>
      <w:r>
        <w:rPr>
          <w:rFonts w:hint="eastAsia"/>
          <w:sz w:val="32"/>
          <w:szCs w:val="32"/>
        </w:rPr>
        <w:t>；校舍建设类项目竣工率</w:t>
      </w:r>
      <w:r>
        <w:rPr>
          <w:rFonts w:hint="eastAsia"/>
          <w:sz w:val="32"/>
          <w:szCs w:val="32"/>
        </w:rPr>
        <w:t>100%</w:t>
      </w:r>
      <w:r>
        <w:rPr>
          <w:rFonts w:hint="eastAsia"/>
          <w:sz w:val="32"/>
          <w:szCs w:val="32"/>
        </w:rPr>
        <w:t>。年底前完成以上各项指标。</w:t>
      </w:r>
    </w:p>
    <w:p w:rsidR="0058191B" w:rsidRDefault="00066D23">
      <w:pPr>
        <w:spacing w:line="360" w:lineRule="auto"/>
        <w:ind w:firstLineChars="200" w:firstLine="640"/>
        <w:rPr>
          <w:sz w:val="32"/>
          <w:szCs w:val="32"/>
        </w:rPr>
      </w:pPr>
      <w:r>
        <w:rPr>
          <w:rFonts w:hint="eastAsia"/>
          <w:sz w:val="32"/>
          <w:szCs w:val="32"/>
        </w:rPr>
        <w:t>（</w:t>
      </w:r>
      <w:r>
        <w:rPr>
          <w:rFonts w:hint="eastAsia"/>
          <w:sz w:val="32"/>
          <w:szCs w:val="32"/>
        </w:rPr>
        <w:t>2</w:t>
      </w:r>
      <w:r>
        <w:rPr>
          <w:rFonts w:hint="eastAsia"/>
          <w:sz w:val="32"/>
          <w:szCs w:val="32"/>
        </w:rPr>
        <w:t>）项目效益指标</w:t>
      </w:r>
    </w:p>
    <w:p w:rsidR="0058191B" w:rsidRDefault="00066D23">
      <w:pPr>
        <w:spacing w:line="360" w:lineRule="auto"/>
        <w:ind w:firstLineChars="200" w:firstLine="640"/>
        <w:rPr>
          <w:sz w:val="32"/>
          <w:szCs w:val="32"/>
        </w:rPr>
      </w:pPr>
      <w:r>
        <w:rPr>
          <w:rFonts w:hint="eastAsia"/>
          <w:sz w:val="32"/>
          <w:szCs w:val="32"/>
        </w:rPr>
        <w:t>满意度：≥</w:t>
      </w:r>
      <w:r>
        <w:rPr>
          <w:rFonts w:hint="eastAsia"/>
          <w:sz w:val="32"/>
          <w:szCs w:val="32"/>
        </w:rPr>
        <w:t>90%</w:t>
      </w:r>
      <w:r>
        <w:rPr>
          <w:rFonts w:hint="eastAsia"/>
          <w:sz w:val="32"/>
          <w:szCs w:val="32"/>
        </w:rPr>
        <w:t>；</w:t>
      </w:r>
    </w:p>
    <w:p w:rsidR="0058191B" w:rsidRDefault="00066D23">
      <w:pPr>
        <w:spacing w:line="360" w:lineRule="auto"/>
        <w:ind w:firstLineChars="200" w:firstLine="640"/>
        <w:rPr>
          <w:sz w:val="32"/>
          <w:szCs w:val="32"/>
        </w:rPr>
      </w:pPr>
      <w:r>
        <w:rPr>
          <w:rFonts w:hint="eastAsia"/>
          <w:sz w:val="32"/>
          <w:szCs w:val="32"/>
        </w:rPr>
        <w:t>社会效益：项目完工后</w:t>
      </w:r>
      <w:r>
        <w:rPr>
          <w:rFonts w:hint="eastAsia"/>
          <w:sz w:val="32"/>
          <w:szCs w:val="32"/>
        </w:rPr>
        <w:t>3</w:t>
      </w:r>
      <w:r>
        <w:rPr>
          <w:rFonts w:hint="eastAsia"/>
          <w:sz w:val="32"/>
          <w:szCs w:val="32"/>
        </w:rPr>
        <w:t>所学校都达到基本办学条件要求；枣庄市</w:t>
      </w:r>
      <w:proofErr w:type="gramStart"/>
      <w:r>
        <w:rPr>
          <w:rFonts w:hint="eastAsia"/>
          <w:sz w:val="32"/>
          <w:szCs w:val="32"/>
        </w:rPr>
        <w:t>市</w:t>
      </w:r>
      <w:proofErr w:type="gramEnd"/>
      <w:r>
        <w:rPr>
          <w:rFonts w:hint="eastAsia"/>
          <w:sz w:val="32"/>
          <w:szCs w:val="32"/>
        </w:rPr>
        <w:t>中区学校办学条件明显改善，校园面貌焕然一</w:t>
      </w:r>
      <w:r>
        <w:rPr>
          <w:rFonts w:hint="eastAsia"/>
          <w:sz w:val="32"/>
          <w:szCs w:val="32"/>
        </w:rPr>
        <w:lastRenderedPageBreak/>
        <w:t>新；项目的实施使学校基本办学条件得到极大改善，学生有了舒适的学习、生活环境，极大程度上调动了学生们的学习积极性。</w:t>
      </w:r>
    </w:p>
    <w:p w:rsidR="0058191B" w:rsidRDefault="00066D23">
      <w:pPr>
        <w:spacing w:line="360" w:lineRule="auto"/>
        <w:ind w:firstLineChars="200" w:firstLine="640"/>
        <w:outlineLvl w:val="0"/>
        <w:rPr>
          <w:rFonts w:ascii="黑体" w:eastAsia="黑体" w:hAnsi="黑体"/>
          <w:sz w:val="32"/>
          <w:szCs w:val="32"/>
        </w:rPr>
      </w:pPr>
      <w:bookmarkStart w:id="25" w:name="_Toc8357"/>
      <w:r>
        <w:rPr>
          <w:rFonts w:ascii="黑体" w:eastAsia="黑体" w:hAnsi="黑体" w:hint="eastAsia"/>
          <w:sz w:val="32"/>
          <w:szCs w:val="32"/>
        </w:rPr>
        <w:t>二、绩效评价工作开展情况</w:t>
      </w:r>
      <w:bookmarkEnd w:id="25"/>
    </w:p>
    <w:p w:rsidR="0058191B" w:rsidRDefault="00066D23">
      <w:pPr>
        <w:spacing w:line="360" w:lineRule="auto"/>
        <w:ind w:firstLineChars="200" w:firstLine="640"/>
        <w:outlineLvl w:val="1"/>
        <w:rPr>
          <w:rFonts w:ascii="楷体_GB2312" w:eastAsia="楷体_GB2312"/>
          <w:sz w:val="32"/>
          <w:szCs w:val="32"/>
        </w:rPr>
      </w:pPr>
      <w:bookmarkStart w:id="26" w:name="_Toc28651"/>
      <w:r>
        <w:rPr>
          <w:rFonts w:ascii="楷体_GB2312" w:eastAsia="楷体_GB2312" w:hint="eastAsia"/>
          <w:sz w:val="32"/>
          <w:szCs w:val="32"/>
        </w:rPr>
        <w:t>（一）评价目的</w:t>
      </w:r>
      <w:bookmarkEnd w:id="26"/>
    </w:p>
    <w:p w:rsidR="0058191B" w:rsidRDefault="00066D23">
      <w:pPr>
        <w:spacing w:line="360" w:lineRule="auto"/>
        <w:ind w:firstLineChars="200" w:firstLine="640"/>
        <w:rPr>
          <w:rFonts w:ascii="仿宋_GB2312"/>
          <w:sz w:val="32"/>
          <w:szCs w:val="32"/>
        </w:rPr>
      </w:pPr>
      <w:r>
        <w:rPr>
          <w:rFonts w:hint="eastAsia"/>
          <w:sz w:val="32"/>
          <w:szCs w:val="32"/>
        </w:rPr>
        <w:t>校舍安全保障长效机制</w:t>
      </w:r>
      <w:r>
        <w:rPr>
          <w:rFonts w:ascii="仿宋_GB2312" w:hint="eastAsia"/>
          <w:sz w:val="32"/>
          <w:szCs w:val="32"/>
        </w:rPr>
        <w:t>项目绩效评价将重点关注立项是否充分与规范、绩效目标是否合理与明确、资金管理是否合</w:t>
      </w:r>
      <w:proofErr w:type="gramStart"/>
      <w:r>
        <w:rPr>
          <w:rFonts w:ascii="仿宋_GB2312" w:hint="eastAsia"/>
          <w:sz w:val="32"/>
          <w:szCs w:val="32"/>
        </w:rPr>
        <w:t>规</w:t>
      </w:r>
      <w:proofErr w:type="gramEnd"/>
      <w:r>
        <w:rPr>
          <w:rFonts w:ascii="仿宋_GB2312" w:hint="eastAsia"/>
          <w:sz w:val="32"/>
          <w:szCs w:val="32"/>
        </w:rPr>
        <w:t>与完善、是否按照规定进行校舍建设、是否完成绩效目标、产出质量是否达标、项目效益成果如何、学生及家长是否满意等。全面了解被评价项目的资金使用、执行情况以及取得的成绩和综合效果，以利于预算单位总结经验、发现问题、加强管理，保证</w:t>
      </w:r>
      <w:r>
        <w:rPr>
          <w:rFonts w:hint="eastAsia"/>
          <w:sz w:val="32"/>
          <w:szCs w:val="32"/>
        </w:rPr>
        <w:t>中央转移支付资金</w:t>
      </w:r>
      <w:r>
        <w:rPr>
          <w:rFonts w:ascii="仿宋_GB2312" w:hint="eastAsia"/>
          <w:sz w:val="32"/>
          <w:szCs w:val="32"/>
        </w:rPr>
        <w:t>使用管理的规范性、安全性和有效性。同时项目绩效评价坚持对党和人民高度负责的态度，进一步提高相关部门对学校安全工作重要性的认识，切实加强对学校建设工作的组织领导，加强协调、密切协作，把工程质量和安全摆在突出位置，确保把学校建成安全工程、放心工程、绿色工程、阳光工程。保障学校安全，维护学校教育教学秩序，保护学生、教师以及其他职工和学校的合法权益，为培养德智体美劳全面发展的社会主义建设者和接班人创造安全环境。</w:t>
      </w:r>
    </w:p>
    <w:p w:rsidR="0058191B" w:rsidRDefault="00066D23">
      <w:pPr>
        <w:spacing w:line="360" w:lineRule="auto"/>
        <w:ind w:firstLineChars="200" w:firstLine="640"/>
        <w:outlineLvl w:val="1"/>
        <w:rPr>
          <w:rFonts w:ascii="楷体_GB2312" w:eastAsia="楷体_GB2312"/>
          <w:sz w:val="32"/>
          <w:szCs w:val="32"/>
        </w:rPr>
      </w:pPr>
      <w:bookmarkStart w:id="27" w:name="_Toc1366"/>
      <w:r>
        <w:rPr>
          <w:rFonts w:ascii="楷体_GB2312" w:eastAsia="楷体_GB2312" w:hint="eastAsia"/>
          <w:sz w:val="32"/>
          <w:szCs w:val="32"/>
        </w:rPr>
        <w:t>（二）评价依据</w:t>
      </w:r>
      <w:bookmarkEnd w:id="27"/>
    </w:p>
    <w:p w:rsidR="0058191B" w:rsidRDefault="00066D23">
      <w:pPr>
        <w:spacing w:line="360" w:lineRule="auto"/>
        <w:ind w:firstLineChars="200" w:firstLine="640"/>
        <w:rPr>
          <w:rFonts w:ascii="仿宋_GB2312"/>
          <w:sz w:val="32"/>
          <w:szCs w:val="32"/>
        </w:rPr>
      </w:pPr>
      <w:r>
        <w:rPr>
          <w:rFonts w:ascii="仿宋_GB2312" w:hint="eastAsia"/>
          <w:sz w:val="32"/>
          <w:szCs w:val="32"/>
        </w:rPr>
        <w:t>1.《山东省省级财政支出绩效评价管理暂行办法》(</w:t>
      </w:r>
      <w:proofErr w:type="gramStart"/>
      <w:r>
        <w:rPr>
          <w:rFonts w:ascii="仿宋_GB2312" w:hint="eastAsia"/>
          <w:sz w:val="32"/>
          <w:szCs w:val="32"/>
        </w:rPr>
        <w:t>鲁</w:t>
      </w:r>
      <w:r>
        <w:rPr>
          <w:rFonts w:ascii="仿宋_GB2312" w:hint="eastAsia"/>
          <w:sz w:val="32"/>
          <w:szCs w:val="32"/>
        </w:rPr>
        <w:lastRenderedPageBreak/>
        <w:t>财预</w:t>
      </w:r>
      <w:proofErr w:type="gramEnd"/>
      <w:r>
        <w:rPr>
          <w:rFonts w:ascii="仿宋_GB2312" w:hint="eastAsia"/>
          <w:sz w:val="32"/>
          <w:szCs w:val="32"/>
        </w:rPr>
        <w:t>〔2011〕67号)；</w:t>
      </w:r>
    </w:p>
    <w:p w:rsidR="0058191B" w:rsidRDefault="00066D23">
      <w:pPr>
        <w:spacing w:line="360" w:lineRule="auto"/>
        <w:ind w:firstLineChars="200" w:firstLine="640"/>
        <w:rPr>
          <w:rFonts w:ascii="仿宋_GB2312"/>
          <w:sz w:val="32"/>
          <w:szCs w:val="32"/>
        </w:rPr>
      </w:pPr>
      <w:r>
        <w:rPr>
          <w:rFonts w:ascii="仿宋_GB2312" w:hint="eastAsia"/>
          <w:sz w:val="32"/>
          <w:szCs w:val="32"/>
        </w:rPr>
        <w:t>2.《中共山东省委 山东省人民政府关于全面推进预算绩效管理的实施意见》（鲁发〔2019〕2号）；</w:t>
      </w:r>
    </w:p>
    <w:p w:rsidR="0058191B" w:rsidRDefault="00066D23">
      <w:pPr>
        <w:spacing w:line="360" w:lineRule="auto"/>
        <w:ind w:firstLineChars="200" w:firstLine="640"/>
        <w:rPr>
          <w:rFonts w:ascii="仿宋_GB2312"/>
          <w:sz w:val="32"/>
          <w:szCs w:val="32"/>
        </w:rPr>
      </w:pPr>
      <w:r>
        <w:rPr>
          <w:rFonts w:ascii="仿宋_GB2312" w:hint="eastAsia"/>
          <w:sz w:val="32"/>
          <w:szCs w:val="32"/>
        </w:rPr>
        <w:t>3.</w:t>
      </w:r>
      <w:r>
        <w:rPr>
          <w:rFonts w:hint="eastAsia"/>
          <w:sz w:val="32"/>
          <w:szCs w:val="32"/>
        </w:rPr>
        <w:t>《关于印发</w:t>
      </w:r>
      <w:r>
        <w:rPr>
          <w:rFonts w:hint="eastAsia"/>
          <w:sz w:val="32"/>
          <w:szCs w:val="32"/>
        </w:rPr>
        <w:t>&lt;</w:t>
      </w:r>
      <w:r>
        <w:rPr>
          <w:rFonts w:hint="eastAsia"/>
          <w:sz w:val="32"/>
          <w:szCs w:val="32"/>
        </w:rPr>
        <w:t>项目支出绩效管理办法</w:t>
      </w:r>
      <w:r>
        <w:rPr>
          <w:rFonts w:hint="eastAsia"/>
          <w:sz w:val="32"/>
          <w:szCs w:val="32"/>
        </w:rPr>
        <w:t>&gt;</w:t>
      </w:r>
      <w:r>
        <w:rPr>
          <w:rFonts w:hint="eastAsia"/>
          <w:sz w:val="32"/>
          <w:szCs w:val="32"/>
        </w:rPr>
        <w:t>的通知》</w:t>
      </w:r>
      <w:r>
        <w:rPr>
          <w:rFonts w:ascii="仿宋_GB2312" w:hint="eastAsia"/>
          <w:sz w:val="32"/>
          <w:szCs w:val="32"/>
        </w:rPr>
        <w:t>（财预〔2020〕10号）；</w:t>
      </w:r>
    </w:p>
    <w:p w:rsidR="0058191B" w:rsidRDefault="00066D23">
      <w:pPr>
        <w:spacing w:line="360" w:lineRule="auto"/>
        <w:ind w:firstLineChars="200" w:firstLine="640"/>
        <w:rPr>
          <w:rFonts w:ascii="仿宋_GB2312"/>
          <w:sz w:val="32"/>
          <w:szCs w:val="32"/>
        </w:rPr>
      </w:pPr>
      <w:r>
        <w:rPr>
          <w:rFonts w:ascii="仿宋_GB2312" w:hint="eastAsia"/>
          <w:sz w:val="32"/>
          <w:szCs w:val="32"/>
        </w:rPr>
        <w:t>4.《国务院办公厅转发教育部等部门关于建立中小学校舍安全保障长效机制意见的通知》（国办发〔2013〕103号）；</w:t>
      </w:r>
    </w:p>
    <w:p w:rsidR="0058191B" w:rsidRDefault="00066D23">
      <w:pPr>
        <w:spacing w:line="360" w:lineRule="auto"/>
        <w:ind w:firstLineChars="200" w:firstLine="640"/>
        <w:rPr>
          <w:rFonts w:ascii="仿宋_GB2312"/>
          <w:sz w:val="32"/>
          <w:szCs w:val="32"/>
        </w:rPr>
      </w:pPr>
      <w:r>
        <w:rPr>
          <w:rFonts w:ascii="仿宋_GB2312" w:hint="eastAsia"/>
          <w:sz w:val="32"/>
          <w:szCs w:val="32"/>
        </w:rPr>
        <w:t>5.《山东省学校安全条例》山东省人民代表大会常务委员会公告(第44号)；</w:t>
      </w:r>
    </w:p>
    <w:p w:rsidR="0058191B" w:rsidRDefault="00066D23">
      <w:pPr>
        <w:spacing w:line="360" w:lineRule="auto"/>
        <w:ind w:firstLineChars="200" w:firstLine="640"/>
        <w:rPr>
          <w:sz w:val="32"/>
          <w:szCs w:val="32"/>
        </w:rPr>
      </w:pPr>
      <w:r>
        <w:rPr>
          <w:rFonts w:hint="eastAsia"/>
          <w:sz w:val="32"/>
          <w:szCs w:val="32"/>
        </w:rPr>
        <w:t>6.</w:t>
      </w:r>
      <w:r>
        <w:rPr>
          <w:rFonts w:hint="eastAsia"/>
          <w:sz w:val="32"/>
          <w:szCs w:val="32"/>
        </w:rPr>
        <w:t>《</w:t>
      </w:r>
      <w:r>
        <w:rPr>
          <w:rFonts w:ascii="仿宋_GB2312" w:hint="eastAsia"/>
          <w:sz w:val="32"/>
          <w:szCs w:val="32"/>
        </w:rPr>
        <w:t>关于开展全面改善贫困地区义务教育薄弱学校基本办学条件绩效评价工作的通知》（</w:t>
      </w:r>
      <w:proofErr w:type="gramStart"/>
      <w:r>
        <w:rPr>
          <w:rFonts w:ascii="仿宋_GB2312" w:hint="eastAsia"/>
          <w:sz w:val="32"/>
          <w:szCs w:val="32"/>
        </w:rPr>
        <w:t>鲁教财处函</w:t>
      </w:r>
      <w:proofErr w:type="gramEnd"/>
      <w:r>
        <w:rPr>
          <w:rFonts w:ascii="仿宋_GB2312" w:hint="eastAsia"/>
          <w:sz w:val="32"/>
          <w:szCs w:val="32"/>
        </w:rPr>
        <w:t>〔2017〕22号）；</w:t>
      </w:r>
      <w:r>
        <w:rPr>
          <w:rFonts w:hint="eastAsia"/>
          <w:sz w:val="32"/>
          <w:szCs w:val="32"/>
        </w:rPr>
        <w:t xml:space="preserve">      </w:t>
      </w:r>
    </w:p>
    <w:p w:rsidR="0058191B" w:rsidRDefault="00066D23">
      <w:pPr>
        <w:spacing w:line="360" w:lineRule="auto"/>
        <w:ind w:firstLineChars="200" w:firstLine="640"/>
        <w:rPr>
          <w:rFonts w:ascii="仿宋_GB2312"/>
          <w:sz w:val="32"/>
          <w:szCs w:val="32"/>
        </w:rPr>
      </w:pPr>
      <w:r>
        <w:rPr>
          <w:rFonts w:hint="eastAsia"/>
          <w:sz w:val="32"/>
          <w:szCs w:val="32"/>
        </w:rPr>
        <w:t>7.</w:t>
      </w:r>
      <w:r>
        <w:rPr>
          <w:rFonts w:hint="eastAsia"/>
          <w:sz w:val="32"/>
          <w:szCs w:val="32"/>
        </w:rPr>
        <w:t>《</w:t>
      </w:r>
      <w:r>
        <w:rPr>
          <w:rFonts w:ascii="仿宋_GB2312" w:hint="eastAsia"/>
          <w:sz w:val="32"/>
          <w:szCs w:val="32"/>
        </w:rPr>
        <w:t>关于下达2019年校舍安全保障长效机制中央转移支付资金的通知》（</w:t>
      </w:r>
      <w:proofErr w:type="gramStart"/>
      <w:r>
        <w:rPr>
          <w:rFonts w:ascii="仿宋_GB2312" w:hint="eastAsia"/>
          <w:sz w:val="32"/>
          <w:szCs w:val="32"/>
        </w:rPr>
        <w:t>枣财教函</w:t>
      </w:r>
      <w:proofErr w:type="gramEnd"/>
      <w:r>
        <w:rPr>
          <w:rFonts w:ascii="仿宋_GB2312" w:hint="eastAsia"/>
          <w:sz w:val="32"/>
          <w:szCs w:val="32"/>
        </w:rPr>
        <w:t>〔2019〕7号）</w:t>
      </w:r>
      <w:r>
        <w:rPr>
          <w:rFonts w:hint="eastAsia"/>
          <w:sz w:val="32"/>
          <w:szCs w:val="32"/>
        </w:rPr>
        <w:t>；</w:t>
      </w:r>
    </w:p>
    <w:p w:rsidR="0058191B" w:rsidRDefault="00066D23">
      <w:pPr>
        <w:spacing w:line="360" w:lineRule="auto"/>
        <w:ind w:firstLineChars="200" w:firstLine="640"/>
        <w:rPr>
          <w:sz w:val="32"/>
          <w:szCs w:val="32"/>
        </w:rPr>
      </w:pPr>
      <w:r>
        <w:rPr>
          <w:rFonts w:ascii="仿宋_GB2312" w:hint="eastAsia"/>
          <w:sz w:val="32"/>
          <w:szCs w:val="32"/>
        </w:rPr>
        <w:t>8.</w:t>
      </w:r>
      <w:r>
        <w:rPr>
          <w:rFonts w:hint="eastAsia"/>
          <w:sz w:val="32"/>
          <w:szCs w:val="32"/>
        </w:rPr>
        <w:t>《山东省教育厅等</w:t>
      </w:r>
      <w:r>
        <w:rPr>
          <w:rFonts w:hint="eastAsia"/>
          <w:sz w:val="32"/>
          <w:szCs w:val="32"/>
        </w:rPr>
        <w:t>5</w:t>
      </w:r>
      <w:r>
        <w:rPr>
          <w:rFonts w:hint="eastAsia"/>
          <w:sz w:val="32"/>
          <w:szCs w:val="32"/>
        </w:rPr>
        <w:t>部门关于进一步加强学校建设有关安全工作的通知》</w:t>
      </w:r>
      <w:r>
        <w:rPr>
          <w:rFonts w:ascii="仿宋_GB2312" w:hint="eastAsia"/>
          <w:sz w:val="32"/>
          <w:szCs w:val="32"/>
        </w:rPr>
        <w:t>（</w:t>
      </w:r>
      <w:proofErr w:type="gramStart"/>
      <w:r>
        <w:rPr>
          <w:rFonts w:ascii="仿宋_GB2312" w:hint="eastAsia"/>
          <w:sz w:val="32"/>
          <w:szCs w:val="32"/>
        </w:rPr>
        <w:t>鲁教督</w:t>
      </w:r>
      <w:proofErr w:type="gramEnd"/>
      <w:r>
        <w:rPr>
          <w:rFonts w:ascii="仿宋_GB2312" w:hint="eastAsia"/>
          <w:sz w:val="32"/>
          <w:szCs w:val="32"/>
        </w:rPr>
        <w:t>字〔2016〕1号）；</w:t>
      </w:r>
    </w:p>
    <w:p w:rsidR="0058191B" w:rsidRDefault="00066D23">
      <w:pPr>
        <w:spacing w:line="360" w:lineRule="auto"/>
        <w:ind w:firstLineChars="200" w:firstLine="640"/>
        <w:rPr>
          <w:rFonts w:ascii="仿宋_GB2312"/>
          <w:sz w:val="32"/>
          <w:szCs w:val="32"/>
        </w:rPr>
      </w:pPr>
      <w:r>
        <w:rPr>
          <w:rFonts w:ascii="仿宋_GB2312" w:hint="eastAsia"/>
          <w:sz w:val="32"/>
          <w:szCs w:val="32"/>
        </w:rPr>
        <w:t>9.</w:t>
      </w:r>
      <w:r>
        <w:rPr>
          <w:rFonts w:hint="eastAsia"/>
          <w:sz w:val="32"/>
          <w:szCs w:val="32"/>
        </w:rPr>
        <w:t>《枣庄市教育局等</w:t>
      </w:r>
      <w:r>
        <w:rPr>
          <w:rFonts w:hint="eastAsia"/>
          <w:sz w:val="32"/>
          <w:szCs w:val="32"/>
        </w:rPr>
        <w:t>7</w:t>
      </w:r>
      <w:r>
        <w:rPr>
          <w:rFonts w:hint="eastAsia"/>
          <w:sz w:val="32"/>
          <w:szCs w:val="32"/>
        </w:rPr>
        <w:t>部门关于进一步加强学校建设有关安全工作的通知》（</w:t>
      </w:r>
      <w:proofErr w:type="gramStart"/>
      <w:r>
        <w:rPr>
          <w:rFonts w:ascii="仿宋_GB2312" w:hint="eastAsia"/>
          <w:sz w:val="32"/>
          <w:szCs w:val="32"/>
        </w:rPr>
        <w:t>枣教字</w:t>
      </w:r>
      <w:proofErr w:type="gramEnd"/>
      <w:r>
        <w:rPr>
          <w:rFonts w:ascii="仿宋_GB2312" w:hint="eastAsia"/>
          <w:sz w:val="32"/>
          <w:szCs w:val="32"/>
        </w:rPr>
        <w:t>〔2016〕40号）；</w:t>
      </w:r>
    </w:p>
    <w:p w:rsidR="0058191B" w:rsidRDefault="00066D23">
      <w:pPr>
        <w:spacing w:line="360" w:lineRule="auto"/>
        <w:ind w:firstLineChars="200" w:firstLine="640"/>
        <w:rPr>
          <w:rFonts w:ascii="仿宋_GB2312"/>
          <w:sz w:val="32"/>
          <w:szCs w:val="32"/>
        </w:rPr>
      </w:pPr>
      <w:r>
        <w:rPr>
          <w:rFonts w:ascii="仿宋_GB2312" w:hint="eastAsia"/>
          <w:sz w:val="32"/>
          <w:szCs w:val="32"/>
        </w:rPr>
        <w:t>10.其他相关文件规定。</w:t>
      </w:r>
    </w:p>
    <w:p w:rsidR="0058191B" w:rsidRDefault="00066D23">
      <w:pPr>
        <w:spacing w:line="360" w:lineRule="auto"/>
        <w:ind w:firstLineChars="200" w:firstLine="640"/>
        <w:outlineLvl w:val="1"/>
        <w:rPr>
          <w:rFonts w:ascii="楷体_GB2312" w:eastAsia="楷体_GB2312"/>
          <w:sz w:val="32"/>
          <w:szCs w:val="32"/>
        </w:rPr>
      </w:pPr>
      <w:bookmarkStart w:id="28" w:name="_Toc30483"/>
      <w:r>
        <w:rPr>
          <w:rFonts w:ascii="楷体_GB2312" w:eastAsia="楷体_GB2312" w:hint="eastAsia"/>
          <w:sz w:val="32"/>
          <w:szCs w:val="32"/>
        </w:rPr>
        <w:t>（三）评价对象和范围</w:t>
      </w:r>
      <w:bookmarkEnd w:id="28"/>
    </w:p>
    <w:p w:rsidR="0058191B" w:rsidRDefault="00066D23">
      <w:pPr>
        <w:spacing w:line="360" w:lineRule="auto"/>
        <w:ind w:firstLineChars="200" w:firstLine="640"/>
        <w:rPr>
          <w:rFonts w:ascii="仿宋_GB2312"/>
          <w:sz w:val="32"/>
          <w:szCs w:val="32"/>
        </w:rPr>
      </w:pPr>
      <w:r>
        <w:rPr>
          <w:rFonts w:ascii="仿宋_GB2312"/>
          <w:sz w:val="32"/>
          <w:szCs w:val="32"/>
        </w:rPr>
        <w:t>本次绩效评价的对象为</w:t>
      </w:r>
      <w:r>
        <w:rPr>
          <w:rFonts w:ascii="仿宋_GB2312" w:hint="eastAsia"/>
          <w:sz w:val="32"/>
          <w:szCs w:val="32"/>
        </w:rPr>
        <w:t>枣庄</w:t>
      </w:r>
      <w:r>
        <w:rPr>
          <w:rFonts w:ascii="仿宋_GB2312"/>
          <w:sz w:val="32"/>
          <w:szCs w:val="32"/>
        </w:rPr>
        <w:t>市</w:t>
      </w:r>
      <w:proofErr w:type="gramStart"/>
      <w:r>
        <w:rPr>
          <w:rFonts w:ascii="仿宋_GB2312" w:hint="eastAsia"/>
          <w:sz w:val="32"/>
          <w:szCs w:val="32"/>
        </w:rPr>
        <w:t>市</w:t>
      </w:r>
      <w:proofErr w:type="gramEnd"/>
      <w:r>
        <w:rPr>
          <w:rFonts w:ascii="仿宋_GB2312" w:hint="eastAsia"/>
          <w:sz w:val="32"/>
          <w:szCs w:val="32"/>
        </w:rPr>
        <w:t>中区</w:t>
      </w:r>
      <w:r>
        <w:rPr>
          <w:rFonts w:ascii="仿宋_GB2312"/>
          <w:sz w:val="32"/>
          <w:szCs w:val="32"/>
        </w:rPr>
        <w:t>教育</w:t>
      </w:r>
      <w:r>
        <w:rPr>
          <w:rFonts w:ascii="仿宋_GB2312" w:hint="eastAsia"/>
          <w:sz w:val="32"/>
          <w:szCs w:val="32"/>
        </w:rPr>
        <w:t>和体育</w:t>
      </w:r>
      <w:r>
        <w:rPr>
          <w:rFonts w:ascii="仿宋_GB2312"/>
          <w:sz w:val="32"/>
          <w:szCs w:val="32"/>
        </w:rPr>
        <w:t>局2019年</w:t>
      </w:r>
      <w:r>
        <w:rPr>
          <w:rFonts w:hint="eastAsia"/>
          <w:sz w:val="32"/>
          <w:szCs w:val="32"/>
        </w:rPr>
        <w:t>校舍安全保障长效机制</w:t>
      </w:r>
      <w:r>
        <w:rPr>
          <w:rFonts w:ascii="仿宋_GB2312" w:hint="eastAsia"/>
          <w:sz w:val="32"/>
          <w:szCs w:val="32"/>
        </w:rPr>
        <w:t>项目</w:t>
      </w:r>
      <w:r>
        <w:rPr>
          <w:rFonts w:ascii="仿宋_GB2312"/>
          <w:sz w:val="32"/>
          <w:szCs w:val="32"/>
        </w:rPr>
        <w:t>，评价范围是</w:t>
      </w:r>
      <w:r>
        <w:rPr>
          <w:rFonts w:hint="eastAsia"/>
          <w:sz w:val="32"/>
          <w:szCs w:val="32"/>
        </w:rPr>
        <w:t>枣庄市第十三中学，枣庄市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校，枣庄市</w:t>
      </w:r>
      <w:proofErr w:type="gramStart"/>
      <w:r>
        <w:rPr>
          <w:rFonts w:hint="eastAsia"/>
          <w:sz w:val="32"/>
          <w:szCs w:val="32"/>
        </w:rPr>
        <w:t>市</w:t>
      </w:r>
      <w:proofErr w:type="gramEnd"/>
      <w:r>
        <w:rPr>
          <w:rFonts w:hint="eastAsia"/>
          <w:sz w:val="32"/>
          <w:szCs w:val="32"/>
        </w:rPr>
        <w:t>中区齐</w:t>
      </w:r>
      <w:r>
        <w:rPr>
          <w:rFonts w:hint="eastAsia"/>
          <w:sz w:val="32"/>
          <w:szCs w:val="32"/>
        </w:rPr>
        <w:lastRenderedPageBreak/>
        <w:t>村镇齐福小学，</w:t>
      </w:r>
      <w:r>
        <w:rPr>
          <w:rFonts w:ascii="仿宋_GB2312"/>
          <w:sz w:val="32"/>
          <w:szCs w:val="32"/>
        </w:rPr>
        <w:t>主要评价内容是按照《关于下达2019年校舍安全保障长效机制中央转移支付资金的通知》（</w:t>
      </w:r>
      <w:proofErr w:type="gramStart"/>
      <w:r>
        <w:rPr>
          <w:rFonts w:ascii="仿宋_GB2312"/>
          <w:sz w:val="32"/>
          <w:szCs w:val="32"/>
        </w:rPr>
        <w:t>枣财教函</w:t>
      </w:r>
      <w:proofErr w:type="gramEnd"/>
      <w:r>
        <w:rPr>
          <w:rFonts w:ascii="仿宋_GB2312"/>
          <w:sz w:val="32"/>
          <w:szCs w:val="32"/>
        </w:rPr>
        <w:t>〔2019〕7号），是否</w:t>
      </w:r>
      <w:r>
        <w:rPr>
          <w:rFonts w:ascii="仿宋_GB2312" w:hint="eastAsia"/>
          <w:sz w:val="32"/>
          <w:szCs w:val="32"/>
        </w:rPr>
        <w:t>完成</w:t>
      </w:r>
      <w:r>
        <w:rPr>
          <w:rFonts w:hint="eastAsia"/>
          <w:sz w:val="32"/>
          <w:szCs w:val="32"/>
        </w:rPr>
        <w:t>对</w:t>
      </w:r>
      <w:r>
        <w:rPr>
          <w:rFonts w:hint="eastAsia"/>
          <w:sz w:val="32"/>
          <w:szCs w:val="32"/>
        </w:rPr>
        <w:t>3</w:t>
      </w:r>
      <w:r>
        <w:rPr>
          <w:rFonts w:hint="eastAsia"/>
          <w:sz w:val="32"/>
          <w:szCs w:val="32"/>
        </w:rPr>
        <w:t>所学校分别进行旧楼改造维修、食堂、以及操场和辅助设施的建设</w:t>
      </w:r>
      <w:r>
        <w:rPr>
          <w:rFonts w:ascii="仿宋_GB2312"/>
          <w:sz w:val="32"/>
          <w:szCs w:val="32"/>
        </w:rPr>
        <w:t>，并取得预期效益。</w:t>
      </w:r>
    </w:p>
    <w:p w:rsidR="0058191B" w:rsidRDefault="00066D23" w:rsidP="00993A9C">
      <w:pPr>
        <w:spacing w:line="360" w:lineRule="auto"/>
        <w:ind w:leftChars="200" w:left="600"/>
        <w:outlineLvl w:val="1"/>
        <w:rPr>
          <w:rFonts w:ascii="楷体_GB2312" w:eastAsia="楷体_GB2312"/>
          <w:sz w:val="32"/>
          <w:szCs w:val="32"/>
        </w:rPr>
      </w:pPr>
      <w:bookmarkStart w:id="29" w:name="_Toc6352"/>
      <w:r>
        <w:rPr>
          <w:rFonts w:ascii="楷体_GB2312" w:eastAsia="楷体_GB2312" w:hint="eastAsia"/>
          <w:sz w:val="32"/>
          <w:szCs w:val="32"/>
        </w:rPr>
        <w:t>（四）绩效评价原则</w:t>
      </w:r>
      <w:bookmarkEnd w:id="29"/>
    </w:p>
    <w:p w:rsidR="0058191B" w:rsidRDefault="00066D23">
      <w:pPr>
        <w:spacing w:line="360" w:lineRule="auto"/>
        <w:ind w:firstLineChars="200" w:firstLine="640"/>
        <w:rPr>
          <w:rFonts w:ascii="仿宋_GB2312"/>
          <w:sz w:val="32"/>
          <w:szCs w:val="32"/>
        </w:rPr>
      </w:pPr>
      <w:r>
        <w:rPr>
          <w:rFonts w:ascii="仿宋_GB2312" w:hint="eastAsia"/>
          <w:sz w:val="32"/>
          <w:szCs w:val="32"/>
        </w:rPr>
        <w:t>本次绩效评价指标按照以下原则：</w:t>
      </w:r>
    </w:p>
    <w:p w:rsidR="0058191B" w:rsidRDefault="00066D23">
      <w:pPr>
        <w:spacing w:line="360" w:lineRule="auto"/>
        <w:ind w:firstLineChars="200" w:firstLine="640"/>
        <w:rPr>
          <w:rFonts w:ascii="仿宋_GB2312"/>
          <w:sz w:val="32"/>
          <w:szCs w:val="32"/>
        </w:rPr>
      </w:pPr>
      <w:r>
        <w:rPr>
          <w:rFonts w:ascii="仿宋_GB2312" w:hint="eastAsia"/>
          <w:sz w:val="32"/>
          <w:szCs w:val="32"/>
        </w:rPr>
        <w:t>1.系统性原则。将定量指标与定性指标相结合，系统反映财政支出所产生的社会效益和</w:t>
      </w:r>
      <w:proofErr w:type="gramStart"/>
      <w:r>
        <w:rPr>
          <w:rFonts w:ascii="仿宋_GB2312" w:hint="eastAsia"/>
          <w:sz w:val="32"/>
          <w:szCs w:val="32"/>
        </w:rPr>
        <w:t>可</w:t>
      </w:r>
      <w:proofErr w:type="gramEnd"/>
      <w:r>
        <w:rPr>
          <w:rFonts w:ascii="仿宋_GB2312" w:hint="eastAsia"/>
          <w:sz w:val="32"/>
          <w:szCs w:val="32"/>
        </w:rPr>
        <w:t>持续影响等。</w:t>
      </w:r>
    </w:p>
    <w:p w:rsidR="0058191B" w:rsidRDefault="00066D23">
      <w:pPr>
        <w:spacing w:line="360" w:lineRule="auto"/>
        <w:ind w:firstLineChars="200" w:firstLine="640"/>
        <w:rPr>
          <w:rFonts w:ascii="仿宋_GB2312"/>
          <w:sz w:val="32"/>
          <w:szCs w:val="32"/>
        </w:rPr>
      </w:pPr>
      <w:r>
        <w:rPr>
          <w:rFonts w:ascii="仿宋_GB2312" w:hint="eastAsia"/>
          <w:sz w:val="32"/>
          <w:szCs w:val="32"/>
        </w:rPr>
        <w:t>2.相关性原则。与绩效目标有直接的联系，能够恰当反映目标的实现程度。</w:t>
      </w:r>
    </w:p>
    <w:p w:rsidR="0058191B" w:rsidRDefault="00066D23">
      <w:pPr>
        <w:spacing w:line="360" w:lineRule="auto"/>
        <w:ind w:firstLineChars="200" w:firstLine="640"/>
        <w:rPr>
          <w:rFonts w:ascii="仿宋_GB2312"/>
          <w:sz w:val="32"/>
          <w:szCs w:val="32"/>
        </w:rPr>
      </w:pPr>
      <w:r>
        <w:rPr>
          <w:rFonts w:ascii="仿宋_GB2312" w:hint="eastAsia"/>
          <w:sz w:val="32"/>
          <w:szCs w:val="32"/>
        </w:rPr>
        <w:t>3.重要性原则。优先使用最</w:t>
      </w:r>
      <w:proofErr w:type="gramStart"/>
      <w:r>
        <w:rPr>
          <w:rFonts w:ascii="仿宋_GB2312" w:hint="eastAsia"/>
          <w:sz w:val="32"/>
          <w:szCs w:val="32"/>
        </w:rPr>
        <w:t>具评价</w:t>
      </w:r>
      <w:proofErr w:type="gramEnd"/>
      <w:r>
        <w:rPr>
          <w:rFonts w:ascii="仿宋_GB2312" w:hint="eastAsia"/>
          <w:sz w:val="32"/>
          <w:szCs w:val="32"/>
        </w:rPr>
        <w:t>对象代表性、最能反映评价要求的核心指标。</w:t>
      </w:r>
    </w:p>
    <w:p w:rsidR="0058191B" w:rsidRDefault="00066D23">
      <w:pPr>
        <w:spacing w:line="360" w:lineRule="auto"/>
        <w:ind w:firstLineChars="200" w:firstLine="640"/>
        <w:rPr>
          <w:rFonts w:ascii="仿宋_GB2312"/>
          <w:sz w:val="32"/>
          <w:szCs w:val="32"/>
        </w:rPr>
      </w:pPr>
      <w:r>
        <w:rPr>
          <w:rFonts w:ascii="仿宋_GB2312" w:hint="eastAsia"/>
          <w:sz w:val="32"/>
          <w:szCs w:val="32"/>
        </w:rPr>
        <w:t>4.可比性原则。对同类评价对象要设定共性的绩效评价指标，以便于评价结果可以相互比较。</w:t>
      </w:r>
    </w:p>
    <w:p w:rsidR="0058191B" w:rsidRDefault="00066D23">
      <w:pPr>
        <w:spacing w:line="360" w:lineRule="auto"/>
        <w:ind w:firstLineChars="200" w:firstLine="640"/>
        <w:rPr>
          <w:rFonts w:ascii="仿宋_GB2312"/>
          <w:sz w:val="32"/>
          <w:szCs w:val="32"/>
        </w:rPr>
      </w:pPr>
      <w:r>
        <w:rPr>
          <w:rFonts w:ascii="仿宋_GB2312" w:hint="eastAsia"/>
          <w:sz w:val="32"/>
          <w:szCs w:val="32"/>
        </w:rPr>
        <w:t>5.经济性原则。数据的获取充分考虑现实条件和可操作性，符合成本效益原则。</w:t>
      </w:r>
    </w:p>
    <w:p w:rsidR="0058191B" w:rsidRDefault="00066D23" w:rsidP="00993A9C">
      <w:pPr>
        <w:spacing w:line="360" w:lineRule="auto"/>
        <w:ind w:leftChars="200" w:left="600"/>
        <w:outlineLvl w:val="1"/>
        <w:rPr>
          <w:rFonts w:ascii="楷体_GB2312" w:eastAsia="楷体_GB2312"/>
          <w:sz w:val="32"/>
          <w:szCs w:val="32"/>
        </w:rPr>
      </w:pPr>
      <w:bookmarkStart w:id="30" w:name="_Toc26604"/>
      <w:r>
        <w:rPr>
          <w:rFonts w:ascii="楷体_GB2312" w:eastAsia="楷体_GB2312" w:hint="eastAsia"/>
          <w:sz w:val="32"/>
          <w:szCs w:val="32"/>
        </w:rPr>
        <w:t>（五）评价方法</w:t>
      </w:r>
      <w:bookmarkEnd w:id="30"/>
    </w:p>
    <w:p w:rsidR="0058191B" w:rsidRDefault="00066D23">
      <w:pPr>
        <w:spacing w:line="360" w:lineRule="auto"/>
        <w:ind w:firstLineChars="200" w:firstLine="640"/>
        <w:rPr>
          <w:rFonts w:ascii="仿宋_GB2312"/>
          <w:sz w:val="32"/>
          <w:szCs w:val="32"/>
        </w:rPr>
      </w:pPr>
      <w:r>
        <w:rPr>
          <w:rFonts w:ascii="仿宋_GB2312" w:hint="eastAsia"/>
          <w:sz w:val="32"/>
          <w:szCs w:val="32"/>
        </w:rPr>
        <w:t>根据相关规定，结合项目实际特点以及与项目单位的沟通情况，项目评价小组主要采用以下方法：</w:t>
      </w:r>
    </w:p>
    <w:p w:rsidR="0058191B" w:rsidRDefault="00066D23">
      <w:pPr>
        <w:spacing w:line="360" w:lineRule="auto"/>
        <w:ind w:firstLineChars="200" w:firstLine="640"/>
        <w:rPr>
          <w:rFonts w:ascii="仿宋_GB2312"/>
          <w:sz w:val="32"/>
          <w:szCs w:val="32"/>
        </w:rPr>
      </w:pPr>
      <w:r>
        <w:rPr>
          <w:rFonts w:ascii="仿宋_GB2312" w:hint="eastAsia"/>
          <w:sz w:val="32"/>
          <w:szCs w:val="32"/>
        </w:rPr>
        <w:t>1.成本效益分析法</w:t>
      </w:r>
    </w:p>
    <w:p w:rsidR="0058191B" w:rsidRDefault="00066D23">
      <w:pPr>
        <w:spacing w:line="360" w:lineRule="auto"/>
        <w:ind w:firstLineChars="200" w:firstLine="640"/>
        <w:rPr>
          <w:rFonts w:ascii="仿宋_GB2312"/>
          <w:sz w:val="32"/>
          <w:szCs w:val="32"/>
        </w:rPr>
      </w:pPr>
      <w:r>
        <w:rPr>
          <w:rFonts w:ascii="仿宋_GB2312" w:hint="eastAsia"/>
          <w:sz w:val="32"/>
          <w:szCs w:val="32"/>
        </w:rPr>
        <w:t>成本效益分析是通过比较项目的全部成本和效益来评价项目价值的一种方法，将一定时期内的支出与效益进行对</w:t>
      </w:r>
      <w:r>
        <w:rPr>
          <w:rFonts w:ascii="仿宋_GB2312" w:hint="eastAsia"/>
          <w:sz w:val="32"/>
          <w:szCs w:val="32"/>
        </w:rPr>
        <w:lastRenderedPageBreak/>
        <w:t>比分析以评价绩效目标实现程度。在本项目绩效评价工作中，应用此方法对投入成本的合理性进行横向比较，以分析资金使用效率。</w:t>
      </w:r>
    </w:p>
    <w:p w:rsidR="0058191B" w:rsidRDefault="00066D23">
      <w:pPr>
        <w:spacing w:line="360" w:lineRule="auto"/>
        <w:ind w:firstLineChars="200" w:firstLine="640"/>
        <w:rPr>
          <w:rFonts w:ascii="仿宋_GB2312"/>
          <w:sz w:val="32"/>
          <w:szCs w:val="32"/>
        </w:rPr>
      </w:pPr>
      <w:r>
        <w:rPr>
          <w:rFonts w:ascii="仿宋_GB2312" w:hint="eastAsia"/>
          <w:sz w:val="32"/>
          <w:szCs w:val="32"/>
        </w:rPr>
        <w:t>2.因素分析法</w:t>
      </w:r>
    </w:p>
    <w:p w:rsidR="0058191B" w:rsidRDefault="00066D23">
      <w:pPr>
        <w:spacing w:line="360" w:lineRule="auto"/>
        <w:ind w:firstLineChars="200" w:firstLine="640"/>
        <w:rPr>
          <w:rFonts w:ascii="仿宋_GB2312"/>
          <w:sz w:val="32"/>
          <w:szCs w:val="32"/>
        </w:rPr>
      </w:pPr>
      <w:r>
        <w:rPr>
          <w:rFonts w:ascii="仿宋_GB2312" w:hint="eastAsia"/>
          <w:sz w:val="32"/>
          <w:szCs w:val="32"/>
        </w:rPr>
        <w:t>因素分析法是利用统计指数体系分析现象总变动中各个因素影响程度的一种统计分析方法。采用因素分析法可以通过综合分析影响绩效目标实现、实施效果的内外因素，评价项目绩效目标实现程度。本项目绩效评价分析了影响绩效目标实现的各种因素。</w:t>
      </w:r>
    </w:p>
    <w:p w:rsidR="0058191B" w:rsidRDefault="00066D23">
      <w:pPr>
        <w:spacing w:line="360" w:lineRule="auto"/>
        <w:ind w:firstLineChars="200" w:firstLine="640"/>
        <w:rPr>
          <w:rFonts w:ascii="仿宋_GB2312"/>
          <w:sz w:val="32"/>
          <w:szCs w:val="32"/>
        </w:rPr>
      </w:pPr>
      <w:r>
        <w:rPr>
          <w:rFonts w:ascii="仿宋_GB2312" w:hint="eastAsia"/>
          <w:sz w:val="32"/>
          <w:szCs w:val="32"/>
        </w:rPr>
        <w:t>3.公众（专家）评判法</w:t>
      </w:r>
    </w:p>
    <w:p w:rsidR="0058191B" w:rsidRDefault="00066D23">
      <w:pPr>
        <w:spacing w:line="360" w:lineRule="auto"/>
        <w:ind w:firstLineChars="200" w:firstLine="640"/>
        <w:rPr>
          <w:rFonts w:ascii="仿宋_GB2312"/>
          <w:sz w:val="32"/>
          <w:szCs w:val="32"/>
        </w:rPr>
      </w:pPr>
      <w:r>
        <w:rPr>
          <w:rFonts w:ascii="仿宋_GB2312" w:hint="eastAsia"/>
          <w:sz w:val="32"/>
          <w:szCs w:val="32"/>
        </w:rPr>
        <w:t>公众（专家）评价法是通过公众意见调查、专家评审来间接推断特定项目活动效果的一种最重要的评价方法。采用公众（专家）评价法有利于从多方面检验组织开展特定项目活动的效果。公众（专家）评价法通过调查研究公众的反应、行业专家意见，可以确认特定工作在影响目标公众的认知、态度、观点和行为等方面的效果。本项目绩效评价从学生、家长等方面进行满意度调查和做出评判。</w:t>
      </w:r>
    </w:p>
    <w:p w:rsidR="0058191B" w:rsidRDefault="00066D23">
      <w:pPr>
        <w:spacing w:line="360" w:lineRule="auto"/>
        <w:ind w:firstLineChars="200" w:firstLine="640"/>
        <w:rPr>
          <w:rFonts w:ascii="仿宋_GB2312"/>
          <w:sz w:val="32"/>
          <w:szCs w:val="32"/>
        </w:rPr>
      </w:pPr>
      <w:r>
        <w:rPr>
          <w:rFonts w:ascii="仿宋_GB2312" w:hint="eastAsia"/>
          <w:sz w:val="32"/>
          <w:szCs w:val="32"/>
        </w:rPr>
        <w:t>4.360度考核法</w:t>
      </w:r>
    </w:p>
    <w:p w:rsidR="0058191B" w:rsidRDefault="00066D23">
      <w:pPr>
        <w:spacing w:line="360" w:lineRule="auto"/>
        <w:ind w:firstLineChars="200" w:firstLine="640"/>
        <w:rPr>
          <w:rFonts w:ascii="仿宋_GB2312"/>
          <w:sz w:val="32"/>
          <w:szCs w:val="32"/>
        </w:rPr>
      </w:pPr>
      <w:r>
        <w:rPr>
          <w:rFonts w:ascii="仿宋_GB2312" w:hint="eastAsia"/>
          <w:sz w:val="32"/>
          <w:szCs w:val="32"/>
        </w:rPr>
        <w:t>它是一种从不同角度获取组织成员工作行为表现的观察资料，然后对获得的资料进行分析评估的方法，它包括来自上级、同事、下属及客户的评价，同时也包括被评者自己的评价。这种方法的优点是比较全面的进行评估，易于做出</w:t>
      </w:r>
      <w:r>
        <w:rPr>
          <w:rFonts w:ascii="仿宋_GB2312" w:hint="eastAsia"/>
          <w:sz w:val="32"/>
          <w:szCs w:val="32"/>
        </w:rPr>
        <w:lastRenderedPageBreak/>
        <w:t>比较公正的评价，同时通过反馈可以促进工作能力，也有利于团队建设和沟通。本项目绩效评价利用这种方法进行全面细致的分析。</w:t>
      </w:r>
    </w:p>
    <w:p w:rsidR="0058191B" w:rsidRDefault="00066D23">
      <w:pPr>
        <w:spacing w:line="360" w:lineRule="auto"/>
        <w:ind w:firstLineChars="200" w:firstLine="640"/>
        <w:rPr>
          <w:rFonts w:ascii="仿宋_GB2312"/>
          <w:sz w:val="32"/>
          <w:szCs w:val="32"/>
        </w:rPr>
      </w:pPr>
      <w:r>
        <w:rPr>
          <w:rFonts w:ascii="仿宋_GB2312" w:hint="eastAsia"/>
          <w:sz w:val="32"/>
          <w:szCs w:val="32"/>
        </w:rPr>
        <w:t>5.比较法</w:t>
      </w:r>
    </w:p>
    <w:p w:rsidR="0058191B" w:rsidRDefault="00066D23">
      <w:pPr>
        <w:spacing w:line="360" w:lineRule="auto"/>
        <w:ind w:firstLineChars="200" w:firstLine="640"/>
        <w:rPr>
          <w:rFonts w:ascii="仿宋_GB2312"/>
          <w:sz w:val="32"/>
          <w:szCs w:val="32"/>
        </w:rPr>
      </w:pPr>
      <w:r>
        <w:rPr>
          <w:rFonts w:ascii="仿宋_GB2312" w:hint="eastAsia"/>
          <w:sz w:val="32"/>
          <w:szCs w:val="32"/>
        </w:rPr>
        <w:t>比较法是指将项目实施情况与绩效目标、历史情况、不同部门和地区同类支出情况进行横向、纵向比较的方法，综合分析绩效目标的实现程度。本项目将2019年校舍建设与上年度进行对比分析，得出结论。</w:t>
      </w:r>
    </w:p>
    <w:p w:rsidR="0058191B" w:rsidRDefault="00066D23">
      <w:pPr>
        <w:spacing w:line="360" w:lineRule="auto"/>
        <w:ind w:firstLineChars="200" w:firstLine="640"/>
        <w:rPr>
          <w:rFonts w:ascii="仿宋_GB2312"/>
          <w:sz w:val="32"/>
          <w:szCs w:val="32"/>
        </w:rPr>
      </w:pPr>
      <w:r>
        <w:rPr>
          <w:rFonts w:ascii="仿宋_GB2312" w:hint="eastAsia"/>
          <w:sz w:val="32"/>
          <w:szCs w:val="32"/>
        </w:rPr>
        <w:t>6.关键事件法</w:t>
      </w:r>
    </w:p>
    <w:p w:rsidR="0058191B" w:rsidRDefault="00066D23">
      <w:pPr>
        <w:spacing w:line="360" w:lineRule="auto"/>
        <w:ind w:firstLineChars="200" w:firstLine="640"/>
        <w:rPr>
          <w:rFonts w:ascii="仿宋_GB2312"/>
          <w:sz w:val="32"/>
          <w:szCs w:val="32"/>
        </w:rPr>
      </w:pPr>
      <w:r>
        <w:rPr>
          <w:rFonts w:ascii="仿宋_GB2312" w:hint="eastAsia"/>
          <w:sz w:val="32"/>
          <w:szCs w:val="32"/>
        </w:rPr>
        <w:t>它是通过对工作中最好或最差的事件进行分析，对造成这一事件的工作行为进行认定从而做出工作绩效评估的一种方法。这种方法针对性比较强，对评估优秀和劣等表现十分有效。本次项目绩效评价运用此种方法，找到影响绩效的关键事件，做出分析。</w:t>
      </w:r>
    </w:p>
    <w:p w:rsidR="0058191B" w:rsidRDefault="00066D23">
      <w:pPr>
        <w:spacing w:line="360" w:lineRule="auto"/>
        <w:ind w:firstLineChars="200" w:firstLine="640"/>
        <w:rPr>
          <w:rFonts w:ascii="仿宋_GB2312"/>
          <w:sz w:val="32"/>
          <w:szCs w:val="32"/>
        </w:rPr>
      </w:pPr>
      <w:r>
        <w:rPr>
          <w:rFonts w:ascii="仿宋_GB2312" w:hint="eastAsia"/>
          <w:sz w:val="32"/>
          <w:szCs w:val="32"/>
        </w:rPr>
        <w:t>项目评价遵循全面考虑、重点突出、简便有效的原则，采取了上述多种评价方法，根据项目的具体情况开展。</w:t>
      </w:r>
    </w:p>
    <w:p w:rsidR="0058191B" w:rsidRDefault="00066D23" w:rsidP="00993A9C">
      <w:pPr>
        <w:spacing w:line="360" w:lineRule="auto"/>
        <w:ind w:leftChars="200" w:left="600"/>
        <w:outlineLvl w:val="1"/>
        <w:rPr>
          <w:rFonts w:ascii="楷体_GB2312" w:eastAsia="楷体_GB2312"/>
          <w:sz w:val="32"/>
          <w:szCs w:val="32"/>
        </w:rPr>
      </w:pPr>
      <w:bookmarkStart w:id="31" w:name="_Toc21009"/>
      <w:r>
        <w:rPr>
          <w:rFonts w:ascii="楷体_GB2312" w:eastAsia="楷体_GB2312" w:hint="eastAsia"/>
          <w:sz w:val="32"/>
          <w:szCs w:val="32"/>
        </w:rPr>
        <w:t>（六）评分方法</w:t>
      </w:r>
      <w:bookmarkEnd w:id="31"/>
    </w:p>
    <w:p w:rsidR="0058191B" w:rsidRPr="00751F72" w:rsidRDefault="00066D23">
      <w:pPr>
        <w:autoSpaceDE w:val="0"/>
        <w:autoSpaceDN w:val="0"/>
        <w:adjustRightInd w:val="0"/>
        <w:spacing w:line="360" w:lineRule="auto"/>
        <w:ind w:firstLineChars="200" w:firstLine="640"/>
        <w:rPr>
          <w:rFonts w:ascii="仿宋_GB2312"/>
          <w:sz w:val="32"/>
          <w:szCs w:val="32"/>
        </w:rPr>
      </w:pPr>
      <w:r w:rsidRPr="00751F72">
        <w:rPr>
          <w:rFonts w:ascii="仿宋_GB2312"/>
          <w:sz w:val="32"/>
          <w:szCs w:val="32"/>
        </w:rPr>
        <w:t>采用定性评价与定量评价相结合方法，现场评价和非现场评价</w:t>
      </w:r>
      <w:r w:rsidRPr="00751F72">
        <w:rPr>
          <w:rFonts w:ascii="仿宋_GB2312" w:hint="eastAsia"/>
          <w:sz w:val="32"/>
          <w:szCs w:val="32"/>
        </w:rPr>
        <w:t>相结合，</w:t>
      </w:r>
      <w:r w:rsidRPr="00751F72">
        <w:rPr>
          <w:rFonts w:ascii="仿宋_GB2312"/>
          <w:sz w:val="32"/>
          <w:szCs w:val="32"/>
        </w:rPr>
        <w:t>对定性评价指标采用分析打分，对定量评价指标采用量化打分，总分按百分制。</w:t>
      </w:r>
    </w:p>
    <w:p w:rsidR="0058191B" w:rsidRPr="00751F72" w:rsidRDefault="00066D23">
      <w:pPr>
        <w:autoSpaceDE w:val="0"/>
        <w:autoSpaceDN w:val="0"/>
        <w:adjustRightInd w:val="0"/>
        <w:spacing w:line="360" w:lineRule="auto"/>
        <w:ind w:firstLineChars="200" w:firstLine="640"/>
        <w:rPr>
          <w:rFonts w:ascii="仿宋_GB2312"/>
          <w:sz w:val="32"/>
          <w:szCs w:val="32"/>
        </w:rPr>
      </w:pPr>
      <w:r w:rsidRPr="00751F72">
        <w:rPr>
          <w:rFonts w:ascii="仿宋_GB2312" w:hint="eastAsia"/>
          <w:sz w:val="32"/>
          <w:szCs w:val="32"/>
        </w:rPr>
        <w:t>评价结果分为优、良、中、差四个档次，根据评价分值，确定评价对象对应的档次。具体分值与档次见下表：</w:t>
      </w:r>
    </w:p>
    <w:tbl>
      <w:tblPr>
        <w:tblW w:w="8593" w:type="dxa"/>
        <w:jc w:val="center"/>
        <w:tblLayout w:type="fixed"/>
        <w:tblLook w:val="04A0" w:firstRow="1" w:lastRow="0" w:firstColumn="1" w:lastColumn="0" w:noHBand="0" w:noVBand="1"/>
      </w:tblPr>
      <w:tblGrid>
        <w:gridCol w:w="1676"/>
        <w:gridCol w:w="1306"/>
        <w:gridCol w:w="2152"/>
        <w:gridCol w:w="2101"/>
        <w:gridCol w:w="1358"/>
      </w:tblGrid>
      <w:tr w:rsidR="0058191B">
        <w:trPr>
          <w:trHeight w:val="437"/>
          <w:jc w:val="center"/>
        </w:trPr>
        <w:tc>
          <w:tcPr>
            <w:tcW w:w="1676" w:type="dxa"/>
            <w:tcBorders>
              <w:top w:val="single" w:sz="4" w:space="0" w:color="000000"/>
              <w:left w:val="single" w:sz="4" w:space="0" w:color="000000"/>
              <w:bottom w:val="single" w:sz="4" w:space="0" w:color="000000"/>
              <w:right w:val="single" w:sz="4" w:space="0" w:color="000000"/>
            </w:tcBorders>
            <w:shd w:val="solid" w:color="FFFFFF" w:fill="auto"/>
          </w:tcPr>
          <w:p w:rsidR="0058191B" w:rsidRDefault="00066D23">
            <w:pPr>
              <w:autoSpaceDE w:val="0"/>
              <w:autoSpaceDN w:val="0"/>
              <w:adjustRightInd w:val="0"/>
              <w:ind w:firstLineChars="200" w:firstLine="600"/>
              <w:rPr>
                <w:rFonts w:ascii="仿宋" w:eastAsia="仿宋" w:hAnsi="仿宋" w:cs="仿?_GB2312"/>
                <w:color w:val="000000"/>
                <w:kern w:val="0"/>
                <w:szCs w:val="30"/>
              </w:rPr>
            </w:pPr>
            <w:r>
              <w:rPr>
                <w:rFonts w:ascii="仿宋" w:eastAsia="仿宋" w:hAnsi="仿宋" w:cs="仿?_GB2312" w:hint="eastAsia"/>
                <w:color w:val="000000"/>
                <w:kern w:val="0"/>
                <w:szCs w:val="30"/>
              </w:rPr>
              <w:lastRenderedPageBreak/>
              <w:t>等级</w:t>
            </w:r>
          </w:p>
        </w:tc>
        <w:tc>
          <w:tcPr>
            <w:tcW w:w="1306"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优</w:t>
            </w:r>
          </w:p>
        </w:tc>
        <w:tc>
          <w:tcPr>
            <w:tcW w:w="2152"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良</w:t>
            </w:r>
          </w:p>
        </w:tc>
        <w:tc>
          <w:tcPr>
            <w:tcW w:w="2101"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中</w:t>
            </w:r>
          </w:p>
        </w:tc>
        <w:tc>
          <w:tcPr>
            <w:tcW w:w="1358"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差</w:t>
            </w:r>
          </w:p>
        </w:tc>
      </w:tr>
      <w:tr w:rsidR="0058191B">
        <w:trPr>
          <w:jc w:val="center"/>
        </w:trPr>
        <w:tc>
          <w:tcPr>
            <w:tcW w:w="1676" w:type="dxa"/>
            <w:tcBorders>
              <w:top w:val="single" w:sz="4" w:space="0" w:color="000000"/>
              <w:left w:val="single" w:sz="4" w:space="0" w:color="000000"/>
              <w:bottom w:val="single" w:sz="4" w:space="0" w:color="000000"/>
              <w:right w:val="single" w:sz="4" w:space="0" w:color="000000"/>
            </w:tcBorders>
            <w:shd w:val="solid" w:color="FFFFFF" w:fill="auto"/>
          </w:tcPr>
          <w:p w:rsidR="0058191B" w:rsidRDefault="00066D23">
            <w:pPr>
              <w:autoSpaceDE w:val="0"/>
              <w:autoSpaceDN w:val="0"/>
              <w:adjustRightInd w:val="0"/>
              <w:ind w:firstLineChars="200" w:firstLine="600"/>
              <w:rPr>
                <w:rFonts w:ascii="仿宋" w:eastAsia="仿宋" w:hAnsi="仿宋" w:cs="仿?_GB2312"/>
                <w:color w:val="000000"/>
                <w:kern w:val="0"/>
                <w:szCs w:val="30"/>
              </w:rPr>
            </w:pPr>
            <w:r>
              <w:rPr>
                <w:rFonts w:ascii="仿宋" w:eastAsia="仿宋" w:hAnsi="仿宋" w:cs="仿?_GB2312" w:hint="eastAsia"/>
                <w:color w:val="000000"/>
                <w:kern w:val="0"/>
                <w:szCs w:val="30"/>
              </w:rPr>
              <w:t>分值</w:t>
            </w:r>
          </w:p>
        </w:tc>
        <w:tc>
          <w:tcPr>
            <w:tcW w:w="1306"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≥90</w:t>
            </w:r>
          </w:p>
        </w:tc>
        <w:tc>
          <w:tcPr>
            <w:tcW w:w="2152"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≥80，＜90</w:t>
            </w:r>
          </w:p>
        </w:tc>
        <w:tc>
          <w:tcPr>
            <w:tcW w:w="2101"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≥60，＜80</w:t>
            </w:r>
          </w:p>
        </w:tc>
        <w:tc>
          <w:tcPr>
            <w:tcW w:w="1358" w:type="dxa"/>
            <w:tcBorders>
              <w:top w:val="single" w:sz="4" w:space="0" w:color="000000"/>
              <w:left w:val="nil"/>
              <w:bottom w:val="single" w:sz="4" w:space="0" w:color="000000"/>
              <w:right w:val="single" w:sz="4" w:space="0" w:color="000000"/>
            </w:tcBorders>
            <w:shd w:val="solid" w:color="FFFFFF" w:fill="auto"/>
            <w:vAlign w:val="center"/>
          </w:tcPr>
          <w:p w:rsidR="0058191B" w:rsidRDefault="00066D23">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＜60</w:t>
            </w:r>
          </w:p>
        </w:tc>
      </w:tr>
    </w:tbl>
    <w:p w:rsidR="0058191B" w:rsidRDefault="0058191B">
      <w:pPr>
        <w:rPr>
          <w:rFonts w:ascii="仿宋_GB2312"/>
          <w:sz w:val="32"/>
          <w:szCs w:val="32"/>
        </w:rPr>
      </w:pPr>
    </w:p>
    <w:p w:rsidR="0058191B" w:rsidRDefault="00066D23">
      <w:pPr>
        <w:spacing w:line="360" w:lineRule="auto"/>
        <w:ind w:firstLineChars="200" w:firstLine="640"/>
        <w:outlineLvl w:val="1"/>
        <w:rPr>
          <w:rFonts w:ascii="楷体_GB2312" w:eastAsia="楷体_GB2312"/>
          <w:sz w:val="32"/>
          <w:szCs w:val="32"/>
        </w:rPr>
      </w:pPr>
      <w:bookmarkStart w:id="32" w:name="_Toc28646"/>
      <w:r>
        <w:rPr>
          <w:rFonts w:ascii="楷体_GB2312" w:eastAsia="楷体_GB2312" w:hint="eastAsia"/>
          <w:sz w:val="32"/>
          <w:szCs w:val="32"/>
        </w:rPr>
        <w:t>（七）评价指标体系</w:t>
      </w:r>
      <w:bookmarkEnd w:id="32"/>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t>1.指标体系设计的总体思路</w:t>
      </w:r>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t>本次绩效评价指标体系设计了决策、过程、产出、效益等四项一级指标；在此基础上，根据</w:t>
      </w:r>
      <w:r>
        <w:rPr>
          <w:rFonts w:hint="eastAsia"/>
          <w:sz w:val="32"/>
          <w:szCs w:val="32"/>
        </w:rPr>
        <w:t>校舍安全保障长效机制</w:t>
      </w:r>
      <w:r>
        <w:rPr>
          <w:rFonts w:ascii="仿宋_GB2312" w:hAnsi="仿宋_GB2312" w:cs="仿宋_GB2312" w:hint="eastAsia"/>
          <w:sz w:val="32"/>
          <w:szCs w:val="32"/>
        </w:rPr>
        <w:t>项目实际，以保障校舍安全为出发点，逐步使所有校舍满足国家规定的建设标准、重点设防类抗震设防标准和国家综合防灾要求，同时加强对校舍的日常管理和定期维护，明确项目立项、绩效目标、资金投入、资金管理、组织实施、产出数量、产出质量、产出时效、项目效益等二级指标；加强对中小学校</w:t>
      </w:r>
      <w:proofErr w:type="gramStart"/>
      <w:r>
        <w:rPr>
          <w:rFonts w:ascii="仿宋_GB2312" w:hAnsi="仿宋_GB2312" w:cs="仿宋_GB2312" w:hint="eastAsia"/>
          <w:sz w:val="32"/>
          <w:szCs w:val="32"/>
        </w:rPr>
        <w:t>舍规划</w:t>
      </w:r>
      <w:proofErr w:type="gramEnd"/>
      <w:r>
        <w:rPr>
          <w:rFonts w:ascii="仿宋_GB2312" w:hAnsi="仿宋_GB2312" w:cs="仿宋_GB2312" w:hint="eastAsia"/>
          <w:sz w:val="32"/>
          <w:szCs w:val="32"/>
        </w:rPr>
        <w:t>布局、安全排查、施工建设、使用维护、信息公告、责任追究等各环节的管理，建立健全符合国情的中小学校</w:t>
      </w:r>
      <w:proofErr w:type="gramStart"/>
      <w:r>
        <w:rPr>
          <w:rFonts w:ascii="仿宋_GB2312" w:hAnsi="仿宋_GB2312" w:cs="仿宋_GB2312" w:hint="eastAsia"/>
          <w:sz w:val="32"/>
          <w:szCs w:val="32"/>
        </w:rPr>
        <w:t>舍安全</w:t>
      </w:r>
      <w:proofErr w:type="gramEnd"/>
      <w:r>
        <w:rPr>
          <w:rFonts w:ascii="仿宋_GB2312" w:hAnsi="仿宋_GB2312" w:cs="仿宋_GB2312" w:hint="eastAsia"/>
          <w:sz w:val="32"/>
          <w:szCs w:val="32"/>
        </w:rPr>
        <w:t>保障制度体系，进一步细化分解三级指标。</w:t>
      </w:r>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t>本次评价对象为</w:t>
      </w:r>
      <w:r>
        <w:rPr>
          <w:rFonts w:ascii="仿宋_GB2312" w:hint="eastAsia"/>
          <w:sz w:val="32"/>
          <w:szCs w:val="32"/>
        </w:rPr>
        <w:t>枣庄</w:t>
      </w:r>
      <w:r>
        <w:rPr>
          <w:rFonts w:ascii="仿宋_GB2312"/>
          <w:sz w:val="32"/>
          <w:szCs w:val="32"/>
        </w:rPr>
        <w:t>市</w:t>
      </w:r>
      <w:proofErr w:type="gramStart"/>
      <w:r>
        <w:rPr>
          <w:rFonts w:ascii="仿宋_GB2312" w:hint="eastAsia"/>
          <w:sz w:val="32"/>
          <w:szCs w:val="32"/>
        </w:rPr>
        <w:t>市</w:t>
      </w:r>
      <w:proofErr w:type="gramEnd"/>
      <w:r>
        <w:rPr>
          <w:rFonts w:ascii="仿宋_GB2312" w:hint="eastAsia"/>
          <w:sz w:val="32"/>
          <w:szCs w:val="32"/>
        </w:rPr>
        <w:t>中区</w:t>
      </w:r>
      <w:r>
        <w:rPr>
          <w:rFonts w:ascii="仿宋_GB2312"/>
          <w:sz w:val="32"/>
          <w:szCs w:val="32"/>
        </w:rPr>
        <w:t>教育</w:t>
      </w:r>
      <w:r>
        <w:rPr>
          <w:rFonts w:ascii="仿宋_GB2312" w:hint="eastAsia"/>
          <w:sz w:val="32"/>
          <w:szCs w:val="32"/>
        </w:rPr>
        <w:t>和体育</w:t>
      </w:r>
      <w:r>
        <w:rPr>
          <w:rFonts w:ascii="仿宋_GB2312"/>
          <w:sz w:val="32"/>
          <w:szCs w:val="32"/>
        </w:rPr>
        <w:t>局2019年</w:t>
      </w:r>
      <w:r>
        <w:rPr>
          <w:rFonts w:hint="eastAsia"/>
          <w:sz w:val="32"/>
          <w:szCs w:val="32"/>
        </w:rPr>
        <w:t>校舍安全保障长效机制</w:t>
      </w:r>
      <w:r>
        <w:rPr>
          <w:rFonts w:ascii="仿宋_GB2312" w:hint="eastAsia"/>
          <w:sz w:val="32"/>
          <w:szCs w:val="32"/>
        </w:rPr>
        <w:t>项目</w:t>
      </w:r>
      <w:r>
        <w:rPr>
          <w:rFonts w:ascii="仿宋_GB2312" w:hAnsi="仿宋_GB2312" w:cs="仿宋_GB2312" w:hint="eastAsia"/>
          <w:sz w:val="32"/>
          <w:szCs w:val="32"/>
        </w:rPr>
        <w:t>，是</w:t>
      </w:r>
      <w:r>
        <w:rPr>
          <w:rFonts w:hint="eastAsia"/>
          <w:sz w:val="32"/>
          <w:szCs w:val="32"/>
        </w:rPr>
        <w:t>中央转移支付资金补助项目，</w:t>
      </w:r>
      <w:r>
        <w:rPr>
          <w:rFonts w:ascii="仿宋_GB2312" w:hAnsi="仿宋_GB2312" w:cs="仿宋_GB2312" w:hint="eastAsia"/>
          <w:sz w:val="32"/>
          <w:szCs w:val="32"/>
        </w:rPr>
        <w:t>所以本次指标设计依据《山东省财政厅关于印发&lt;山东省省级项目支出绩效单位自评工作规程&gt;和&lt;山东省省级项目支出绩效财政评价和部门评价工作规程&gt;的通知》（</w:t>
      </w:r>
      <w:proofErr w:type="gramStart"/>
      <w:r>
        <w:rPr>
          <w:rFonts w:ascii="仿宋_GB2312" w:hAnsi="仿宋_GB2312" w:cs="仿宋_GB2312" w:hint="eastAsia"/>
          <w:sz w:val="32"/>
          <w:szCs w:val="32"/>
        </w:rPr>
        <w:t>鲁财绩</w:t>
      </w:r>
      <w:proofErr w:type="gramEnd"/>
      <w:r>
        <w:rPr>
          <w:rFonts w:ascii="仿宋_GB2312" w:hAnsi="仿宋_GB2312" w:cs="仿宋_GB2312" w:hint="eastAsia"/>
          <w:sz w:val="32"/>
          <w:szCs w:val="32"/>
        </w:rPr>
        <w:t>【2020】4号）的“项目支出绩效评价指标体系框架”进行设计，其中一级指标未做修改，依据项目的实际情况对二、三级部分指标进行了个性细化。</w:t>
      </w:r>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lastRenderedPageBreak/>
        <w:t>财政支出绩效评价工作突出结果导向，重点关注产出和效果，据此思路，指标体系一级指标产出和效果的权重占比相对较大，分别占30%，决策和过程的权重分别占20%。</w:t>
      </w:r>
    </w:p>
    <w:p w:rsidR="0058191B" w:rsidRDefault="00066D23">
      <w:pPr>
        <w:pStyle w:val="2"/>
        <w:ind w:firstLine="640"/>
        <w:rPr>
          <w:rFonts w:ascii="仿宋_GB2312" w:eastAsia="仿宋_GB2312" w:hAnsi="仿宋_GB2312" w:cs="仿宋_GB2312"/>
          <w:b w:val="0"/>
          <w:sz w:val="32"/>
          <w:szCs w:val="32"/>
        </w:rPr>
      </w:pPr>
      <w:bookmarkStart w:id="33" w:name="_Toc6536"/>
      <w:bookmarkStart w:id="34" w:name="_Toc23650"/>
      <w:bookmarkStart w:id="35" w:name="_Toc14256"/>
      <w:r>
        <w:rPr>
          <w:rFonts w:ascii="仿宋_GB2312" w:eastAsia="仿宋_GB2312" w:hAnsi="仿宋_GB2312" w:cs="仿宋_GB2312" w:hint="eastAsia"/>
          <w:b w:val="0"/>
          <w:sz w:val="32"/>
          <w:szCs w:val="32"/>
        </w:rPr>
        <w:t>2.绩效评价指标体系</w:t>
      </w:r>
      <w:bookmarkEnd w:id="33"/>
      <w:bookmarkEnd w:id="34"/>
      <w:bookmarkEnd w:id="35"/>
    </w:p>
    <w:p w:rsidR="0058191B" w:rsidRDefault="00066D23">
      <w:pPr>
        <w:pStyle w:val="2"/>
        <w:ind w:firstLine="640"/>
        <w:rPr>
          <w:rFonts w:ascii="仿宋_GB2312" w:eastAsia="仿宋_GB2312" w:hAnsi="仿宋_GB2312" w:cs="仿宋_GB2312"/>
          <w:b w:val="0"/>
          <w:sz w:val="32"/>
          <w:szCs w:val="32"/>
        </w:rPr>
      </w:pPr>
      <w:bookmarkStart w:id="36" w:name="_Toc29662"/>
      <w:bookmarkStart w:id="37" w:name="_Toc2930"/>
      <w:bookmarkStart w:id="38" w:name="_Toc9213"/>
      <w:r>
        <w:rPr>
          <w:rFonts w:ascii="仿宋_GB2312" w:eastAsia="仿宋_GB2312" w:hAnsi="仿宋_GB2312" w:cs="仿宋_GB2312" w:hint="eastAsia"/>
          <w:b w:val="0"/>
          <w:sz w:val="32"/>
          <w:szCs w:val="32"/>
        </w:rPr>
        <w:t>（1）绩效评价指标</w:t>
      </w:r>
      <w:bookmarkEnd w:id="36"/>
      <w:bookmarkEnd w:id="37"/>
      <w:bookmarkEnd w:id="38"/>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t>评价工作组基于绩效指标的相关性、重要性、可比性和系统性原则，根据逻辑分析思想，按决策—过程—产出—效益的逻辑顺序，将评价指标体系设计为决策、过程、产出和效益四大维度，在此维度下依次确定和构建指标。</w:t>
      </w:r>
    </w:p>
    <w:p w:rsidR="0058191B" w:rsidRDefault="00066D23" w:rsidP="00993A9C">
      <w:pPr>
        <w:pStyle w:val="2"/>
        <w:ind w:firstLine="640"/>
        <w:rPr>
          <w:rFonts w:ascii="仿宋_GB2312" w:eastAsia="仿宋_GB2312" w:hAnsi="仿宋_GB2312" w:cs="仿宋_GB2312"/>
          <w:b w:val="0"/>
          <w:sz w:val="32"/>
          <w:szCs w:val="32"/>
        </w:rPr>
      </w:pPr>
      <w:bookmarkStart w:id="39" w:name="_Toc16567"/>
      <w:bookmarkStart w:id="40" w:name="_Toc30869"/>
      <w:bookmarkStart w:id="41" w:name="_Toc28665"/>
      <w:r>
        <w:rPr>
          <w:rFonts w:ascii="仿宋_GB2312" w:eastAsia="仿宋_GB2312" w:hAnsi="仿宋_GB2312" w:cs="仿宋_GB2312" w:hint="eastAsia"/>
          <w:b w:val="0"/>
          <w:sz w:val="32"/>
          <w:szCs w:val="32"/>
        </w:rPr>
        <w:t>（2）评价标准</w:t>
      </w:r>
      <w:bookmarkEnd w:id="39"/>
      <w:bookmarkEnd w:id="40"/>
      <w:bookmarkEnd w:id="41"/>
    </w:p>
    <w:p w:rsidR="0058191B" w:rsidRDefault="00066D23">
      <w:pPr>
        <w:spacing w:line="360" w:lineRule="auto"/>
        <w:ind w:firstLineChars="200" w:firstLine="640"/>
        <w:rPr>
          <w:rFonts w:ascii="仿宋_GB2312" w:hAnsi="仿宋_GB2312" w:cs="仿宋_GB2312"/>
          <w:sz w:val="32"/>
          <w:szCs w:val="32"/>
        </w:rPr>
      </w:pPr>
      <w:r>
        <w:rPr>
          <w:rFonts w:ascii="仿宋_GB2312" w:hAnsi="仿宋_GB2312" w:cs="仿宋_GB2312" w:hint="eastAsia"/>
          <w:sz w:val="32"/>
          <w:szCs w:val="32"/>
        </w:rPr>
        <w:t>评价标准是确定评价结论的基本标尺，是判断绩效水平的客观依据。评价标准的确定主要包括标杆值和评分规则两部分内容：</w:t>
      </w:r>
    </w:p>
    <w:p w:rsidR="0058191B" w:rsidRDefault="00066D23" w:rsidP="00993A9C">
      <w:pPr>
        <w:pStyle w:val="2"/>
        <w:ind w:firstLine="640"/>
        <w:rPr>
          <w:rFonts w:ascii="仿宋_GB2312" w:eastAsia="仿宋_GB2312" w:hAnsi="仿宋_GB2312" w:cs="仿宋_GB2312"/>
          <w:b w:val="0"/>
          <w:sz w:val="32"/>
          <w:szCs w:val="32"/>
        </w:rPr>
      </w:pPr>
      <w:bookmarkStart w:id="42" w:name="_Toc14734"/>
      <w:bookmarkStart w:id="43" w:name="_Toc11403"/>
      <w:bookmarkStart w:id="44" w:name="_Toc20763"/>
      <w:r>
        <w:rPr>
          <w:rFonts w:ascii="仿宋_GB2312" w:eastAsia="仿宋_GB2312" w:hAnsi="仿宋_GB2312" w:cs="仿宋_GB2312" w:hint="eastAsia"/>
          <w:b w:val="0"/>
          <w:sz w:val="32"/>
          <w:szCs w:val="32"/>
        </w:rPr>
        <w:t>标杆值：</w:t>
      </w:r>
      <w:bookmarkEnd w:id="42"/>
      <w:bookmarkEnd w:id="43"/>
      <w:bookmarkEnd w:id="44"/>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①计划标准</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计划标准指的是项目的实施在计划时间内要达到的目标及实现目标为标杆值的设计标准。资金是保障组织目标的财力保障，由于财政支出受到预算约束，组织的计划和目标必须与预算相互匹配，在预算约束的情况下实现效益的最大化。</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②行业标准</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lastRenderedPageBreak/>
        <w:t>行业标准是指本项目需要达到的行业标准，实施的结果需要达到行业平均水平。</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③通用标准</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取值一般在0—100%之间，这类标准适用于一些管理类和部分产出类指标。比如“资金到位率”“到位及时率”等的标杆值通常要求达到100%。</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（3）绩效指标权重及解释</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本次绩效评价指标权重通过AHP分析法，根据各项指标的重要性确定。参照《山东省财政厅关于印发&lt;山东省省级项目支出绩效单位自评工作规程&gt;和&lt;山东省省级项目支出绩效财政评价和部门评价工作规程&gt;的通知》（</w:t>
      </w:r>
      <w:proofErr w:type="gramStart"/>
      <w:r>
        <w:rPr>
          <w:rFonts w:ascii="仿宋_GB2312" w:hAnsi="仿宋_GB2312" w:cs="仿宋_GB2312" w:hint="eastAsia"/>
          <w:sz w:val="32"/>
          <w:szCs w:val="32"/>
        </w:rPr>
        <w:t>鲁财绩</w:t>
      </w:r>
      <w:proofErr w:type="gramEnd"/>
      <w:r>
        <w:rPr>
          <w:rFonts w:ascii="仿宋_GB2312" w:hAnsi="仿宋_GB2312" w:cs="仿宋_GB2312" w:hint="eastAsia"/>
          <w:sz w:val="32"/>
          <w:szCs w:val="32"/>
        </w:rPr>
        <w:t>【2020】4号）规定的共性指标体系框架和设计要求，结合项目资金的实际情况，制定绩效评价指标体系，并赋予各个指标相应权重。</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决策指标权重20%：本指标主要是评价项目前期立项及资金落实情况，直接影响项目的产出和效果，故在项目决策指标设置权重20%。</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过程指标权重20%：本项目主要是</w:t>
      </w:r>
      <w:r>
        <w:rPr>
          <w:rFonts w:ascii="仿宋_GB2312" w:hint="eastAsia"/>
          <w:sz w:val="32"/>
          <w:szCs w:val="32"/>
        </w:rPr>
        <w:t>枣庄</w:t>
      </w:r>
      <w:r>
        <w:rPr>
          <w:rFonts w:ascii="仿宋_GB2312"/>
          <w:sz w:val="32"/>
          <w:szCs w:val="32"/>
        </w:rPr>
        <w:t>市</w:t>
      </w:r>
      <w:proofErr w:type="gramStart"/>
      <w:r>
        <w:rPr>
          <w:rFonts w:ascii="仿宋_GB2312" w:hint="eastAsia"/>
          <w:sz w:val="32"/>
          <w:szCs w:val="32"/>
        </w:rPr>
        <w:t>市</w:t>
      </w:r>
      <w:proofErr w:type="gramEnd"/>
      <w:r>
        <w:rPr>
          <w:rFonts w:ascii="仿宋_GB2312" w:hint="eastAsia"/>
          <w:sz w:val="32"/>
          <w:szCs w:val="32"/>
        </w:rPr>
        <w:t>中区</w:t>
      </w:r>
      <w:r>
        <w:rPr>
          <w:rFonts w:ascii="仿宋_GB2312"/>
          <w:sz w:val="32"/>
          <w:szCs w:val="32"/>
        </w:rPr>
        <w:t>教育</w:t>
      </w:r>
      <w:r>
        <w:rPr>
          <w:rFonts w:ascii="仿宋_GB2312" w:hint="eastAsia"/>
          <w:sz w:val="32"/>
          <w:szCs w:val="32"/>
        </w:rPr>
        <w:t>和体育</w:t>
      </w:r>
      <w:r>
        <w:rPr>
          <w:rFonts w:ascii="仿宋_GB2312"/>
          <w:sz w:val="32"/>
          <w:szCs w:val="32"/>
        </w:rPr>
        <w:t>局2019年</w:t>
      </w:r>
      <w:r>
        <w:rPr>
          <w:rFonts w:hint="eastAsia"/>
          <w:sz w:val="32"/>
          <w:szCs w:val="32"/>
        </w:rPr>
        <w:t>校舍安全保障长效机制</w:t>
      </w:r>
      <w:r>
        <w:rPr>
          <w:rFonts w:ascii="仿宋_GB2312" w:hint="eastAsia"/>
          <w:sz w:val="32"/>
          <w:szCs w:val="32"/>
        </w:rPr>
        <w:t>项目</w:t>
      </w:r>
      <w:r>
        <w:rPr>
          <w:rFonts w:ascii="仿宋_GB2312" w:hAnsi="仿宋_GB2312" w:cs="仿宋_GB2312" w:hint="eastAsia"/>
          <w:sz w:val="32"/>
          <w:szCs w:val="32"/>
        </w:rPr>
        <w:t>，</w:t>
      </w:r>
      <w:r>
        <w:rPr>
          <w:rFonts w:hint="eastAsia"/>
          <w:sz w:val="32"/>
          <w:szCs w:val="32"/>
        </w:rPr>
        <w:t>对</w:t>
      </w:r>
      <w:r>
        <w:rPr>
          <w:rFonts w:hint="eastAsia"/>
          <w:sz w:val="32"/>
          <w:szCs w:val="32"/>
        </w:rPr>
        <w:t>3</w:t>
      </w:r>
      <w:r>
        <w:rPr>
          <w:rFonts w:hint="eastAsia"/>
          <w:sz w:val="32"/>
          <w:szCs w:val="32"/>
        </w:rPr>
        <w:t>所学校分别进行旧楼改造维修、食堂、以及操场和辅助设施的建设</w:t>
      </w:r>
      <w:r>
        <w:rPr>
          <w:rFonts w:ascii="仿宋_GB2312" w:hAnsi="仿宋_GB2312" w:cs="仿宋_GB2312" w:hint="eastAsia"/>
          <w:sz w:val="32"/>
          <w:szCs w:val="32"/>
        </w:rPr>
        <w:t>，项目管理及资金管理对项目实施有着非常重要的影响，故在项目过程指标权重</w:t>
      </w:r>
      <w:proofErr w:type="gramStart"/>
      <w:r>
        <w:rPr>
          <w:rFonts w:ascii="仿宋_GB2312" w:hAnsi="仿宋_GB2312" w:cs="仿宋_GB2312" w:hint="eastAsia"/>
          <w:sz w:val="32"/>
          <w:szCs w:val="32"/>
        </w:rPr>
        <w:t>设置占</w:t>
      </w:r>
      <w:proofErr w:type="gramEnd"/>
      <w:r>
        <w:rPr>
          <w:rFonts w:ascii="仿宋_GB2312" w:hAnsi="仿宋_GB2312" w:cs="仿宋_GB2312" w:hint="eastAsia"/>
          <w:sz w:val="32"/>
          <w:szCs w:val="32"/>
        </w:rPr>
        <w:t>比20%。</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lastRenderedPageBreak/>
        <w:t>产出指标权重30%：本次绩效评价主要是对</w:t>
      </w:r>
      <w:r>
        <w:rPr>
          <w:rFonts w:ascii="仿宋_GB2312"/>
          <w:sz w:val="32"/>
          <w:szCs w:val="32"/>
        </w:rPr>
        <w:t>2019年</w:t>
      </w:r>
      <w:r>
        <w:rPr>
          <w:rFonts w:hint="eastAsia"/>
          <w:sz w:val="32"/>
          <w:szCs w:val="32"/>
        </w:rPr>
        <w:t>校舍安全保障长效机制</w:t>
      </w:r>
      <w:r>
        <w:rPr>
          <w:rFonts w:ascii="仿宋_GB2312" w:hint="eastAsia"/>
          <w:sz w:val="32"/>
          <w:szCs w:val="32"/>
        </w:rPr>
        <w:t>项目</w:t>
      </w:r>
      <w:r>
        <w:rPr>
          <w:rFonts w:ascii="仿宋_GB2312" w:hAnsi="仿宋_GB2312" w:cs="仿宋_GB2312" w:hint="eastAsia"/>
          <w:sz w:val="32"/>
          <w:szCs w:val="32"/>
        </w:rPr>
        <w:t>进行项目后评价，由于项目的产出能直接反应项目各项指标的完成情况，故在项目产出设置权重30%。</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效果指标权重30%：本项目是</w:t>
      </w:r>
      <w:r>
        <w:rPr>
          <w:rFonts w:ascii="仿宋_GB2312"/>
          <w:sz w:val="32"/>
          <w:szCs w:val="32"/>
        </w:rPr>
        <w:t>2019年</w:t>
      </w:r>
      <w:r>
        <w:rPr>
          <w:rFonts w:hint="eastAsia"/>
          <w:sz w:val="32"/>
          <w:szCs w:val="32"/>
        </w:rPr>
        <w:t>校舍安全保障长效机制</w:t>
      </w:r>
      <w:r>
        <w:rPr>
          <w:rFonts w:ascii="仿宋_GB2312" w:hint="eastAsia"/>
          <w:sz w:val="32"/>
          <w:szCs w:val="32"/>
        </w:rPr>
        <w:t>项目</w:t>
      </w:r>
      <w:r>
        <w:rPr>
          <w:rFonts w:ascii="仿宋_GB2312" w:hAnsi="仿宋_GB2312" w:cs="仿宋_GB2312" w:hint="eastAsia"/>
          <w:sz w:val="32"/>
          <w:szCs w:val="32"/>
        </w:rPr>
        <w:t>，效益应比较突出，因此效益评价设置权重30%。</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（4）数据来源及数据收集方式</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本项目数据来源是通过资料收集、现场访谈、现场调研、</w:t>
      </w:r>
      <w:proofErr w:type="gramStart"/>
      <w:r>
        <w:rPr>
          <w:rFonts w:ascii="仿宋_GB2312" w:hAnsi="仿宋_GB2312" w:cs="仿宋_GB2312" w:hint="eastAsia"/>
          <w:sz w:val="32"/>
          <w:szCs w:val="32"/>
        </w:rPr>
        <w:t>微信和</w:t>
      </w:r>
      <w:proofErr w:type="gramEnd"/>
      <w:r>
        <w:rPr>
          <w:rFonts w:ascii="仿宋_GB2312" w:hAnsi="仿宋_GB2312" w:cs="仿宋_GB2312" w:hint="eastAsia"/>
          <w:sz w:val="32"/>
          <w:szCs w:val="32"/>
        </w:rPr>
        <w:t>电话等方式与</w:t>
      </w:r>
      <w:r>
        <w:rPr>
          <w:rFonts w:ascii="仿宋_GB2312" w:hint="eastAsia"/>
          <w:sz w:val="32"/>
          <w:szCs w:val="32"/>
        </w:rPr>
        <w:t>枣庄</w:t>
      </w:r>
      <w:r>
        <w:rPr>
          <w:rFonts w:ascii="仿宋_GB2312"/>
          <w:sz w:val="32"/>
          <w:szCs w:val="32"/>
        </w:rPr>
        <w:t>市</w:t>
      </w:r>
      <w:proofErr w:type="gramStart"/>
      <w:r>
        <w:rPr>
          <w:rFonts w:ascii="仿宋_GB2312" w:hint="eastAsia"/>
          <w:sz w:val="32"/>
          <w:szCs w:val="32"/>
        </w:rPr>
        <w:t>市</w:t>
      </w:r>
      <w:proofErr w:type="gramEnd"/>
      <w:r>
        <w:rPr>
          <w:rFonts w:ascii="仿宋_GB2312" w:hint="eastAsia"/>
          <w:sz w:val="32"/>
          <w:szCs w:val="32"/>
        </w:rPr>
        <w:t>中区</w:t>
      </w:r>
      <w:r>
        <w:rPr>
          <w:rFonts w:ascii="仿宋_GB2312"/>
          <w:sz w:val="32"/>
          <w:szCs w:val="32"/>
        </w:rPr>
        <w:t>教育</w:t>
      </w:r>
      <w:r>
        <w:rPr>
          <w:rFonts w:ascii="仿宋_GB2312" w:hint="eastAsia"/>
          <w:sz w:val="32"/>
          <w:szCs w:val="32"/>
        </w:rPr>
        <w:t>和体育</w:t>
      </w:r>
      <w:r>
        <w:rPr>
          <w:rFonts w:ascii="仿宋_GB2312"/>
          <w:sz w:val="32"/>
          <w:szCs w:val="32"/>
        </w:rPr>
        <w:t>局</w:t>
      </w:r>
      <w:r>
        <w:rPr>
          <w:rFonts w:ascii="仿宋_GB2312" w:hAnsi="仿宋_GB2312" w:cs="仿宋_GB2312" w:hint="eastAsia"/>
          <w:sz w:val="32"/>
          <w:szCs w:val="32"/>
        </w:rPr>
        <w:t>、各学校、随机街访等沟通所得。</w:t>
      </w:r>
    </w:p>
    <w:p w:rsidR="0058191B" w:rsidRDefault="00066D23">
      <w:pPr>
        <w:spacing w:line="360" w:lineRule="auto"/>
        <w:ind w:firstLineChars="200" w:firstLine="640"/>
        <w:outlineLvl w:val="1"/>
        <w:rPr>
          <w:rFonts w:ascii="楷体_GB2312" w:eastAsia="楷体_GB2312"/>
          <w:sz w:val="32"/>
          <w:szCs w:val="32"/>
        </w:rPr>
      </w:pPr>
      <w:bookmarkStart w:id="45" w:name="_Toc6145"/>
      <w:r>
        <w:rPr>
          <w:rFonts w:ascii="楷体_GB2312" w:eastAsia="楷体_GB2312" w:hint="eastAsia"/>
          <w:sz w:val="32"/>
          <w:szCs w:val="32"/>
        </w:rPr>
        <w:t>（八）绩效评价工作过程</w:t>
      </w:r>
      <w:bookmarkEnd w:id="45"/>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1.评价工作组人员及分工</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受枣庄市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中区财政局委托，优</w:t>
      </w:r>
      <w:proofErr w:type="gramStart"/>
      <w:r>
        <w:rPr>
          <w:rFonts w:ascii="仿宋_GB2312" w:hAnsi="仿宋_GB2312" w:cs="仿宋_GB2312" w:hint="eastAsia"/>
          <w:sz w:val="32"/>
          <w:szCs w:val="32"/>
        </w:rPr>
        <w:t>佰信息</w:t>
      </w:r>
      <w:proofErr w:type="gramEnd"/>
      <w:r>
        <w:rPr>
          <w:rFonts w:ascii="仿宋_GB2312" w:hAnsi="仿宋_GB2312" w:cs="仿宋_GB2312" w:hint="eastAsia"/>
          <w:sz w:val="32"/>
          <w:szCs w:val="32"/>
        </w:rPr>
        <w:t>咨询（山东）有限责任公司对</w:t>
      </w:r>
      <w:r>
        <w:rPr>
          <w:rFonts w:ascii="仿宋_GB2312" w:hint="eastAsia"/>
          <w:sz w:val="32"/>
          <w:szCs w:val="32"/>
        </w:rPr>
        <w:t>枣庄</w:t>
      </w:r>
      <w:r>
        <w:rPr>
          <w:rFonts w:ascii="仿宋_GB2312"/>
          <w:sz w:val="32"/>
          <w:szCs w:val="32"/>
        </w:rPr>
        <w:t>市</w:t>
      </w:r>
      <w:proofErr w:type="gramStart"/>
      <w:r>
        <w:rPr>
          <w:rFonts w:ascii="仿宋_GB2312" w:hint="eastAsia"/>
          <w:sz w:val="32"/>
          <w:szCs w:val="32"/>
        </w:rPr>
        <w:t>市</w:t>
      </w:r>
      <w:proofErr w:type="gramEnd"/>
      <w:r>
        <w:rPr>
          <w:rFonts w:ascii="仿宋_GB2312" w:hint="eastAsia"/>
          <w:sz w:val="32"/>
          <w:szCs w:val="32"/>
        </w:rPr>
        <w:t>中区</w:t>
      </w:r>
      <w:r>
        <w:rPr>
          <w:rFonts w:ascii="仿宋_GB2312"/>
          <w:sz w:val="32"/>
          <w:szCs w:val="32"/>
        </w:rPr>
        <w:t>教育</w:t>
      </w:r>
      <w:r>
        <w:rPr>
          <w:rFonts w:ascii="仿宋_GB2312" w:hint="eastAsia"/>
          <w:sz w:val="32"/>
          <w:szCs w:val="32"/>
        </w:rPr>
        <w:t>和体育</w:t>
      </w:r>
      <w:r>
        <w:rPr>
          <w:rFonts w:ascii="仿宋_GB2312"/>
          <w:sz w:val="32"/>
          <w:szCs w:val="32"/>
        </w:rPr>
        <w:t>局2019年</w:t>
      </w:r>
      <w:r>
        <w:rPr>
          <w:rFonts w:hint="eastAsia"/>
          <w:sz w:val="32"/>
          <w:szCs w:val="32"/>
        </w:rPr>
        <w:t>校舍安全保障长效机制</w:t>
      </w:r>
      <w:r>
        <w:rPr>
          <w:rFonts w:ascii="仿宋_GB2312" w:hint="eastAsia"/>
          <w:sz w:val="32"/>
          <w:szCs w:val="32"/>
        </w:rPr>
        <w:t>项目</w:t>
      </w:r>
      <w:r>
        <w:rPr>
          <w:rFonts w:ascii="仿宋_GB2312" w:hAnsi="仿宋_GB2312" w:cs="仿宋_GB2312" w:hint="eastAsia"/>
          <w:sz w:val="32"/>
          <w:szCs w:val="32"/>
        </w:rPr>
        <w:t>进行独立评价。我公司根据实施内容的不同，在选定评价人员时，主要从项目内容出发，选用财政、财务、经济、建筑、安全、教育等人员，还结合项目特点，聘请资深的外聘专家。评价人员构成及职责见下表：</w:t>
      </w:r>
    </w:p>
    <w:tbl>
      <w:tblPr>
        <w:tblW w:w="8319" w:type="dxa"/>
        <w:tblLayout w:type="fixed"/>
        <w:tblCellMar>
          <w:left w:w="0" w:type="dxa"/>
          <w:right w:w="0" w:type="dxa"/>
        </w:tblCellMar>
        <w:tblLook w:val="04A0" w:firstRow="1" w:lastRow="0" w:firstColumn="1" w:lastColumn="0" w:noHBand="0" w:noVBand="1"/>
      </w:tblPr>
      <w:tblGrid>
        <w:gridCol w:w="1726"/>
        <w:gridCol w:w="6593"/>
      </w:tblGrid>
      <w:tr w:rsidR="0058191B">
        <w:trPr>
          <w:trHeight w:val="389"/>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组内职务</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职责</w:t>
            </w:r>
          </w:p>
        </w:tc>
      </w:tr>
      <w:tr w:rsidR="0058191B">
        <w:trPr>
          <w:trHeight w:val="490"/>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项目总负责人</w:t>
            </w:r>
          </w:p>
        </w:tc>
        <w:tc>
          <w:tcPr>
            <w:tcW w:w="659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全程监督评价活动实施，为评价活动提供必要支持；与相关部门、绩效管理专家、项目管理者沟通；审核评价报告初稿是否符合委托方要求，是否符合评价机构文本质量要求，审定评价报告。</w:t>
            </w:r>
          </w:p>
        </w:tc>
      </w:tr>
      <w:tr w:rsidR="0058191B">
        <w:trPr>
          <w:trHeight w:val="724"/>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lastRenderedPageBreak/>
              <w:t>高级项目经理</w:t>
            </w:r>
          </w:p>
        </w:tc>
        <w:tc>
          <w:tcPr>
            <w:tcW w:w="659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编写评价方案、专家工作手册；协调评价小组工作，指导评价小组理解评价任务要求，组织实施评价活动；分析评价数据，撰写绩效评价报告初稿，修改形成绩效评价报告。</w:t>
            </w:r>
          </w:p>
        </w:tc>
      </w:tr>
      <w:tr w:rsidR="0058191B">
        <w:trPr>
          <w:trHeight w:val="751"/>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项目经理</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组织实施现场评价工作，协助分析评价数据、撰写评价报告。</w:t>
            </w:r>
          </w:p>
        </w:tc>
      </w:tr>
      <w:tr w:rsidR="0058191B">
        <w:trPr>
          <w:trHeight w:val="389"/>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项目助理</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搜集、整理相关资料，协助项目经理开展绩效评价活动，汇总评价数据。</w:t>
            </w:r>
          </w:p>
        </w:tc>
      </w:tr>
      <w:tr w:rsidR="0058191B">
        <w:trPr>
          <w:trHeight w:val="762"/>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绩效评价专家</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对照评价指标体系，对项目业务、财务方面的内容进行评价，出具评价意见。</w:t>
            </w:r>
          </w:p>
        </w:tc>
      </w:tr>
    </w:tbl>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其中，评价小组相关人员包括绩效评价专家和工作人员。绩效评价专家：绩效评价专家由具有副高级以上专业技术职称，具有多年被评价项目所属领域或行业的专业技术工作经验，熟悉被评价项目相关领域的政策法规，有良好的职业道德和敬业精神的专家组成；工作人员由具备绩效评价知识和经验，熟悉评价项目、评价规范和技术规范的人员组成。</w:t>
      </w:r>
    </w:p>
    <w:tbl>
      <w:tblPr>
        <w:tblW w:w="8330" w:type="dxa"/>
        <w:jc w:val="center"/>
        <w:tblLayout w:type="fixed"/>
        <w:tblCellMar>
          <w:left w:w="0" w:type="dxa"/>
          <w:right w:w="0" w:type="dxa"/>
        </w:tblCellMar>
        <w:tblLook w:val="04A0" w:firstRow="1" w:lastRow="0" w:firstColumn="1" w:lastColumn="0" w:noHBand="0" w:noVBand="1"/>
      </w:tblPr>
      <w:tblGrid>
        <w:gridCol w:w="627"/>
        <w:gridCol w:w="1729"/>
        <w:gridCol w:w="1621"/>
        <w:gridCol w:w="2163"/>
        <w:gridCol w:w="2190"/>
      </w:tblGrid>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序号</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姓名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职务</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专业</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技术职称</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1</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王国庆</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项目负责人</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国际经济与贸易</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经济师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2</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史有才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高级项目经理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人力资源管理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经济师（工商管理）、人力资源管理师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3</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rPr>
                <w:rFonts w:ascii="仿宋" w:eastAsia="仿宋" w:hAnsi="仿宋" w:cs="仿宋"/>
                <w:color w:val="000000"/>
                <w:szCs w:val="30"/>
              </w:rPr>
            </w:pPr>
            <w:r>
              <w:rPr>
                <w:rFonts w:ascii="仿宋" w:eastAsia="仿宋" w:hAnsi="仿宋" w:cs="仿宋" w:hint="eastAsia"/>
                <w:color w:val="000000"/>
                <w:kern w:val="0"/>
                <w:szCs w:val="30"/>
              </w:rPr>
              <w:t>张东光</w:t>
            </w:r>
            <w:r>
              <w:rPr>
                <w:rFonts w:ascii="仿宋" w:eastAsia="仿宋" w:hAnsi="仿宋" w:cs="仿宋" w:hint="eastAsia"/>
                <w:color w:val="000000"/>
                <w:kern w:val="0"/>
                <w:szCs w:val="30"/>
              </w:rPr>
              <w:br/>
            </w:r>
            <w:r>
              <w:rPr>
                <w:rFonts w:ascii="仿宋" w:eastAsia="仿宋" w:hAnsi="仿宋" w:cs="仿宋" w:hint="eastAsia"/>
                <w:color w:val="000000"/>
                <w:kern w:val="0"/>
                <w:sz w:val="28"/>
                <w:szCs w:val="28"/>
              </w:rPr>
              <w:t>（山东财经大学）</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财政绩效咨询专家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center"/>
              <w:rPr>
                <w:rFonts w:ascii="仿宋" w:eastAsia="仿宋" w:hAnsi="仿宋" w:cs="仿宋"/>
                <w:color w:val="000000"/>
                <w:szCs w:val="30"/>
              </w:rPr>
            </w:pPr>
            <w:r>
              <w:rPr>
                <w:rFonts w:ascii="仿宋" w:eastAsia="仿宋" w:hAnsi="仿宋" w:cs="仿宋" w:hint="eastAsia"/>
                <w:color w:val="000000"/>
                <w:kern w:val="0"/>
                <w:szCs w:val="30"/>
              </w:rPr>
              <w:t>统计学</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教授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4</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贾军</w:t>
            </w:r>
          </w:p>
          <w:p w:rsidR="0058191B" w:rsidRDefault="00066D23">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（济南大学）</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建筑安全专家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安全技术管理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副教授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lastRenderedPageBreak/>
              <w:t>5</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color w:val="000000"/>
                <w:kern w:val="0"/>
                <w:szCs w:val="30"/>
              </w:rPr>
              <w:t>王桂东</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color w:val="000000"/>
                <w:kern w:val="0"/>
                <w:szCs w:val="30"/>
              </w:rPr>
              <w:t>教育咨询专家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spacing w:line="360" w:lineRule="auto"/>
              <w:jc w:val="center"/>
              <w:rPr>
                <w:rFonts w:ascii="仿宋" w:eastAsia="仿宋" w:hAnsi="仿宋" w:cs="仿宋"/>
                <w:color w:val="000000"/>
                <w:szCs w:val="30"/>
              </w:rPr>
            </w:pPr>
            <w:r>
              <w:rPr>
                <w:rFonts w:ascii="仿宋" w:eastAsia="仿宋" w:hAnsi="仿宋" w:cs="仿宋"/>
                <w:color w:val="000000"/>
                <w:szCs w:val="30"/>
              </w:rPr>
              <w:t>教育学</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ind w:firstLineChars="100" w:firstLine="300"/>
              <w:jc w:val="center"/>
              <w:rPr>
                <w:rFonts w:ascii="仿宋" w:eastAsia="仿宋" w:hAnsi="仿宋" w:cs="仿宋"/>
                <w:color w:val="000000"/>
                <w:kern w:val="0"/>
                <w:szCs w:val="30"/>
              </w:rPr>
            </w:pPr>
            <w:r>
              <w:rPr>
                <w:rFonts w:ascii="仿宋" w:eastAsia="仿宋" w:hAnsi="仿宋" w:cs="仿宋" w:hint="eastAsia"/>
                <w:color w:val="000000"/>
                <w:kern w:val="0"/>
                <w:szCs w:val="30"/>
              </w:rPr>
              <w:t>副教授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6</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马宁</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项目经理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工商企业管理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7</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武秀珍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项目助理（会计）</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会计师</w:t>
            </w:r>
          </w:p>
        </w:tc>
      </w:tr>
      <w:tr w:rsidR="0058191B">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8</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李慧</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项目助理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066D23">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人力资源管理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58191B" w:rsidRDefault="0058191B">
            <w:pPr>
              <w:spacing w:line="360" w:lineRule="auto"/>
              <w:jc w:val="center"/>
              <w:rPr>
                <w:rFonts w:ascii="仿宋" w:eastAsia="仿宋" w:hAnsi="仿宋" w:cs="仿宋"/>
                <w:color w:val="000000"/>
                <w:szCs w:val="30"/>
              </w:rPr>
            </w:pPr>
          </w:p>
        </w:tc>
      </w:tr>
    </w:tbl>
    <w:p w:rsidR="0058191B" w:rsidRDefault="0058191B">
      <w:pPr>
        <w:widowControl/>
        <w:spacing w:line="360" w:lineRule="auto"/>
        <w:ind w:firstLineChars="200" w:firstLine="640"/>
        <w:jc w:val="left"/>
        <w:rPr>
          <w:rFonts w:ascii="仿宋_GB2312" w:hAnsi="仿宋_GB2312" w:cs="仿宋_GB2312"/>
          <w:sz w:val="32"/>
          <w:szCs w:val="32"/>
        </w:rPr>
      </w:pP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2.评价评价的工作进程安排</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本次绩效评价是在项目执行单位提供评价所需材料的基础上，对所有项目资料进行评审。本次绩效评价组织实施过程共分为四个阶段，包括前期准备、组织实施、综合评价、报告撰写（见下图）。</w:t>
      </w:r>
    </w:p>
    <w:p w:rsidR="0058191B" w:rsidRDefault="00066D23">
      <w:pPr>
        <w:widowControl/>
        <w:jc w:val="left"/>
      </w:pPr>
      <w:r>
        <w:rPr>
          <w:noProof/>
        </w:rPr>
        <w:lastRenderedPageBreak/>
        <w:drawing>
          <wp:inline distT="0" distB="0" distL="114300" distR="114300">
            <wp:extent cx="4934585" cy="4697095"/>
            <wp:effectExtent l="0" t="0" r="5715" b="1905"/>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pic:cNvPicPr>
                  </pic:nvPicPr>
                  <pic:blipFill>
                    <a:blip r:embed="rId12" cstate="print"/>
                    <a:stretch>
                      <a:fillRect/>
                    </a:stretch>
                  </pic:blipFill>
                  <pic:spPr>
                    <a:xfrm>
                      <a:off x="0" y="0"/>
                      <a:ext cx="4934585" cy="4697095"/>
                    </a:xfrm>
                    <a:prstGeom prst="rect">
                      <a:avLst/>
                    </a:prstGeom>
                    <a:noFill/>
                    <a:ln>
                      <a:noFill/>
                    </a:ln>
                  </pic:spPr>
                </pic:pic>
              </a:graphicData>
            </a:graphic>
          </wp:inline>
        </w:drawing>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（1）前期准备</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包括下达绩效评价通知、成立评价工作组、收集资料、制定评价实施方案等。</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①下达项目绩效评价通知书。本次项目由枣庄市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中区财政局通知本项目实施单位枣庄市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②成立评价工作组。我公司充分考虑人员结构、业务能力素质、利益关系回避、成员稳定性等因素，成立由相关行业的专业人员组成的评价小组。评价小组成员专业结构及业务能力必须满足项目评价工作需要。</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③与项目实施单位沟通项目情况</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lastRenderedPageBreak/>
        <w:t>绩效评价小组与项目单位首先进行初步沟通，了解项目实施情况，下发共性资料清单，并明确其他需要项目实施单位配合的事项。</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④制定评价实施方案。我公司在调研、了解评价项目及相关单位基本情况的基础上，与枣庄市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中区财政局相关科室共同研究拟订评价实施方案。实施方案主要包括评价对象、评价依据、评价方法、评价指标体系、工作流程、评价工作人员、时间安排、满意度调查问卷等内容。</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（2）组织实施</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第三方评价采取现场和非现场评价相结合的方式。</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①了解项目总体情况，提出现场评价意见。对项目实施单位枣庄市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中区教育和体育局报送的基础数据和相关资料进行核实和全面分析，并根据财政局规定的现场评价抽取范围规模，提出现场评价点的具体抽取意见，报财政局审核同意后组织现场评价。</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②现场评价。组织相关专家组成现场评价工作组，对项目进行现场抽样核查评价，主要包括：</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a.听取情况介绍。听取项目实施单位枣庄市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中区教育和体育局的目标设定及完成程度，组织管理制度建立健全及落实情况，资金支出执行情况，财务管理状况，资产管理情</w:t>
      </w:r>
      <w:r>
        <w:rPr>
          <w:rFonts w:ascii="仿宋_GB2312" w:hAnsi="仿宋_GB2312" w:cs="仿宋_GB2312" w:hint="eastAsia"/>
          <w:sz w:val="32"/>
          <w:szCs w:val="32"/>
        </w:rPr>
        <w:lastRenderedPageBreak/>
        <w:t>况，项目产出和效益等情况介绍。</w:t>
      </w:r>
      <w:r>
        <w:rPr>
          <w:rFonts w:ascii="仿宋_GB2312" w:hAnsi="仿宋_GB2312" w:cs="仿宋_GB2312" w:hint="eastAsia"/>
          <w:noProof/>
          <w:sz w:val="32"/>
          <w:szCs w:val="32"/>
        </w:rPr>
        <w:drawing>
          <wp:inline distT="0" distB="0" distL="114300" distR="114300">
            <wp:extent cx="4916805" cy="3688080"/>
            <wp:effectExtent l="0" t="0" r="10795" b="7620"/>
            <wp:docPr id="378" name="图片 37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descr="13"/>
                    <pic:cNvPicPr>
                      <a:picLocks noChangeAspect="1"/>
                    </pic:cNvPicPr>
                  </pic:nvPicPr>
                  <pic:blipFill>
                    <a:blip r:embed="rId13" cstate="print"/>
                    <a:stretch>
                      <a:fillRect/>
                    </a:stretch>
                  </pic:blipFill>
                  <pic:spPr>
                    <a:xfrm>
                      <a:off x="0" y="0"/>
                      <a:ext cx="4916805" cy="3688080"/>
                    </a:xfrm>
                    <a:prstGeom prst="rect">
                      <a:avLst/>
                    </a:prstGeom>
                  </pic:spPr>
                </pic:pic>
              </a:graphicData>
            </a:graphic>
          </wp:inline>
        </w:drawing>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b.实地勘察。对项目产出的数量、质量等进行查验，对产出的效果进行了解。</w:t>
      </w:r>
      <w:r>
        <w:rPr>
          <w:rFonts w:ascii="仿宋_GB2312" w:hAnsi="仿宋_GB2312" w:cs="仿宋_GB2312" w:hint="eastAsia"/>
          <w:noProof/>
          <w:sz w:val="32"/>
          <w:szCs w:val="32"/>
        </w:rPr>
        <w:drawing>
          <wp:inline distT="0" distB="0" distL="114300" distR="114300">
            <wp:extent cx="4886325" cy="3665220"/>
            <wp:effectExtent l="0" t="0" r="3175" b="5080"/>
            <wp:docPr id="382" name="图片 38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2" descr="8"/>
                    <pic:cNvPicPr>
                      <a:picLocks noChangeAspect="1"/>
                    </pic:cNvPicPr>
                  </pic:nvPicPr>
                  <pic:blipFill>
                    <a:blip r:embed="rId14" cstate="print"/>
                    <a:stretch>
                      <a:fillRect/>
                    </a:stretch>
                  </pic:blipFill>
                  <pic:spPr>
                    <a:xfrm>
                      <a:off x="0" y="0"/>
                      <a:ext cx="4886325" cy="3665220"/>
                    </a:xfrm>
                    <a:prstGeom prst="rect">
                      <a:avLst/>
                    </a:prstGeom>
                  </pic:spPr>
                </pic:pic>
              </a:graphicData>
            </a:graphic>
          </wp:inline>
        </w:drawing>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lastRenderedPageBreak/>
        <w:t>c.数据核查。根据项目实施单位枣庄市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中区教育和体育局填报的数据，围绕建立和健全制度情况、制度和管理责任落实情况、资金使用情况、项目产出和效果，通过查阅相关资料等手段，对项目实施单位数据进行检查和核实。</w:t>
      </w:r>
      <w:r>
        <w:rPr>
          <w:rFonts w:ascii="仿宋_GB2312" w:hAnsi="仿宋_GB2312" w:cs="仿宋_GB2312" w:hint="eastAsia"/>
          <w:noProof/>
          <w:sz w:val="32"/>
          <w:szCs w:val="32"/>
        </w:rPr>
        <w:drawing>
          <wp:inline distT="0" distB="0" distL="114300" distR="114300">
            <wp:extent cx="4902835" cy="3677920"/>
            <wp:effectExtent l="0" t="0" r="12065" b="5080"/>
            <wp:docPr id="380" name="图片 38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80" descr="12"/>
                    <pic:cNvPicPr>
                      <a:picLocks noChangeAspect="1"/>
                    </pic:cNvPicPr>
                  </pic:nvPicPr>
                  <pic:blipFill>
                    <a:blip r:embed="rId15" cstate="print"/>
                    <a:stretch>
                      <a:fillRect/>
                    </a:stretch>
                  </pic:blipFill>
                  <pic:spPr>
                    <a:xfrm>
                      <a:off x="0" y="0"/>
                      <a:ext cx="4902835" cy="3677920"/>
                    </a:xfrm>
                    <a:prstGeom prst="rect">
                      <a:avLst/>
                    </a:prstGeom>
                  </pic:spPr>
                </pic:pic>
              </a:graphicData>
            </a:graphic>
          </wp:inline>
        </w:drawing>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d.问卷调查。通过对项目实施涉及三所学校学生及家长发放调查问卷的方式，了解相关情况。调查问卷数量适中，基本能够反映社会公众或服务对象的满意程度。</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项目资料收集阶段，不对资料内容进行定性。采集的评价数据和资料经被评价项目相关单位负责人现场签字或加</w:t>
      </w:r>
      <w:r>
        <w:rPr>
          <w:rFonts w:ascii="仿宋_GB2312" w:hAnsi="仿宋_GB2312" w:cs="仿宋_GB2312" w:hint="eastAsia"/>
          <w:sz w:val="32"/>
          <w:szCs w:val="32"/>
        </w:rPr>
        <w:lastRenderedPageBreak/>
        <w:t>盖公章后，记入评价工作底稿。</w:t>
      </w:r>
      <w:r>
        <w:rPr>
          <w:rFonts w:ascii="仿宋_GB2312" w:hAnsi="仿宋_GB2312" w:cs="仿宋_GB2312" w:hint="eastAsia"/>
          <w:noProof/>
          <w:sz w:val="32"/>
          <w:szCs w:val="32"/>
        </w:rPr>
        <w:drawing>
          <wp:inline distT="0" distB="0" distL="114300" distR="114300">
            <wp:extent cx="4911725" cy="3684270"/>
            <wp:effectExtent l="0" t="0" r="3175" b="11430"/>
            <wp:docPr id="379" name="图片 37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79" descr="10"/>
                    <pic:cNvPicPr>
                      <a:picLocks noChangeAspect="1"/>
                    </pic:cNvPicPr>
                  </pic:nvPicPr>
                  <pic:blipFill>
                    <a:blip r:embed="rId16" cstate="print"/>
                    <a:stretch>
                      <a:fillRect/>
                    </a:stretch>
                  </pic:blipFill>
                  <pic:spPr>
                    <a:xfrm>
                      <a:off x="0" y="0"/>
                      <a:ext cx="4911725" cy="3684270"/>
                    </a:xfrm>
                    <a:prstGeom prst="rect">
                      <a:avLst/>
                    </a:prstGeom>
                  </pic:spPr>
                </pic:pic>
              </a:graphicData>
            </a:graphic>
          </wp:inline>
        </w:drawing>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（3）综合评价</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①汇总整理绩效评价工作底稿。对现场评价工作底稿、相关资料进行整理，形成系统、完整的评价资料体系。</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②实施评价指标分析。对项目资料、数据进行分析，汇总、计算项目绩效结果，对照绩效目标或事先设定的标准进行分析，对项目绩效完成情况进行说明，给出相关原因分析。</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③满意度调查分析。评价小组针对本项目受益对象开展满意度调查，得出满意度调查结果。</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④形成绩效评价问题清单。根据共性指标体系框架，详列项目评价中发现的问题。</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⑤形成绩效评价结果。绩效评价工作小组在项目进行全面分析后形成初步分析结论，由项目经理召开综合评价会</w:t>
      </w:r>
      <w:r>
        <w:rPr>
          <w:rFonts w:ascii="仿宋_GB2312" w:hAnsi="仿宋_GB2312" w:cs="仿宋_GB2312" w:hint="eastAsia"/>
          <w:sz w:val="32"/>
          <w:szCs w:val="32"/>
        </w:rPr>
        <w:lastRenderedPageBreak/>
        <w:t>议，本着客观、公正、准确的原则，对项目绩效情况进行综合评分，针对评价发现的问题提出意见建议，形成综合绩效评价结果。</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（4）撰写与提交绩效评价报告</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①撰写报告。我公司按照规定要求和文本格式撰写评价报告，并做到数据真实准确、内容完整、依据充分、分析透彻、结论准确、建议可行。</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②提交报告。评价报告初稿撰写完成后，送枣庄市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财政局及被评价项目相关单位就文本的真实性、完整性征询书面修改意见。我公司参考项目相关单位和财政局意见对评价报告进行修改和完善，在规定时间内将各单位书面修改意见、报告修改情况及评价报告终稿提交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中区财政局。</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（5）归集档案</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需要存档的文件（包括但不限于）：评价项目基本情况和相关文件、评价工作方案、委托评价协议（合同）、基础数据报表、数据核查确认报告及相关证明材料、评价工作底稿及附件、调查问卷、调查问卷统计结果和报告、绩效评价指标体系及评价结果、专家组评审意见、绩效评价报告等。档案由专人管理，分类分科整理，编制目录清单，集中妥善保管。严格执行档案使用登记制度，签字确认责任到人。纸质档案资料保存期限为5年。</w:t>
      </w:r>
    </w:p>
    <w:p w:rsidR="0058191B" w:rsidRDefault="00066D23">
      <w:pPr>
        <w:spacing w:line="360" w:lineRule="auto"/>
        <w:ind w:firstLineChars="200" w:firstLine="640"/>
        <w:outlineLvl w:val="0"/>
        <w:rPr>
          <w:rFonts w:ascii="黑体" w:eastAsia="黑体" w:hAnsi="黑体"/>
          <w:sz w:val="32"/>
          <w:szCs w:val="32"/>
        </w:rPr>
      </w:pPr>
      <w:bookmarkStart w:id="46" w:name="_Toc10479"/>
      <w:r>
        <w:rPr>
          <w:rFonts w:ascii="黑体" w:eastAsia="黑体" w:hAnsi="黑体" w:hint="eastAsia"/>
          <w:sz w:val="32"/>
          <w:szCs w:val="32"/>
        </w:rPr>
        <w:lastRenderedPageBreak/>
        <w:t>三、综合评价情况及评价结论</w:t>
      </w:r>
      <w:bookmarkEnd w:id="46"/>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根据枣庄市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中区教育和体育局2019年度校舍安全保障长效机制项目工作的实际情况，绩效评价工作组运用评价指标体系、评分标准，以评价获取的资料、数据为依据，对各项指标进行了核实与评分。</w:t>
      </w:r>
    </w:p>
    <w:p w:rsidR="0058191B" w:rsidRDefault="00066D23">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中区教育和体育局2019年度校舍安全保障长效机制项目在</w:t>
      </w:r>
      <w:r>
        <w:rPr>
          <w:rFonts w:hint="eastAsia"/>
          <w:sz w:val="32"/>
          <w:szCs w:val="32"/>
        </w:rPr>
        <w:t>《枣庄市教育局等</w:t>
      </w:r>
      <w:r>
        <w:rPr>
          <w:rFonts w:hint="eastAsia"/>
          <w:sz w:val="32"/>
          <w:szCs w:val="32"/>
        </w:rPr>
        <w:t>7</w:t>
      </w:r>
      <w:r>
        <w:rPr>
          <w:rFonts w:hint="eastAsia"/>
          <w:sz w:val="32"/>
          <w:szCs w:val="32"/>
        </w:rPr>
        <w:t>部门关于进一步加强学校建设有关安全工作的通知》（</w:t>
      </w:r>
      <w:proofErr w:type="gramStart"/>
      <w:r>
        <w:rPr>
          <w:rFonts w:hint="eastAsia"/>
          <w:sz w:val="32"/>
          <w:szCs w:val="32"/>
        </w:rPr>
        <w:t>枣教字</w:t>
      </w:r>
      <w:proofErr w:type="gramEnd"/>
      <w:r>
        <w:rPr>
          <w:rFonts w:hint="eastAsia"/>
          <w:sz w:val="32"/>
          <w:szCs w:val="32"/>
        </w:rPr>
        <w:t>〔</w:t>
      </w:r>
      <w:r>
        <w:rPr>
          <w:rFonts w:hint="eastAsia"/>
          <w:sz w:val="32"/>
          <w:szCs w:val="32"/>
        </w:rPr>
        <w:t>2016</w:t>
      </w:r>
      <w:r>
        <w:rPr>
          <w:rFonts w:hint="eastAsia"/>
          <w:sz w:val="32"/>
          <w:szCs w:val="32"/>
        </w:rPr>
        <w:t>〕</w:t>
      </w:r>
      <w:r>
        <w:rPr>
          <w:rFonts w:hint="eastAsia"/>
          <w:sz w:val="32"/>
          <w:szCs w:val="32"/>
        </w:rPr>
        <w:t>40</w:t>
      </w:r>
      <w:r>
        <w:rPr>
          <w:rFonts w:hint="eastAsia"/>
          <w:sz w:val="32"/>
          <w:szCs w:val="32"/>
        </w:rPr>
        <w:t>号）、《关于下达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w:t>
      </w:r>
      <w:r>
        <w:rPr>
          <w:rFonts w:ascii="仿宋_GB2312" w:hint="eastAsia"/>
          <w:sz w:val="32"/>
          <w:szCs w:val="32"/>
        </w:rPr>
        <w:t>文件指导下，</w:t>
      </w:r>
      <w:r>
        <w:rPr>
          <w:rFonts w:hint="eastAsia"/>
          <w:sz w:val="32"/>
          <w:szCs w:val="32"/>
        </w:rPr>
        <w:t>中央转移支付资金分配到枣庄市</w:t>
      </w:r>
      <w:proofErr w:type="gramStart"/>
      <w:r>
        <w:rPr>
          <w:rFonts w:hint="eastAsia"/>
          <w:sz w:val="32"/>
          <w:szCs w:val="32"/>
        </w:rPr>
        <w:t>市</w:t>
      </w:r>
      <w:proofErr w:type="gramEnd"/>
      <w:r>
        <w:rPr>
          <w:rFonts w:hint="eastAsia"/>
          <w:sz w:val="32"/>
          <w:szCs w:val="32"/>
        </w:rPr>
        <w:t>中区的额度是</w:t>
      </w:r>
      <w:r>
        <w:rPr>
          <w:rFonts w:hint="eastAsia"/>
          <w:sz w:val="32"/>
          <w:szCs w:val="32"/>
        </w:rPr>
        <w:t>355</w:t>
      </w:r>
      <w:r>
        <w:rPr>
          <w:rFonts w:hint="eastAsia"/>
          <w:sz w:val="32"/>
          <w:szCs w:val="32"/>
        </w:rPr>
        <w:t>万元，实际支出</w:t>
      </w:r>
      <w:r>
        <w:rPr>
          <w:rFonts w:hint="eastAsia"/>
          <w:sz w:val="32"/>
          <w:szCs w:val="32"/>
        </w:rPr>
        <w:t>355</w:t>
      </w:r>
      <w:r>
        <w:rPr>
          <w:rFonts w:hint="eastAsia"/>
          <w:sz w:val="32"/>
          <w:szCs w:val="32"/>
        </w:rPr>
        <w:t>万元，包括枣庄市第十三中学</w:t>
      </w:r>
      <w:r>
        <w:rPr>
          <w:rFonts w:hint="eastAsia"/>
          <w:sz w:val="32"/>
          <w:szCs w:val="32"/>
        </w:rPr>
        <w:t>155</w:t>
      </w:r>
      <w:r>
        <w:rPr>
          <w:rFonts w:hint="eastAsia"/>
          <w:sz w:val="32"/>
          <w:szCs w:val="32"/>
        </w:rPr>
        <w:t>万元，枣庄市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w:t>
      </w:r>
      <w:r>
        <w:rPr>
          <w:rFonts w:hint="eastAsia"/>
          <w:sz w:val="32"/>
          <w:szCs w:val="32"/>
        </w:rPr>
        <w:t>120</w:t>
      </w:r>
      <w:r>
        <w:rPr>
          <w:rFonts w:hint="eastAsia"/>
          <w:sz w:val="32"/>
          <w:szCs w:val="32"/>
        </w:rPr>
        <w:t>万元，枣庄市</w:t>
      </w:r>
      <w:proofErr w:type="gramStart"/>
      <w:r>
        <w:rPr>
          <w:rFonts w:hint="eastAsia"/>
          <w:sz w:val="32"/>
          <w:szCs w:val="32"/>
        </w:rPr>
        <w:t>市</w:t>
      </w:r>
      <w:proofErr w:type="gramEnd"/>
      <w:r>
        <w:rPr>
          <w:rFonts w:hint="eastAsia"/>
          <w:sz w:val="32"/>
          <w:szCs w:val="32"/>
        </w:rPr>
        <w:t>中区齐村镇齐福小学</w:t>
      </w:r>
      <w:r>
        <w:rPr>
          <w:rFonts w:hint="eastAsia"/>
          <w:sz w:val="32"/>
          <w:szCs w:val="32"/>
        </w:rPr>
        <w:t>80</w:t>
      </w:r>
      <w:r>
        <w:rPr>
          <w:rFonts w:hint="eastAsia"/>
          <w:sz w:val="32"/>
          <w:szCs w:val="32"/>
        </w:rPr>
        <w:t>万元，</w:t>
      </w:r>
      <w:r>
        <w:rPr>
          <w:rFonts w:hint="eastAsia"/>
          <w:sz w:val="32"/>
          <w:szCs w:val="32"/>
        </w:rPr>
        <w:t>3</w:t>
      </w:r>
      <w:r>
        <w:rPr>
          <w:rFonts w:hint="eastAsia"/>
          <w:sz w:val="32"/>
          <w:szCs w:val="32"/>
        </w:rPr>
        <w:t>所学校分别进行旧楼改造维修、食堂、以及操场和辅助设施的建设。</w:t>
      </w:r>
      <w:r>
        <w:rPr>
          <w:rFonts w:ascii="仿宋_GB2312" w:hint="eastAsia"/>
          <w:sz w:val="32"/>
          <w:szCs w:val="32"/>
        </w:rPr>
        <w:t>此项目是为了</w:t>
      </w:r>
      <w:r>
        <w:rPr>
          <w:rFonts w:hint="eastAsia"/>
          <w:sz w:val="32"/>
          <w:szCs w:val="32"/>
        </w:rPr>
        <w:t>加强对中小学校</w:t>
      </w:r>
      <w:proofErr w:type="gramStart"/>
      <w:r>
        <w:rPr>
          <w:rFonts w:hint="eastAsia"/>
          <w:sz w:val="32"/>
          <w:szCs w:val="32"/>
        </w:rPr>
        <w:t>舍规划</w:t>
      </w:r>
      <w:proofErr w:type="gramEnd"/>
      <w:r>
        <w:rPr>
          <w:rFonts w:hint="eastAsia"/>
          <w:sz w:val="32"/>
          <w:szCs w:val="32"/>
        </w:rPr>
        <w:t>布局、安全排查、施工建设、使用维护、信息公告、责任追究等各环节的管理，建立健全符合国情的中小学校</w:t>
      </w:r>
      <w:proofErr w:type="gramStart"/>
      <w:r>
        <w:rPr>
          <w:rFonts w:hint="eastAsia"/>
          <w:sz w:val="32"/>
          <w:szCs w:val="32"/>
        </w:rPr>
        <w:t>舍安全</w:t>
      </w:r>
      <w:proofErr w:type="gramEnd"/>
      <w:r>
        <w:rPr>
          <w:rFonts w:hint="eastAsia"/>
          <w:sz w:val="32"/>
          <w:szCs w:val="32"/>
        </w:rPr>
        <w:t>保障制度体系</w:t>
      </w:r>
      <w:r>
        <w:rPr>
          <w:rFonts w:ascii="仿宋_GB2312" w:hint="eastAsia"/>
          <w:sz w:val="32"/>
          <w:szCs w:val="32"/>
        </w:rPr>
        <w:t>。此次</w:t>
      </w:r>
      <w:r>
        <w:rPr>
          <w:rFonts w:ascii="仿宋_GB2312" w:hAnsi="仿宋_GB2312" w:cs="仿宋_GB2312" w:hint="eastAsia"/>
          <w:sz w:val="32"/>
          <w:szCs w:val="32"/>
        </w:rPr>
        <w:t>绩效评价通过问卷、访谈等方式开展社会调查，核查对校舍安全保障长效机制项目的预算资金申报、投入、发放工作，综合分析了影响绩效目标实现和实施效果的内外因素，对校舍安全保障长效机制项目的决策、过程、产出与效益做出客观、公正的评价。优</w:t>
      </w:r>
      <w:proofErr w:type="gramStart"/>
      <w:r>
        <w:rPr>
          <w:rFonts w:ascii="仿宋_GB2312" w:hAnsi="仿宋_GB2312" w:cs="仿宋_GB2312" w:hint="eastAsia"/>
          <w:sz w:val="32"/>
          <w:szCs w:val="32"/>
        </w:rPr>
        <w:t>佰信息</w:t>
      </w:r>
      <w:proofErr w:type="gramEnd"/>
      <w:r>
        <w:rPr>
          <w:rFonts w:ascii="仿宋_GB2312" w:hAnsi="仿宋_GB2312" w:cs="仿宋_GB2312" w:hint="eastAsia"/>
          <w:sz w:val="32"/>
          <w:szCs w:val="32"/>
        </w:rPr>
        <w:t>咨询（山东）有</w:t>
      </w:r>
      <w:r>
        <w:rPr>
          <w:rFonts w:ascii="仿宋_GB2312" w:hAnsi="仿宋_GB2312" w:cs="仿宋_GB2312" w:hint="eastAsia"/>
          <w:sz w:val="32"/>
          <w:szCs w:val="32"/>
        </w:rPr>
        <w:lastRenderedPageBreak/>
        <w:t>限责任公司对枣庄市</w:t>
      </w:r>
      <w:proofErr w:type="gramStart"/>
      <w:r>
        <w:rPr>
          <w:rFonts w:ascii="仿宋_GB2312" w:hAnsi="仿宋_GB2312" w:cs="仿宋_GB2312" w:hint="eastAsia"/>
          <w:sz w:val="32"/>
          <w:szCs w:val="32"/>
        </w:rPr>
        <w:t>市</w:t>
      </w:r>
      <w:proofErr w:type="gramEnd"/>
      <w:r>
        <w:rPr>
          <w:rFonts w:ascii="仿宋_GB2312" w:hAnsi="仿宋_GB2312" w:cs="仿宋_GB2312" w:hint="eastAsia"/>
          <w:sz w:val="32"/>
          <w:szCs w:val="32"/>
        </w:rPr>
        <w:t>中区教育和体育局2019年度校舍安全保障长效机制项目进行独立客观的绩效评价，最终评分结果为94.5分，绩效评级为“优”。各部分权重和得分情况如下：</w:t>
      </w:r>
    </w:p>
    <w:tbl>
      <w:tblPr>
        <w:tblpPr w:leftFromText="180" w:rightFromText="180" w:vertAnchor="text" w:horzAnchor="page" w:tblpX="1823" w:tblpY="596"/>
        <w:tblOverlap w:val="never"/>
        <w:tblW w:w="8239" w:type="dxa"/>
        <w:tblCellMar>
          <w:left w:w="0" w:type="dxa"/>
          <w:right w:w="0" w:type="dxa"/>
        </w:tblCellMar>
        <w:tblLook w:val="04A0" w:firstRow="1" w:lastRow="0" w:firstColumn="1" w:lastColumn="0" w:noHBand="0" w:noVBand="1"/>
      </w:tblPr>
      <w:tblGrid>
        <w:gridCol w:w="1871"/>
        <w:gridCol w:w="1871"/>
        <w:gridCol w:w="1871"/>
        <w:gridCol w:w="2626"/>
      </w:tblGrid>
      <w:tr w:rsidR="0058191B">
        <w:trPr>
          <w:trHeight w:val="744"/>
        </w:trPr>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w:t>
            </w:r>
            <w:proofErr w:type="gramStart"/>
            <w:r>
              <w:rPr>
                <w:rFonts w:ascii="宋体" w:eastAsia="宋体" w:hAnsi="宋体" w:cs="宋体" w:hint="eastAsia"/>
                <w:b/>
                <w:color w:val="000000"/>
                <w:kern w:val="0"/>
                <w:sz w:val="28"/>
                <w:szCs w:val="28"/>
              </w:rPr>
              <w:t>级指标</w:t>
            </w:r>
            <w:proofErr w:type="gramEnd"/>
          </w:p>
        </w:tc>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得分</w:t>
            </w:r>
          </w:p>
        </w:tc>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小计</w:t>
            </w:r>
          </w:p>
        </w:tc>
        <w:tc>
          <w:tcPr>
            <w:tcW w:w="26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得分率</w:t>
            </w:r>
          </w:p>
        </w:tc>
      </w:tr>
      <w:tr w:rsidR="0058191B">
        <w:trPr>
          <w:trHeight w:val="56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决策指标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19</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95%</w:t>
            </w:r>
          </w:p>
        </w:tc>
      </w:tr>
      <w:tr w:rsidR="0058191B">
        <w:trPr>
          <w:trHeight w:val="38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过程指标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19.5</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97.5%</w:t>
            </w:r>
          </w:p>
        </w:tc>
      </w:tr>
      <w:tr w:rsidR="0058191B">
        <w:trPr>
          <w:trHeight w:val="4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产出指标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30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30</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100%</w:t>
            </w:r>
          </w:p>
        </w:tc>
      </w:tr>
      <w:tr w:rsidR="0058191B">
        <w:trPr>
          <w:trHeight w:val="4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效果指标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30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26</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86.67%</w:t>
            </w:r>
          </w:p>
        </w:tc>
      </w:tr>
      <w:tr w:rsidR="0058191B">
        <w:trPr>
          <w:trHeight w:val="3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合计</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100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94.5</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58191B" w:rsidRDefault="00066D23">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94.5%</w:t>
            </w:r>
          </w:p>
        </w:tc>
      </w:tr>
    </w:tbl>
    <w:p w:rsidR="0058191B" w:rsidRDefault="0058191B">
      <w:pPr>
        <w:widowControl/>
        <w:jc w:val="left"/>
        <w:rPr>
          <w:rFonts w:ascii="仿宋_GB2312" w:hAnsi="仿宋_GB2312" w:cs="仿宋_GB2312"/>
          <w:sz w:val="32"/>
          <w:szCs w:val="32"/>
        </w:rPr>
      </w:pPr>
    </w:p>
    <w:p w:rsidR="0058191B" w:rsidRDefault="0058191B">
      <w:pPr>
        <w:spacing w:line="360" w:lineRule="auto"/>
        <w:ind w:firstLineChars="200" w:firstLine="640"/>
        <w:rPr>
          <w:rFonts w:ascii="黑体" w:eastAsia="黑体" w:hAnsi="黑体"/>
          <w:sz w:val="32"/>
          <w:szCs w:val="32"/>
        </w:rPr>
      </w:pPr>
    </w:p>
    <w:p w:rsidR="0058191B" w:rsidRDefault="00066D23">
      <w:pPr>
        <w:spacing w:line="360" w:lineRule="auto"/>
        <w:ind w:firstLineChars="200" w:firstLine="640"/>
        <w:outlineLvl w:val="0"/>
        <w:rPr>
          <w:rFonts w:ascii="黑体" w:eastAsia="黑体" w:hAnsi="黑体"/>
          <w:sz w:val="32"/>
          <w:szCs w:val="32"/>
        </w:rPr>
      </w:pPr>
      <w:bookmarkStart w:id="47" w:name="_Toc7102"/>
      <w:r>
        <w:rPr>
          <w:rFonts w:ascii="黑体" w:eastAsia="黑体" w:hAnsi="黑体" w:hint="eastAsia"/>
          <w:sz w:val="32"/>
          <w:szCs w:val="32"/>
        </w:rPr>
        <w:t>四、绩效评价指标分析</w:t>
      </w:r>
      <w:bookmarkEnd w:id="47"/>
    </w:p>
    <w:p w:rsidR="0058191B" w:rsidRDefault="00066D23">
      <w:pPr>
        <w:spacing w:line="360" w:lineRule="auto"/>
        <w:ind w:firstLineChars="200" w:firstLine="640"/>
        <w:outlineLvl w:val="1"/>
        <w:rPr>
          <w:rFonts w:ascii="楷体_GB2312" w:eastAsia="楷体_GB2312"/>
          <w:sz w:val="32"/>
          <w:szCs w:val="32"/>
        </w:rPr>
      </w:pPr>
      <w:bookmarkStart w:id="48" w:name="_Toc4920"/>
      <w:r>
        <w:rPr>
          <w:rFonts w:ascii="楷体_GB2312" w:eastAsia="楷体_GB2312" w:hint="eastAsia"/>
          <w:sz w:val="32"/>
          <w:szCs w:val="32"/>
        </w:rPr>
        <w:t>（一）项目决策情况</w:t>
      </w:r>
      <w:bookmarkEnd w:id="48"/>
    </w:p>
    <w:p w:rsidR="0058191B" w:rsidRDefault="00066D23">
      <w:pPr>
        <w:spacing w:line="360" w:lineRule="auto"/>
        <w:ind w:firstLineChars="200" w:firstLine="640"/>
        <w:rPr>
          <w:rFonts w:ascii="仿宋_GB2312"/>
          <w:sz w:val="32"/>
          <w:szCs w:val="32"/>
        </w:rPr>
      </w:pPr>
      <w:r>
        <w:rPr>
          <w:rFonts w:ascii="仿宋_GB2312" w:hint="eastAsia"/>
          <w:sz w:val="32"/>
          <w:szCs w:val="32"/>
        </w:rPr>
        <w:t>决策指标主要从项目立项、绩效目标、资金投入等三个方面分析，其中项目立项指标下设立项依据充分性、立项程序规范性2个三级指标，绩效目标指标下设绩效目标合理性、绩效指标明确性2个三级指标，资金投入指标下设预算编制科学性、资金分配合理性2个二级指标。投入指标综合得分为19分，得分率为95%。具体得分情况见下表：</w:t>
      </w:r>
    </w:p>
    <w:tbl>
      <w:tblPr>
        <w:tblW w:w="8277" w:type="dxa"/>
        <w:tblCellMar>
          <w:left w:w="0" w:type="dxa"/>
          <w:right w:w="0" w:type="dxa"/>
        </w:tblCellMar>
        <w:tblLook w:val="04A0" w:firstRow="1" w:lastRow="0" w:firstColumn="1" w:lastColumn="0" w:noHBand="0" w:noVBand="1"/>
      </w:tblPr>
      <w:tblGrid>
        <w:gridCol w:w="1226"/>
        <w:gridCol w:w="1633"/>
        <w:gridCol w:w="4084"/>
        <w:gridCol w:w="1334"/>
      </w:tblGrid>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58191B">
        <w:trPr>
          <w:trHeight w:val="339"/>
        </w:trPr>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决策</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（20分）</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项目立项　（5分）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立项依据充分性（3分）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58191B">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立项程序规范性（2分）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w:t>
            </w:r>
          </w:p>
        </w:tc>
      </w:tr>
      <w:tr w:rsidR="0058191B">
        <w:trPr>
          <w:trHeight w:val="2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绩效目标</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绩效目标合理性（4分）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4</w:t>
            </w:r>
          </w:p>
        </w:tc>
      </w:tr>
      <w:tr w:rsidR="0058191B">
        <w:trPr>
          <w:trHeight w:val="13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绩效指标明确性（4分）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58191B">
        <w:trPr>
          <w:trHeight w:val="634"/>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资金投入</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预算编制科学性（3分）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58191B">
        <w:trPr>
          <w:trHeight w:val="3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资金分配合理性（4分）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4</w:t>
            </w:r>
          </w:p>
        </w:tc>
      </w:tr>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19</w:t>
            </w:r>
          </w:p>
        </w:tc>
      </w:tr>
    </w:tbl>
    <w:p w:rsidR="0058191B" w:rsidRDefault="00066D23">
      <w:pPr>
        <w:spacing w:line="360" w:lineRule="auto"/>
        <w:ind w:firstLineChars="200" w:firstLine="640"/>
        <w:rPr>
          <w:rFonts w:ascii="仿宋_GB2312"/>
          <w:sz w:val="32"/>
          <w:szCs w:val="32"/>
        </w:rPr>
      </w:pPr>
      <w:bookmarkStart w:id="49" w:name="_Toc12748"/>
      <w:bookmarkStart w:id="50" w:name="_Toc9142"/>
      <w:r>
        <w:rPr>
          <w:rFonts w:ascii="仿宋_GB2312" w:hint="eastAsia"/>
          <w:sz w:val="32"/>
          <w:szCs w:val="32"/>
        </w:rPr>
        <w:t>1.项目立项</w:t>
      </w:r>
      <w:bookmarkEnd w:id="49"/>
      <w:bookmarkEnd w:id="50"/>
    </w:p>
    <w:p w:rsidR="0058191B" w:rsidRDefault="00066D23">
      <w:pPr>
        <w:spacing w:line="360" w:lineRule="auto"/>
        <w:ind w:firstLineChars="200" w:firstLine="640"/>
        <w:rPr>
          <w:rFonts w:ascii="仿宋_GB2312"/>
          <w:sz w:val="32"/>
          <w:szCs w:val="32"/>
        </w:rPr>
      </w:pPr>
      <w:r>
        <w:rPr>
          <w:rFonts w:ascii="仿宋_GB2312" w:hint="eastAsia"/>
          <w:sz w:val="32"/>
          <w:szCs w:val="32"/>
        </w:rPr>
        <w:t>（1）立项依据充分性</w:t>
      </w:r>
    </w:p>
    <w:p w:rsidR="0058191B" w:rsidRDefault="00066D23">
      <w:pPr>
        <w:spacing w:line="360" w:lineRule="auto"/>
        <w:ind w:firstLineChars="200" w:firstLine="640"/>
        <w:jc w:val="left"/>
        <w:rPr>
          <w:rFonts w:ascii="仿宋_GB2312"/>
          <w:sz w:val="32"/>
          <w:szCs w:val="32"/>
        </w:rPr>
      </w:pPr>
      <w:r>
        <w:rPr>
          <w:rFonts w:hint="eastAsia"/>
          <w:sz w:val="32"/>
          <w:szCs w:val="32"/>
        </w:rPr>
        <w:t>2013</w:t>
      </w:r>
      <w:r>
        <w:rPr>
          <w:rFonts w:hint="eastAsia"/>
          <w:sz w:val="32"/>
          <w:szCs w:val="32"/>
        </w:rPr>
        <w:t>年</w:t>
      </w:r>
      <w:r>
        <w:rPr>
          <w:rFonts w:hint="eastAsia"/>
          <w:sz w:val="32"/>
          <w:szCs w:val="32"/>
        </w:rPr>
        <w:t>11</w:t>
      </w:r>
      <w:r>
        <w:rPr>
          <w:rFonts w:hint="eastAsia"/>
          <w:sz w:val="32"/>
          <w:szCs w:val="32"/>
        </w:rPr>
        <w:t>月，国务院办公厅转发教育部等部门关于建立中小学校</w:t>
      </w:r>
      <w:proofErr w:type="gramStart"/>
      <w:r>
        <w:rPr>
          <w:rFonts w:hint="eastAsia"/>
          <w:sz w:val="32"/>
          <w:szCs w:val="32"/>
        </w:rPr>
        <w:t>舍安全</w:t>
      </w:r>
      <w:proofErr w:type="gramEnd"/>
      <w:r>
        <w:rPr>
          <w:rFonts w:hint="eastAsia"/>
          <w:sz w:val="32"/>
          <w:szCs w:val="32"/>
        </w:rPr>
        <w:t>保障长效机制意见的通知《关于建立中小学校舍安全保障长效机制的意见》（国办发〔</w:t>
      </w:r>
      <w:r>
        <w:rPr>
          <w:rFonts w:hint="eastAsia"/>
          <w:sz w:val="32"/>
          <w:szCs w:val="32"/>
        </w:rPr>
        <w:t>2013</w:t>
      </w:r>
      <w:r>
        <w:rPr>
          <w:rFonts w:hint="eastAsia"/>
          <w:sz w:val="32"/>
          <w:szCs w:val="32"/>
        </w:rPr>
        <w:t>〕</w:t>
      </w:r>
      <w:r>
        <w:rPr>
          <w:rFonts w:hint="eastAsia"/>
          <w:sz w:val="32"/>
          <w:szCs w:val="32"/>
        </w:rPr>
        <w:t>103</w:t>
      </w:r>
      <w:r>
        <w:rPr>
          <w:rFonts w:hint="eastAsia"/>
          <w:sz w:val="32"/>
          <w:szCs w:val="32"/>
        </w:rPr>
        <w:t>号），其中明确提出“各级政府要将保障中小学校舍安全资金纳入财政预算，统筹各类校舍建设项目，加大对经济落后地区的支持力度。”同时，枣庄市也出台了《枣庄市教育局等</w:t>
      </w:r>
      <w:r>
        <w:rPr>
          <w:rFonts w:hint="eastAsia"/>
          <w:sz w:val="32"/>
          <w:szCs w:val="32"/>
        </w:rPr>
        <w:t>7</w:t>
      </w:r>
      <w:r>
        <w:rPr>
          <w:rFonts w:hint="eastAsia"/>
          <w:sz w:val="32"/>
          <w:szCs w:val="32"/>
        </w:rPr>
        <w:t>部门关于进一步加强学校建设有关安全工作的通知》（</w:t>
      </w:r>
      <w:proofErr w:type="gramStart"/>
      <w:r>
        <w:rPr>
          <w:rFonts w:hint="eastAsia"/>
          <w:sz w:val="32"/>
          <w:szCs w:val="32"/>
        </w:rPr>
        <w:t>枣教字</w:t>
      </w:r>
      <w:proofErr w:type="gramEnd"/>
      <w:r>
        <w:rPr>
          <w:rFonts w:hint="eastAsia"/>
          <w:sz w:val="32"/>
          <w:szCs w:val="32"/>
        </w:rPr>
        <w:t>〔</w:t>
      </w:r>
      <w:r>
        <w:rPr>
          <w:rFonts w:hint="eastAsia"/>
          <w:sz w:val="32"/>
          <w:szCs w:val="32"/>
        </w:rPr>
        <w:t>2016</w:t>
      </w:r>
      <w:r>
        <w:rPr>
          <w:rFonts w:hint="eastAsia"/>
          <w:sz w:val="32"/>
          <w:szCs w:val="32"/>
        </w:rPr>
        <w:t>〕</w:t>
      </w:r>
      <w:r>
        <w:rPr>
          <w:rFonts w:hint="eastAsia"/>
          <w:sz w:val="32"/>
          <w:szCs w:val="32"/>
        </w:rPr>
        <w:t>40</w:t>
      </w:r>
      <w:r>
        <w:rPr>
          <w:rFonts w:hint="eastAsia"/>
          <w:sz w:val="32"/>
          <w:szCs w:val="32"/>
        </w:rPr>
        <w:t>号）、《关于下达</w:t>
      </w:r>
      <w:r>
        <w:rPr>
          <w:rFonts w:hint="eastAsia"/>
          <w:sz w:val="32"/>
          <w:szCs w:val="32"/>
        </w:rPr>
        <w:t>2019</w:t>
      </w:r>
      <w:r>
        <w:rPr>
          <w:rFonts w:hint="eastAsia"/>
          <w:sz w:val="32"/>
          <w:szCs w:val="32"/>
        </w:rPr>
        <w:t>年校舍安全保障长效机制中央转移支付资金的通知》（</w:t>
      </w:r>
      <w:proofErr w:type="gramStart"/>
      <w:r>
        <w:rPr>
          <w:rFonts w:hint="eastAsia"/>
          <w:sz w:val="32"/>
          <w:szCs w:val="32"/>
        </w:rPr>
        <w:t>枣财教函</w:t>
      </w:r>
      <w:proofErr w:type="gramEnd"/>
      <w:r>
        <w:rPr>
          <w:rFonts w:hint="eastAsia"/>
          <w:sz w:val="32"/>
          <w:szCs w:val="32"/>
        </w:rPr>
        <w:t>〔</w:t>
      </w:r>
      <w:r>
        <w:rPr>
          <w:rFonts w:hint="eastAsia"/>
          <w:sz w:val="32"/>
          <w:szCs w:val="32"/>
        </w:rPr>
        <w:t>2019</w:t>
      </w:r>
      <w:r>
        <w:rPr>
          <w:rFonts w:hint="eastAsia"/>
          <w:sz w:val="32"/>
          <w:szCs w:val="32"/>
        </w:rPr>
        <w:t>〕</w:t>
      </w:r>
      <w:r>
        <w:rPr>
          <w:rFonts w:hint="eastAsia"/>
          <w:sz w:val="32"/>
          <w:szCs w:val="32"/>
        </w:rPr>
        <w:t>7</w:t>
      </w:r>
      <w:r>
        <w:rPr>
          <w:rFonts w:hint="eastAsia"/>
          <w:sz w:val="32"/>
          <w:szCs w:val="32"/>
        </w:rPr>
        <w:t>号）等相关规定。本项目立项依据充分，符合法律法规、相关政策、发展规划以及部门职责。</w:t>
      </w:r>
      <w:r>
        <w:rPr>
          <w:rFonts w:ascii="仿宋_GB2312" w:hint="eastAsia"/>
          <w:b/>
          <w:bCs/>
          <w:sz w:val="32"/>
          <w:szCs w:val="32"/>
        </w:rPr>
        <w:t>依据评分标准，本项指标得分为3分，得分率为100%。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（2）立项程序规范性</w:t>
      </w:r>
    </w:p>
    <w:p w:rsidR="0058191B" w:rsidRDefault="00066D23">
      <w:pPr>
        <w:spacing w:line="360" w:lineRule="auto"/>
        <w:ind w:firstLineChars="200" w:firstLine="640"/>
        <w:jc w:val="left"/>
        <w:rPr>
          <w:rFonts w:ascii="仿宋_GB2312"/>
          <w:b/>
          <w:bCs/>
          <w:sz w:val="32"/>
          <w:szCs w:val="32"/>
        </w:rPr>
      </w:pPr>
      <w:r>
        <w:rPr>
          <w:rFonts w:ascii="仿宋_GB2312" w:hint="eastAsia"/>
          <w:sz w:val="32"/>
          <w:szCs w:val="32"/>
        </w:rPr>
        <w:t>主要考查项目立项</w:t>
      </w:r>
      <w:proofErr w:type="gramStart"/>
      <w:r>
        <w:rPr>
          <w:rFonts w:ascii="仿宋_GB2312" w:hint="eastAsia"/>
          <w:sz w:val="32"/>
          <w:szCs w:val="32"/>
        </w:rPr>
        <w:t>序是否</w:t>
      </w:r>
      <w:proofErr w:type="gramEnd"/>
      <w:r>
        <w:rPr>
          <w:rFonts w:ascii="仿宋_GB2312" w:hint="eastAsia"/>
          <w:sz w:val="32"/>
          <w:szCs w:val="32"/>
        </w:rPr>
        <w:t>符合枣庄市</w:t>
      </w:r>
      <w:proofErr w:type="gramStart"/>
      <w:r>
        <w:rPr>
          <w:rFonts w:ascii="仿宋_GB2312" w:hint="eastAsia"/>
          <w:sz w:val="32"/>
          <w:szCs w:val="32"/>
        </w:rPr>
        <w:t>市</w:t>
      </w:r>
      <w:proofErr w:type="gramEnd"/>
      <w:r>
        <w:rPr>
          <w:rFonts w:ascii="仿宋_GB2312" w:hint="eastAsia"/>
          <w:sz w:val="32"/>
          <w:szCs w:val="32"/>
        </w:rPr>
        <w:t>中区财政局及项目主管部门要求。依据项目绩效评价工作组对项目负责人现场访谈情况，本项目严格按照财政部、教育部有关规定，对专项资金使用范围、资金分配与拨付、资金管理与绩效评价等方面进行规范管理。收到市下达指标文件30日内将资</w:t>
      </w:r>
      <w:r>
        <w:rPr>
          <w:rFonts w:ascii="仿宋_GB2312" w:hint="eastAsia"/>
          <w:sz w:val="32"/>
          <w:szCs w:val="32"/>
        </w:rPr>
        <w:lastRenderedPageBreak/>
        <w:t>金落实到各改薄具体项目，并通过《山东省教育资金监管平台》完成项目备案工作，确保专款专用。项目申请、设立的程序完整，且符合财政局的要求。立项过程经过各部门层层审批，立项程序规范，项目申请、设立过程符合相关文件要求。</w:t>
      </w:r>
      <w:r>
        <w:rPr>
          <w:rFonts w:ascii="仿宋_GB2312" w:hint="eastAsia"/>
          <w:b/>
          <w:bCs/>
          <w:sz w:val="32"/>
          <w:szCs w:val="32"/>
        </w:rPr>
        <w:t>依据评分标准，本项指标得分为2分，得分率为100%。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2.绩效目标</w:t>
      </w:r>
    </w:p>
    <w:p w:rsidR="0058191B" w:rsidRDefault="00066D23">
      <w:pPr>
        <w:spacing w:line="360" w:lineRule="auto"/>
        <w:ind w:firstLineChars="200" w:firstLine="640"/>
        <w:rPr>
          <w:rFonts w:ascii="仿宋_GB2312"/>
          <w:sz w:val="32"/>
          <w:szCs w:val="32"/>
        </w:rPr>
      </w:pPr>
      <w:r>
        <w:rPr>
          <w:rFonts w:ascii="仿宋_GB2312" w:hint="eastAsia"/>
          <w:sz w:val="32"/>
          <w:szCs w:val="32"/>
        </w:rPr>
        <w:t>（1）绩效目标合理性</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中央转移支付区域（项目）绩效目标自评表》（2019年度）、《2019年度市中区校舍安全保障长效机制资金执行情况绩效自评报告》，绩效目标主要指标是“对3所学校分别进行旧楼改造维修、食堂、以及操场和辅助设施的建设。”。项目绩效目标基本完整;项目绩效目标与实际工作内容具有相关性；项目预期产出效益和效果基本符合正常的业绩水平;与预算确定的项目投资额或资金量相匹配。</w:t>
      </w:r>
      <w:r>
        <w:rPr>
          <w:rFonts w:ascii="仿宋_GB2312" w:hint="eastAsia"/>
          <w:b/>
          <w:bCs/>
          <w:sz w:val="32"/>
          <w:szCs w:val="32"/>
        </w:rPr>
        <w:t>依据评分标准，本项指标得分为4分，得分率为100%。</w:t>
      </w:r>
    </w:p>
    <w:p w:rsidR="0058191B" w:rsidRDefault="00066D23">
      <w:pPr>
        <w:numPr>
          <w:ilvl w:val="0"/>
          <w:numId w:val="2"/>
        </w:numPr>
        <w:spacing w:line="360" w:lineRule="auto"/>
        <w:ind w:firstLineChars="200" w:firstLine="640"/>
        <w:rPr>
          <w:rFonts w:ascii="仿宋_GB2312"/>
          <w:sz w:val="32"/>
          <w:szCs w:val="32"/>
        </w:rPr>
      </w:pPr>
      <w:r>
        <w:rPr>
          <w:rFonts w:ascii="仿宋_GB2312" w:hint="eastAsia"/>
          <w:sz w:val="32"/>
          <w:szCs w:val="32"/>
        </w:rPr>
        <w:t>绩效指标明确性</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中央转移支付区域（项目）绩效目标自评表》（2019年度）、《2019年度市中区校舍安全保障长效机制资金执行情况绩效自评报告》，数量指标表述为“规划建设项目数3个”、“规划建设学校3处”；质量指标表述为“运动场地建设质量达标率100%”、“购置设施设备质量达标率100%”、“校舍建设质量达标率100%”等。虽然将项目绩效目标细化</w:t>
      </w:r>
      <w:r>
        <w:rPr>
          <w:rFonts w:ascii="仿宋_GB2312" w:hint="eastAsia"/>
          <w:sz w:val="32"/>
          <w:szCs w:val="32"/>
        </w:rPr>
        <w:lastRenderedPageBreak/>
        <w:t>分解为具体的绩效指标，且有量化表述。但在效益指标表述上“项目完工后受益学生人数4221人”“项目完工后达到基本办学条件要求的学校处数3处”过于宽泛，不能用清晰、可衡量的指标</w:t>
      </w:r>
      <w:proofErr w:type="gramStart"/>
      <w:r>
        <w:rPr>
          <w:rFonts w:ascii="仿宋_GB2312" w:hint="eastAsia"/>
          <w:sz w:val="32"/>
          <w:szCs w:val="32"/>
        </w:rPr>
        <w:t>值予以</w:t>
      </w:r>
      <w:proofErr w:type="gramEnd"/>
      <w:r>
        <w:rPr>
          <w:rFonts w:ascii="仿宋_GB2312" w:hint="eastAsia"/>
          <w:sz w:val="32"/>
          <w:szCs w:val="32"/>
        </w:rPr>
        <w:t>体现，不够细致，未能体现中小学校</w:t>
      </w:r>
      <w:proofErr w:type="gramStart"/>
      <w:r>
        <w:rPr>
          <w:rFonts w:ascii="仿宋_GB2312" w:hint="eastAsia"/>
          <w:sz w:val="32"/>
          <w:szCs w:val="32"/>
        </w:rPr>
        <w:t>舍安全</w:t>
      </w:r>
      <w:proofErr w:type="gramEnd"/>
      <w:r>
        <w:rPr>
          <w:rFonts w:ascii="仿宋_GB2312" w:hint="eastAsia"/>
          <w:sz w:val="32"/>
          <w:szCs w:val="32"/>
        </w:rPr>
        <w:t>保障长效机制的重要意义与其它社会效益与影响。</w:t>
      </w:r>
      <w:r>
        <w:rPr>
          <w:rFonts w:ascii="仿宋_GB2312" w:hint="eastAsia"/>
          <w:b/>
          <w:bCs/>
          <w:sz w:val="32"/>
          <w:szCs w:val="32"/>
        </w:rPr>
        <w:t>因此，依据评分标准，本项指标扣1分，得分为3分，得分率为75%。</w:t>
      </w:r>
    </w:p>
    <w:p w:rsidR="0058191B" w:rsidRDefault="00066D23">
      <w:pPr>
        <w:spacing w:line="360" w:lineRule="auto"/>
        <w:ind w:firstLineChars="200" w:firstLine="640"/>
        <w:rPr>
          <w:rFonts w:ascii="仿宋_GB2312"/>
          <w:sz w:val="32"/>
          <w:szCs w:val="32"/>
        </w:rPr>
      </w:pPr>
      <w:bookmarkStart w:id="51" w:name="_Toc5025"/>
      <w:bookmarkStart w:id="52" w:name="_Toc28605"/>
      <w:r>
        <w:rPr>
          <w:rFonts w:ascii="仿宋_GB2312" w:hint="eastAsia"/>
          <w:sz w:val="32"/>
          <w:szCs w:val="32"/>
        </w:rPr>
        <w:t>3.资金投入</w:t>
      </w:r>
    </w:p>
    <w:p w:rsidR="0058191B" w:rsidRDefault="00066D23">
      <w:pPr>
        <w:spacing w:line="360" w:lineRule="auto"/>
        <w:ind w:firstLineChars="200" w:firstLine="640"/>
        <w:rPr>
          <w:rFonts w:ascii="仿宋_GB2312"/>
          <w:sz w:val="32"/>
          <w:szCs w:val="32"/>
        </w:rPr>
      </w:pPr>
      <w:r>
        <w:rPr>
          <w:rFonts w:ascii="仿宋_GB2312" w:hint="eastAsia"/>
          <w:sz w:val="32"/>
          <w:szCs w:val="32"/>
        </w:rPr>
        <w:t>（1）预算编制科学性</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根据《关于下达2019年校舍安全保障长效机制中央转移支付资金的通知》（</w:t>
      </w:r>
      <w:proofErr w:type="gramStart"/>
      <w:r>
        <w:rPr>
          <w:rFonts w:ascii="仿宋_GB2312" w:hint="eastAsia"/>
          <w:sz w:val="32"/>
          <w:szCs w:val="32"/>
        </w:rPr>
        <w:t>枣财教函</w:t>
      </w:r>
      <w:proofErr w:type="gramEnd"/>
      <w:r>
        <w:rPr>
          <w:rFonts w:ascii="仿宋_GB2312" w:hint="eastAsia"/>
          <w:sz w:val="32"/>
          <w:szCs w:val="32"/>
        </w:rPr>
        <w:t>〔2019〕7号），2019年校舍安全保障长效机制中央转移支付资金分配到枣庄市</w:t>
      </w:r>
      <w:proofErr w:type="gramStart"/>
      <w:r>
        <w:rPr>
          <w:rFonts w:ascii="仿宋_GB2312" w:hint="eastAsia"/>
          <w:sz w:val="32"/>
          <w:szCs w:val="32"/>
        </w:rPr>
        <w:t>市</w:t>
      </w:r>
      <w:proofErr w:type="gramEnd"/>
      <w:r>
        <w:rPr>
          <w:rFonts w:ascii="仿宋_GB2312" w:hint="eastAsia"/>
          <w:sz w:val="32"/>
          <w:szCs w:val="32"/>
        </w:rPr>
        <w:t>中区的额度是355万元。该项资金纳入农村义务教育地方专项资金特设专户管理，专项用于校舍日常维修改造、抗震加固、改扩建校舍及附属设施，预算额度测算依据较为充分，按照标准编制；预算确定的项目资金量与工作任务相匹配。</w:t>
      </w:r>
      <w:r>
        <w:rPr>
          <w:rFonts w:ascii="仿宋_GB2312" w:hint="eastAsia"/>
          <w:b/>
          <w:bCs/>
          <w:sz w:val="32"/>
          <w:szCs w:val="32"/>
        </w:rPr>
        <w:t>依据评分标准，本项指标得分为3分，得分率为100%。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（2）资金分配合理性</w:t>
      </w:r>
    </w:p>
    <w:p w:rsidR="0058191B" w:rsidRDefault="00066D23">
      <w:pPr>
        <w:spacing w:line="360" w:lineRule="auto"/>
        <w:ind w:firstLineChars="200" w:firstLine="640"/>
        <w:rPr>
          <w:rFonts w:ascii="仿宋_GB2312"/>
          <w:sz w:val="32"/>
          <w:szCs w:val="32"/>
        </w:rPr>
      </w:pPr>
      <w:r>
        <w:rPr>
          <w:rFonts w:ascii="仿宋_GB2312" w:hint="eastAsia"/>
          <w:sz w:val="32"/>
          <w:szCs w:val="32"/>
        </w:rPr>
        <w:t>2019年校舍安全保障长效机制中央转移支付资金分配到枣庄市</w:t>
      </w:r>
      <w:proofErr w:type="gramStart"/>
      <w:r>
        <w:rPr>
          <w:rFonts w:ascii="仿宋_GB2312" w:hint="eastAsia"/>
          <w:sz w:val="32"/>
          <w:szCs w:val="32"/>
        </w:rPr>
        <w:t>市</w:t>
      </w:r>
      <w:proofErr w:type="gramEnd"/>
      <w:r>
        <w:rPr>
          <w:rFonts w:ascii="仿宋_GB2312" w:hint="eastAsia"/>
          <w:sz w:val="32"/>
          <w:szCs w:val="32"/>
        </w:rPr>
        <w:t>中区的额度是355万元，实际支出355万元，包括枣庄市第十三中学155万元，枣庄市</w:t>
      </w:r>
      <w:proofErr w:type="gramStart"/>
      <w:r>
        <w:rPr>
          <w:rFonts w:ascii="仿宋_GB2312" w:hint="eastAsia"/>
          <w:sz w:val="32"/>
          <w:szCs w:val="32"/>
        </w:rPr>
        <w:t>市</w:t>
      </w:r>
      <w:proofErr w:type="gramEnd"/>
      <w:r>
        <w:rPr>
          <w:rFonts w:ascii="仿宋_GB2312" w:hint="eastAsia"/>
          <w:sz w:val="32"/>
          <w:szCs w:val="32"/>
        </w:rPr>
        <w:t>中区永安镇黄</w:t>
      </w:r>
      <w:proofErr w:type="gramStart"/>
      <w:r>
        <w:rPr>
          <w:rFonts w:ascii="仿宋_GB2312" w:hint="eastAsia"/>
          <w:sz w:val="32"/>
          <w:szCs w:val="32"/>
        </w:rPr>
        <w:t>庄中心</w:t>
      </w:r>
      <w:proofErr w:type="gramEnd"/>
      <w:r>
        <w:rPr>
          <w:rFonts w:ascii="仿宋_GB2312" w:hint="eastAsia"/>
          <w:sz w:val="32"/>
          <w:szCs w:val="32"/>
        </w:rPr>
        <w:t>校120万元，枣庄市</w:t>
      </w:r>
      <w:proofErr w:type="gramStart"/>
      <w:r>
        <w:rPr>
          <w:rFonts w:ascii="仿宋_GB2312" w:hint="eastAsia"/>
          <w:sz w:val="32"/>
          <w:szCs w:val="32"/>
        </w:rPr>
        <w:t>市</w:t>
      </w:r>
      <w:proofErr w:type="gramEnd"/>
      <w:r>
        <w:rPr>
          <w:rFonts w:ascii="仿宋_GB2312" w:hint="eastAsia"/>
          <w:sz w:val="32"/>
          <w:szCs w:val="32"/>
        </w:rPr>
        <w:t>中区齐村镇齐福小学80万元。其</w:t>
      </w:r>
      <w:r>
        <w:rPr>
          <w:rFonts w:ascii="仿宋_GB2312" w:hint="eastAsia"/>
          <w:sz w:val="32"/>
          <w:szCs w:val="32"/>
        </w:rPr>
        <w:lastRenderedPageBreak/>
        <w:t>中枣庄十三中新建食堂面积达到3896平方米，能同时容纳2000名师生就餐，解决了困扰学校多年的师生就餐难的问题；齐福小学新建了200米跑道的运动场以及辅助设施的建设；黄</w:t>
      </w:r>
      <w:proofErr w:type="gramStart"/>
      <w:r>
        <w:rPr>
          <w:rFonts w:ascii="仿宋_GB2312" w:hint="eastAsia"/>
          <w:sz w:val="32"/>
          <w:szCs w:val="32"/>
        </w:rPr>
        <w:t>庄中心</w:t>
      </w:r>
      <w:proofErr w:type="gramEnd"/>
      <w:r>
        <w:rPr>
          <w:rFonts w:ascii="仿宋_GB2312" w:hint="eastAsia"/>
          <w:sz w:val="32"/>
          <w:szCs w:val="32"/>
        </w:rPr>
        <w:t>校改造旧楼面积达到3000平方米。</w:t>
      </w:r>
      <w:r>
        <w:rPr>
          <w:rFonts w:ascii="仿宋_GB2312" w:hint="eastAsia"/>
          <w:b/>
          <w:bCs/>
          <w:sz w:val="32"/>
          <w:szCs w:val="32"/>
        </w:rPr>
        <w:t>依据评分标准，本项指标得分为4分，得分率为100%。</w:t>
      </w:r>
    </w:p>
    <w:p w:rsidR="0058191B" w:rsidRDefault="00066D23">
      <w:pPr>
        <w:spacing w:line="360" w:lineRule="auto"/>
        <w:ind w:firstLineChars="200" w:firstLine="640"/>
        <w:outlineLvl w:val="1"/>
        <w:rPr>
          <w:rFonts w:ascii="楷体_GB2312" w:eastAsia="楷体_GB2312"/>
          <w:sz w:val="32"/>
          <w:szCs w:val="32"/>
        </w:rPr>
      </w:pPr>
      <w:bookmarkStart w:id="53" w:name="_Toc15110"/>
      <w:bookmarkEnd w:id="51"/>
      <w:bookmarkEnd w:id="52"/>
      <w:r>
        <w:rPr>
          <w:rFonts w:ascii="楷体_GB2312" w:eastAsia="楷体_GB2312" w:hint="eastAsia"/>
          <w:sz w:val="32"/>
          <w:szCs w:val="32"/>
        </w:rPr>
        <w:t>（二）项目过程情况</w:t>
      </w:r>
      <w:bookmarkEnd w:id="53"/>
    </w:p>
    <w:p w:rsidR="0058191B" w:rsidRDefault="00066D23">
      <w:pPr>
        <w:spacing w:line="360" w:lineRule="auto"/>
        <w:ind w:firstLineChars="200" w:firstLine="640"/>
        <w:rPr>
          <w:rFonts w:ascii="仿宋_GB2312"/>
          <w:sz w:val="32"/>
          <w:szCs w:val="32"/>
        </w:rPr>
      </w:pPr>
      <w:r>
        <w:rPr>
          <w:rFonts w:ascii="仿宋_GB2312" w:hint="eastAsia"/>
          <w:sz w:val="32"/>
          <w:szCs w:val="32"/>
        </w:rPr>
        <w:t>过程指标主要从资金管理、组织实施等两个方面分析，其中资金管理指标下设资金到位率、预算执行率、资金使用合</w:t>
      </w:r>
      <w:proofErr w:type="gramStart"/>
      <w:r>
        <w:rPr>
          <w:rFonts w:ascii="仿宋_GB2312" w:hint="eastAsia"/>
          <w:sz w:val="32"/>
          <w:szCs w:val="32"/>
        </w:rPr>
        <w:t>规</w:t>
      </w:r>
      <w:proofErr w:type="gramEnd"/>
      <w:r>
        <w:rPr>
          <w:rFonts w:ascii="仿宋_GB2312" w:hint="eastAsia"/>
          <w:sz w:val="32"/>
          <w:szCs w:val="32"/>
        </w:rPr>
        <w:t>性3个三级指标，组织实施指标下设管理制度健全性、制度执行有效性2个三级指标。过程指标综合得分为19.5分，得分率为97.5%。具体得分情况见下表：</w:t>
      </w:r>
    </w:p>
    <w:tbl>
      <w:tblPr>
        <w:tblW w:w="8277" w:type="dxa"/>
        <w:tblCellMar>
          <w:left w:w="0" w:type="dxa"/>
          <w:right w:w="0" w:type="dxa"/>
        </w:tblCellMar>
        <w:tblLook w:val="04A0" w:firstRow="1" w:lastRow="0" w:firstColumn="1" w:lastColumn="0" w:noHBand="0" w:noVBand="1"/>
      </w:tblPr>
      <w:tblGrid>
        <w:gridCol w:w="1226"/>
        <w:gridCol w:w="1633"/>
        <w:gridCol w:w="4084"/>
        <w:gridCol w:w="1334"/>
      </w:tblGrid>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58191B">
        <w:trPr>
          <w:trHeight w:val="339"/>
        </w:trPr>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过程</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资金管理　（14分）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资金到位率（4分）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预算执行率（4分）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资金使用合</w:t>
            </w:r>
            <w:proofErr w:type="gramStart"/>
            <w:r>
              <w:rPr>
                <w:rFonts w:ascii="宋体" w:eastAsia="宋体" w:hAnsi="宋体" w:cs="宋体" w:hint="eastAsia"/>
                <w:color w:val="000000"/>
                <w:kern w:val="0"/>
                <w:sz w:val="28"/>
                <w:szCs w:val="28"/>
              </w:rPr>
              <w:t>规</w:t>
            </w:r>
            <w:proofErr w:type="gramEnd"/>
            <w:r>
              <w:rPr>
                <w:rFonts w:ascii="宋体" w:eastAsia="宋体" w:hAnsi="宋体" w:cs="宋体" w:hint="eastAsia"/>
                <w:color w:val="000000"/>
                <w:kern w:val="0"/>
                <w:sz w:val="28"/>
                <w:szCs w:val="28"/>
              </w:rPr>
              <w:t>性（6分）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6</w:t>
            </w:r>
          </w:p>
        </w:tc>
      </w:tr>
      <w:tr w:rsidR="0058191B">
        <w:trPr>
          <w:trHeight w:val="2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组织实施</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（6分）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管理制度健全性（3分）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2.5</w:t>
            </w:r>
          </w:p>
        </w:tc>
      </w:tr>
      <w:tr w:rsidR="0058191B">
        <w:trPr>
          <w:trHeight w:val="13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制度执行有效性（3分）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19.5</w:t>
            </w:r>
          </w:p>
        </w:tc>
      </w:tr>
    </w:tbl>
    <w:p w:rsidR="0058191B" w:rsidRDefault="00066D23">
      <w:pPr>
        <w:spacing w:line="360" w:lineRule="auto"/>
        <w:ind w:firstLineChars="200" w:firstLine="640"/>
        <w:rPr>
          <w:rFonts w:ascii="仿宋_GB2312"/>
          <w:sz w:val="32"/>
          <w:szCs w:val="32"/>
        </w:rPr>
      </w:pPr>
      <w:r>
        <w:rPr>
          <w:rFonts w:ascii="仿宋_GB2312" w:hint="eastAsia"/>
          <w:sz w:val="32"/>
          <w:szCs w:val="32"/>
        </w:rPr>
        <w:t>1.资金管理</w:t>
      </w:r>
    </w:p>
    <w:p w:rsidR="0058191B" w:rsidRDefault="00066D23">
      <w:pPr>
        <w:spacing w:line="360" w:lineRule="auto"/>
        <w:ind w:firstLineChars="200" w:firstLine="640"/>
        <w:rPr>
          <w:rFonts w:ascii="仿宋_GB2312"/>
          <w:sz w:val="32"/>
          <w:szCs w:val="32"/>
        </w:rPr>
      </w:pPr>
      <w:r>
        <w:rPr>
          <w:rFonts w:ascii="仿宋_GB2312" w:hint="eastAsia"/>
          <w:sz w:val="32"/>
          <w:szCs w:val="32"/>
        </w:rPr>
        <w:t>（1）资金到位率</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根据枣庄市</w:t>
      </w:r>
      <w:proofErr w:type="gramStart"/>
      <w:r>
        <w:rPr>
          <w:rFonts w:ascii="仿宋_GB2312" w:hint="eastAsia"/>
          <w:sz w:val="32"/>
          <w:szCs w:val="32"/>
        </w:rPr>
        <w:t>市</w:t>
      </w:r>
      <w:proofErr w:type="gramEnd"/>
      <w:r>
        <w:rPr>
          <w:rFonts w:ascii="仿宋_GB2312" w:hint="eastAsia"/>
          <w:sz w:val="32"/>
          <w:szCs w:val="32"/>
        </w:rPr>
        <w:t>中区教育和体育局及三所学校2019年校舍安全保障长效机制中央转移支付资金明细账以及凭证等相关资料，本项目截止2019年12月31日止，项目到账总金额为355万元。根据项目任务书，本项目计划完成时间为2019年12月31日，项目预算金额为355万元。根据资金到</w:t>
      </w:r>
      <w:r>
        <w:rPr>
          <w:rFonts w:ascii="仿宋_GB2312" w:hint="eastAsia"/>
          <w:sz w:val="32"/>
          <w:szCs w:val="32"/>
        </w:rPr>
        <w:lastRenderedPageBreak/>
        <w:t>位率=（实际到位资金/预算资金）×100%，计算资金到位率为：355/355*100%=100%。</w:t>
      </w:r>
      <w:r>
        <w:rPr>
          <w:rFonts w:ascii="仿宋_GB2312" w:hint="eastAsia"/>
          <w:b/>
          <w:bCs/>
          <w:sz w:val="32"/>
          <w:szCs w:val="32"/>
        </w:rPr>
        <w:t>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（2）预算执行率</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根据枣庄市</w:t>
      </w:r>
      <w:proofErr w:type="gramStart"/>
      <w:r>
        <w:rPr>
          <w:rFonts w:ascii="仿宋_GB2312" w:hint="eastAsia"/>
          <w:sz w:val="32"/>
          <w:szCs w:val="32"/>
        </w:rPr>
        <w:t>市</w:t>
      </w:r>
      <w:proofErr w:type="gramEnd"/>
      <w:r>
        <w:rPr>
          <w:rFonts w:ascii="仿宋_GB2312" w:hint="eastAsia"/>
          <w:sz w:val="32"/>
          <w:szCs w:val="32"/>
        </w:rPr>
        <w:t>中区教育和体育局及三所学校2019年校舍安全保障长效机制中央转移支付资金明细账以及凭证等相关资料，本项目截止2019年12月31日止，项目实际支出金额为355万元，项目实际到位金额为355万元。根据预算执行率=（实际支出资金/实际到位资金）×100%，计算预算执行率为：355/355*100%=100%。</w:t>
      </w:r>
      <w:r>
        <w:rPr>
          <w:rFonts w:ascii="仿宋_GB2312" w:hint="eastAsia"/>
          <w:b/>
          <w:bCs/>
          <w:sz w:val="32"/>
          <w:szCs w:val="32"/>
        </w:rPr>
        <w:t>根据评分标准，根据评分标准，本项指标得分为4分，得分率为100%。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（3）资金使用合</w:t>
      </w:r>
      <w:proofErr w:type="gramStart"/>
      <w:r>
        <w:rPr>
          <w:rFonts w:ascii="仿宋_GB2312" w:hint="eastAsia"/>
          <w:sz w:val="32"/>
          <w:szCs w:val="32"/>
        </w:rPr>
        <w:t>规</w:t>
      </w:r>
      <w:proofErr w:type="gramEnd"/>
      <w:r>
        <w:rPr>
          <w:rFonts w:ascii="仿宋_GB2312" w:hint="eastAsia"/>
          <w:sz w:val="32"/>
          <w:szCs w:val="32"/>
        </w:rPr>
        <w:t>性</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根据绩效评价工作组现场复核项目支出流水及凭证和项目明细账，枣庄市</w:t>
      </w:r>
      <w:proofErr w:type="gramStart"/>
      <w:r>
        <w:rPr>
          <w:rFonts w:ascii="仿宋_GB2312" w:hint="eastAsia"/>
          <w:sz w:val="32"/>
          <w:szCs w:val="32"/>
        </w:rPr>
        <w:t>市</w:t>
      </w:r>
      <w:proofErr w:type="gramEnd"/>
      <w:r>
        <w:rPr>
          <w:rFonts w:ascii="仿宋_GB2312" w:hint="eastAsia"/>
          <w:sz w:val="32"/>
          <w:szCs w:val="32"/>
        </w:rPr>
        <w:t>中区教育和体育局2019年度校舍安全保障长效机制项目的所有财政拨款收入全部符合国家财经法规和财务管理制度以及有关专项资金管理办法的规定，支出依据符合相关规定；对专项资金拨付流程、拨付流程等程序进行核查，各项程序均有完备的手续资金的拨付、审批程序和手续；不存在截留、挤占、挪用、虚列支出等情况。</w:t>
      </w:r>
      <w:r>
        <w:rPr>
          <w:rFonts w:ascii="仿宋_GB2312" w:hint="eastAsia"/>
          <w:b/>
          <w:bCs/>
          <w:sz w:val="32"/>
          <w:szCs w:val="32"/>
        </w:rPr>
        <w:t>根据评分标准，本项指标得分为6分，得分率为100%。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2.组织实施</w:t>
      </w:r>
    </w:p>
    <w:p w:rsidR="0058191B" w:rsidRDefault="00066D23">
      <w:pPr>
        <w:spacing w:line="360" w:lineRule="auto"/>
        <w:ind w:firstLineChars="200" w:firstLine="640"/>
        <w:rPr>
          <w:rFonts w:ascii="仿宋_GB2312"/>
          <w:sz w:val="32"/>
          <w:szCs w:val="32"/>
        </w:rPr>
      </w:pPr>
      <w:r>
        <w:rPr>
          <w:rFonts w:ascii="仿宋_GB2312" w:hint="eastAsia"/>
          <w:sz w:val="32"/>
          <w:szCs w:val="32"/>
        </w:rPr>
        <w:t>（1）管理制度健全性</w:t>
      </w:r>
    </w:p>
    <w:p w:rsidR="0058191B" w:rsidRDefault="00066D23">
      <w:pPr>
        <w:spacing w:line="360" w:lineRule="auto"/>
        <w:ind w:firstLineChars="200" w:firstLine="640"/>
        <w:rPr>
          <w:rFonts w:ascii="仿宋_GB2312"/>
          <w:sz w:val="32"/>
          <w:szCs w:val="32"/>
        </w:rPr>
      </w:pPr>
      <w:r>
        <w:rPr>
          <w:rFonts w:ascii="仿宋_GB2312" w:hint="eastAsia"/>
          <w:sz w:val="32"/>
          <w:szCs w:val="32"/>
        </w:rPr>
        <w:lastRenderedPageBreak/>
        <w:t>项目实施单位枣庄市</w:t>
      </w:r>
      <w:proofErr w:type="gramStart"/>
      <w:r>
        <w:rPr>
          <w:rFonts w:ascii="仿宋_GB2312" w:hint="eastAsia"/>
          <w:sz w:val="32"/>
          <w:szCs w:val="32"/>
        </w:rPr>
        <w:t>市</w:t>
      </w:r>
      <w:proofErr w:type="gramEnd"/>
      <w:r>
        <w:rPr>
          <w:rFonts w:ascii="仿宋_GB2312" w:hint="eastAsia"/>
          <w:sz w:val="32"/>
          <w:szCs w:val="32"/>
        </w:rPr>
        <w:t>中区教育和体育局的财务和业务管理制度较为健全，并依照《枣庄市教育局等7部门关于进一步加强学校建设有关安全工作的通知》（</w:t>
      </w:r>
      <w:proofErr w:type="gramStart"/>
      <w:r>
        <w:rPr>
          <w:rFonts w:ascii="仿宋_GB2312" w:hint="eastAsia"/>
          <w:sz w:val="32"/>
          <w:szCs w:val="32"/>
        </w:rPr>
        <w:t>枣教字</w:t>
      </w:r>
      <w:proofErr w:type="gramEnd"/>
      <w:r>
        <w:rPr>
          <w:rFonts w:ascii="仿宋_GB2312" w:hint="eastAsia"/>
          <w:sz w:val="32"/>
          <w:szCs w:val="32"/>
        </w:rPr>
        <w:t>〔2016〕40号）、《关于下达2019年校舍安全保障长效机制中央转移支付资金的通知》（</w:t>
      </w:r>
      <w:proofErr w:type="gramStart"/>
      <w:r>
        <w:rPr>
          <w:rFonts w:ascii="仿宋_GB2312" w:hint="eastAsia"/>
          <w:sz w:val="32"/>
          <w:szCs w:val="32"/>
        </w:rPr>
        <w:t>枣财教函</w:t>
      </w:r>
      <w:proofErr w:type="gramEnd"/>
      <w:r>
        <w:rPr>
          <w:rFonts w:ascii="仿宋_GB2312" w:hint="eastAsia"/>
          <w:sz w:val="32"/>
          <w:szCs w:val="32"/>
        </w:rPr>
        <w:t>〔2019〕7号）、《关于批复2019年区级部门预算的通知》（市中财预〔2019〕1号），制定了《市中区教育财务管理结算中心管理规定》，《关于加强全区中小学幼儿园校舍档案管理工作的通知》、《市中区学校建设项目管理要求》等相关规定，市中区教育和体育</w:t>
      </w:r>
      <w:proofErr w:type="gramStart"/>
      <w:r>
        <w:rPr>
          <w:rFonts w:ascii="仿宋_GB2312" w:hint="eastAsia"/>
          <w:sz w:val="32"/>
          <w:szCs w:val="32"/>
        </w:rPr>
        <w:t>局顺利</w:t>
      </w:r>
      <w:proofErr w:type="gramEnd"/>
      <w:r>
        <w:rPr>
          <w:rFonts w:ascii="仿宋_GB2312" w:hint="eastAsia"/>
          <w:sz w:val="32"/>
          <w:szCs w:val="32"/>
        </w:rPr>
        <w:t>组织实施，建立了专门业务管理制度，并且合法、合</w:t>
      </w:r>
      <w:proofErr w:type="gramStart"/>
      <w:r>
        <w:rPr>
          <w:rFonts w:ascii="仿宋_GB2312" w:hint="eastAsia"/>
          <w:sz w:val="32"/>
          <w:szCs w:val="32"/>
        </w:rPr>
        <w:t>规</w:t>
      </w:r>
      <w:proofErr w:type="gramEnd"/>
      <w:r>
        <w:rPr>
          <w:rFonts w:ascii="仿宋_GB2312" w:hint="eastAsia"/>
          <w:sz w:val="32"/>
          <w:szCs w:val="32"/>
        </w:rPr>
        <w:t>。但是校舍安全年检制度、校舍安全预警机制、校舍安全信息通报公告制度、校舍安全隐患排除机制等管理制度并不完善。</w:t>
      </w:r>
      <w:r>
        <w:rPr>
          <w:rFonts w:ascii="仿宋_GB2312" w:hint="eastAsia"/>
          <w:b/>
          <w:bCs/>
          <w:sz w:val="32"/>
          <w:szCs w:val="32"/>
        </w:rPr>
        <w:t>依据评分标准，本项指标扣0.5分，得分为2.5分，得分率为83.33%。</w:t>
      </w:r>
    </w:p>
    <w:p w:rsidR="0058191B" w:rsidRDefault="00066D23">
      <w:pPr>
        <w:spacing w:line="360" w:lineRule="auto"/>
        <w:ind w:firstLineChars="200" w:firstLine="640"/>
        <w:rPr>
          <w:rFonts w:ascii="仿宋_GB2312"/>
          <w:sz w:val="32"/>
          <w:szCs w:val="32"/>
        </w:rPr>
      </w:pPr>
      <w:r>
        <w:rPr>
          <w:rFonts w:ascii="仿宋_GB2312" w:hint="eastAsia"/>
          <w:sz w:val="32"/>
          <w:szCs w:val="32"/>
        </w:rPr>
        <w:t>（2）制度执行有效性</w:t>
      </w:r>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严格按照《市中区教育财务管理结算中心管理规定》，《关于加强全区中小学幼儿园校舍档案管理工作的通知》、《市中区学校建设项目管理要求》，学校的基本建设实行招标投标制度，对建设项目实行公开、公平、公正和科学择优的招标办法，选择优秀的勘探、设计、施工、监理单位和设备及部分建筑材料供应单位；遵守相关法律法规和相关管理规定，项目调整及支出调整手续完备；</w:t>
      </w:r>
      <w:r>
        <w:rPr>
          <w:rFonts w:ascii="仿宋_GB2312" w:hint="eastAsia"/>
          <w:sz w:val="32"/>
          <w:szCs w:val="32"/>
        </w:rPr>
        <w:lastRenderedPageBreak/>
        <w:t>项目合同书、验收报告、技术鉴定等资料齐全并及时归档；项目实施的人员条件、场地设备、信息支撑等能够落实到位。</w:t>
      </w:r>
      <w:r>
        <w:rPr>
          <w:rFonts w:ascii="仿宋_GB2312" w:hint="eastAsia"/>
          <w:b/>
          <w:bCs/>
          <w:sz w:val="32"/>
          <w:szCs w:val="32"/>
        </w:rPr>
        <w:t>根据评分标准，本项指标得分为3分，得分率为100%。</w:t>
      </w:r>
    </w:p>
    <w:p w:rsidR="0058191B" w:rsidRDefault="00066D23">
      <w:pPr>
        <w:spacing w:line="360" w:lineRule="auto"/>
        <w:ind w:firstLineChars="200" w:firstLine="640"/>
        <w:outlineLvl w:val="1"/>
        <w:rPr>
          <w:rFonts w:ascii="楷体_GB2312" w:eastAsia="楷体_GB2312"/>
          <w:sz w:val="32"/>
          <w:szCs w:val="32"/>
        </w:rPr>
      </w:pPr>
      <w:bookmarkStart w:id="54" w:name="_Toc24345"/>
      <w:r>
        <w:rPr>
          <w:rFonts w:ascii="楷体_GB2312" w:eastAsia="楷体_GB2312" w:hint="eastAsia"/>
          <w:sz w:val="32"/>
          <w:szCs w:val="32"/>
        </w:rPr>
        <w:t>（三）项目产出情况</w:t>
      </w:r>
      <w:bookmarkEnd w:id="54"/>
    </w:p>
    <w:p w:rsidR="0058191B" w:rsidRDefault="00066D23">
      <w:pPr>
        <w:spacing w:line="360" w:lineRule="auto"/>
        <w:ind w:firstLineChars="200" w:firstLine="640"/>
        <w:rPr>
          <w:rFonts w:ascii="仿宋_GB2312"/>
          <w:sz w:val="32"/>
          <w:szCs w:val="32"/>
        </w:rPr>
      </w:pPr>
      <w:r>
        <w:rPr>
          <w:rFonts w:ascii="仿宋_GB2312" w:hint="eastAsia"/>
          <w:sz w:val="32"/>
          <w:szCs w:val="32"/>
        </w:rPr>
        <w:t>产出指标主要从产出数量、产出质量、产出时效、产出成本等四个方面分析，其中产出数量指标下设校舍安全保障长效机制项目实际完成率、项目实施工作完成率2个三级指标，产出质量指标下设校舍安全保障长效机制项目质量达标率、项目建设安全验收达标率2个三级指标，产出时效指标下设完成及时性1个三级指标，产出成本指标下设成本节约率1个三级指标。产出指标综合得分为30分，得分率为100%。具体得分情况见下表：</w:t>
      </w:r>
    </w:p>
    <w:tbl>
      <w:tblPr>
        <w:tblW w:w="8277" w:type="dxa"/>
        <w:tblCellMar>
          <w:left w:w="0" w:type="dxa"/>
          <w:right w:w="0" w:type="dxa"/>
        </w:tblCellMar>
        <w:tblLook w:val="04A0" w:firstRow="1" w:lastRow="0" w:firstColumn="1" w:lastColumn="0" w:noHBand="0" w:noVBand="1"/>
      </w:tblPr>
      <w:tblGrid>
        <w:gridCol w:w="1226"/>
        <w:gridCol w:w="1633"/>
        <w:gridCol w:w="4084"/>
        <w:gridCol w:w="1334"/>
      </w:tblGrid>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58191B">
        <w:trPr>
          <w:trHeight w:val="339"/>
        </w:trPr>
        <w:tc>
          <w:tcPr>
            <w:tcW w:w="1226"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产出</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产出数量　（8分）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校舍安全保障长效机制项目实际完成率（4分）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项目实施工作完成率（4分）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28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产出质量</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校舍安全保障长效机制项目质量达标率（4分）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项目建设安全验收达标率（4分）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jc w:val="center"/>
              <w:rPr>
                <w:rFonts w:ascii="宋体" w:eastAsia="宋体" w:hAnsi="宋体" w:cs="宋体"/>
                <w:color w:val="000000"/>
                <w:sz w:val="28"/>
                <w:szCs w:val="28"/>
              </w:rPr>
            </w:pPr>
            <w:r>
              <w:rPr>
                <w:rFonts w:ascii="宋体" w:eastAsia="宋体" w:hAnsi="宋体" w:cs="宋体" w:hint="eastAsia"/>
                <w:color w:val="000000"/>
                <w:sz w:val="28"/>
                <w:szCs w:val="28"/>
              </w:rPr>
              <w:t>产出时效</w:t>
            </w:r>
          </w:p>
          <w:p w:rsidR="0058191B" w:rsidRDefault="00066D23">
            <w:pPr>
              <w:jc w:val="center"/>
              <w:rPr>
                <w:rFonts w:ascii="宋体" w:eastAsia="宋体" w:hAnsi="宋体" w:cs="宋体"/>
                <w:color w:val="000000"/>
                <w:sz w:val="28"/>
                <w:szCs w:val="28"/>
              </w:rPr>
            </w:pPr>
            <w:r>
              <w:rPr>
                <w:rFonts w:ascii="宋体" w:eastAsia="宋体" w:hAnsi="宋体" w:cs="宋体" w:hint="eastAsia"/>
                <w:color w:val="00000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完成及时性（7分）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7</w:t>
            </w:r>
          </w:p>
        </w:tc>
      </w:tr>
      <w:tr w:rsidR="0058191B">
        <w:trPr>
          <w:trHeight w:val="139"/>
        </w:trPr>
        <w:tc>
          <w:tcPr>
            <w:tcW w:w="1226"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jc w:val="center"/>
              <w:rPr>
                <w:rFonts w:ascii="宋体" w:eastAsia="宋体" w:hAnsi="宋体" w:cs="宋体"/>
                <w:color w:val="000000"/>
                <w:sz w:val="28"/>
                <w:szCs w:val="28"/>
              </w:rPr>
            </w:pPr>
            <w:r>
              <w:rPr>
                <w:rFonts w:ascii="宋体" w:eastAsia="宋体" w:hAnsi="宋体" w:cs="宋体" w:hint="eastAsia"/>
                <w:color w:val="000000"/>
                <w:sz w:val="28"/>
                <w:szCs w:val="28"/>
              </w:rPr>
              <w:t>产出成本</w:t>
            </w:r>
          </w:p>
          <w:p w:rsidR="0058191B" w:rsidRDefault="00066D23">
            <w:pPr>
              <w:jc w:val="center"/>
              <w:rPr>
                <w:rFonts w:ascii="宋体" w:eastAsia="宋体" w:hAnsi="宋体" w:cs="宋体"/>
                <w:color w:val="000000"/>
                <w:sz w:val="28"/>
                <w:szCs w:val="28"/>
              </w:rPr>
            </w:pPr>
            <w:r>
              <w:rPr>
                <w:rFonts w:ascii="宋体" w:eastAsia="宋体" w:hAnsi="宋体" w:cs="宋体" w:hint="eastAsia"/>
                <w:color w:val="00000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成本节约率（7分）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7</w:t>
            </w:r>
          </w:p>
        </w:tc>
      </w:tr>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30</w:t>
            </w:r>
          </w:p>
        </w:tc>
      </w:tr>
    </w:tbl>
    <w:p w:rsidR="0058191B" w:rsidRDefault="00066D23">
      <w:pPr>
        <w:spacing w:line="360" w:lineRule="auto"/>
        <w:ind w:firstLineChars="200" w:firstLine="640"/>
        <w:rPr>
          <w:rFonts w:ascii="仿宋_GB2312"/>
          <w:sz w:val="32"/>
          <w:szCs w:val="32"/>
        </w:rPr>
      </w:pPr>
      <w:r>
        <w:rPr>
          <w:rFonts w:ascii="仿宋_GB2312" w:hint="eastAsia"/>
          <w:sz w:val="32"/>
          <w:szCs w:val="32"/>
        </w:rPr>
        <w:t>1.产出数量</w:t>
      </w:r>
    </w:p>
    <w:p w:rsidR="0058191B" w:rsidRDefault="00066D23">
      <w:pPr>
        <w:spacing w:line="360" w:lineRule="auto"/>
        <w:ind w:firstLineChars="200" w:firstLine="640"/>
        <w:rPr>
          <w:rFonts w:ascii="仿宋_GB2312"/>
          <w:sz w:val="32"/>
          <w:szCs w:val="32"/>
        </w:rPr>
      </w:pPr>
      <w:r>
        <w:rPr>
          <w:rFonts w:ascii="仿宋_GB2312" w:hint="eastAsia"/>
          <w:sz w:val="32"/>
          <w:szCs w:val="32"/>
        </w:rPr>
        <w:t>（1）校舍安全保障长效机制项目实际完成率</w:t>
      </w:r>
    </w:p>
    <w:p w:rsidR="0058191B" w:rsidRDefault="00066D23">
      <w:pPr>
        <w:spacing w:line="360" w:lineRule="auto"/>
        <w:ind w:firstLineChars="200" w:firstLine="640"/>
        <w:rPr>
          <w:rFonts w:ascii="仿宋_GB2312"/>
          <w:sz w:val="32"/>
          <w:szCs w:val="32"/>
        </w:rPr>
      </w:pPr>
      <w:r>
        <w:rPr>
          <w:rFonts w:ascii="仿宋_GB2312" w:hint="eastAsia"/>
          <w:sz w:val="32"/>
          <w:szCs w:val="32"/>
        </w:rPr>
        <w:t>实际完成率=（实际产出数/计划产出数）×100%。</w:t>
      </w:r>
    </w:p>
    <w:p w:rsidR="0058191B" w:rsidRDefault="00066D23">
      <w:pPr>
        <w:spacing w:line="360" w:lineRule="auto"/>
        <w:ind w:firstLineChars="200" w:firstLine="640"/>
        <w:rPr>
          <w:rFonts w:ascii="仿宋_GB2312"/>
          <w:sz w:val="32"/>
          <w:szCs w:val="32"/>
        </w:rPr>
      </w:pPr>
      <w:r>
        <w:rPr>
          <w:rFonts w:ascii="仿宋_GB2312" w:hint="eastAsia"/>
          <w:sz w:val="32"/>
          <w:szCs w:val="32"/>
        </w:rPr>
        <w:lastRenderedPageBreak/>
        <w:t>实际产出数：一定时期（本年度或项目期）内项目实际产出的产品或提供的项目资金数量，即实际完成项目数额。</w:t>
      </w:r>
      <w:r>
        <w:rPr>
          <w:rFonts w:ascii="仿宋_GB2312" w:hint="eastAsia"/>
          <w:sz w:val="32"/>
          <w:szCs w:val="32"/>
        </w:rPr>
        <w:br/>
        <w:t xml:space="preserve">    计划产出数：项目绩效目标确定的在一定时期（本年度或项目期）内计划产出的产品或提供的项目资金数量，即计划完成项目数额。</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2019年校舍安全保障长效机制项目，对3所学校分别进行旧楼改造维修、食堂、以及操场和辅助设施的建设。规划建设项目数是3,实际建设项目数是3。因此实际完成率=3/3*100%=100%。</w:t>
      </w:r>
      <w:r>
        <w:rPr>
          <w:rFonts w:ascii="仿宋_GB2312" w:hint="eastAsia"/>
          <w:b/>
          <w:bCs/>
          <w:sz w:val="32"/>
          <w:szCs w:val="32"/>
        </w:rPr>
        <w:t>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（2）项目实施工作完成率</w:t>
      </w:r>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中区教育和体育局2019年度校舍安全保障长效机制项目三所学校工程预审、终审正常完成；招投标工作及工程实施合同正常完成；全过程监理正常完成；档案建设完成并存档。</w:t>
      </w:r>
      <w:r>
        <w:rPr>
          <w:rFonts w:ascii="仿宋_GB2312" w:hint="eastAsia"/>
          <w:b/>
          <w:bCs/>
          <w:sz w:val="32"/>
          <w:szCs w:val="32"/>
        </w:rPr>
        <w:t>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w:t>
      </w:r>
      <w:r>
        <w:rPr>
          <w:rFonts w:ascii="仿宋_GB2312"/>
          <w:sz w:val="32"/>
          <w:szCs w:val="32"/>
        </w:rPr>
        <w:t>.产出</w:t>
      </w:r>
      <w:r>
        <w:rPr>
          <w:rFonts w:ascii="仿宋_GB2312" w:hint="eastAsia"/>
          <w:sz w:val="32"/>
          <w:szCs w:val="32"/>
        </w:rPr>
        <w:t>质量</w:t>
      </w:r>
    </w:p>
    <w:p w:rsidR="0058191B" w:rsidRDefault="00066D23">
      <w:pPr>
        <w:spacing w:line="360" w:lineRule="auto"/>
        <w:ind w:firstLineChars="200" w:firstLine="640"/>
        <w:rPr>
          <w:rFonts w:ascii="仿宋_GB2312"/>
          <w:sz w:val="32"/>
          <w:szCs w:val="32"/>
        </w:rPr>
      </w:pPr>
      <w:r>
        <w:rPr>
          <w:rFonts w:ascii="仿宋_GB2312"/>
          <w:sz w:val="32"/>
          <w:szCs w:val="32"/>
        </w:rPr>
        <w:t>（1）校舍安全保障长效机制项目质量达标率</w:t>
      </w:r>
    </w:p>
    <w:p w:rsidR="0058191B" w:rsidRDefault="00066D23">
      <w:pPr>
        <w:spacing w:line="360" w:lineRule="auto"/>
        <w:ind w:leftChars="212" w:left="636"/>
        <w:rPr>
          <w:rFonts w:ascii="仿宋_GB2312"/>
          <w:sz w:val="32"/>
          <w:szCs w:val="32"/>
        </w:rPr>
      </w:pPr>
      <w:r>
        <w:rPr>
          <w:rFonts w:ascii="仿宋_GB2312" w:hint="eastAsia"/>
          <w:sz w:val="32"/>
          <w:szCs w:val="32"/>
        </w:rPr>
        <w:t>质量达标率=（质量达标产出数/实际产出数）×100%。</w:t>
      </w:r>
      <w:r>
        <w:rPr>
          <w:rFonts w:ascii="仿宋_GB2312" w:hint="eastAsia"/>
          <w:sz w:val="32"/>
          <w:szCs w:val="32"/>
        </w:rPr>
        <w:br/>
        <w:t>质量达标产出数：一定时期（本年度或项目期）内实际</w:t>
      </w:r>
    </w:p>
    <w:p w:rsidR="0058191B" w:rsidRDefault="00066D23">
      <w:pPr>
        <w:spacing w:line="360" w:lineRule="auto"/>
        <w:rPr>
          <w:rFonts w:ascii="仿宋_GB2312"/>
          <w:sz w:val="32"/>
          <w:szCs w:val="32"/>
        </w:rPr>
      </w:pPr>
      <w:r>
        <w:rPr>
          <w:rFonts w:ascii="仿宋_GB2312" w:hint="eastAsia"/>
          <w:sz w:val="32"/>
          <w:szCs w:val="32"/>
        </w:rPr>
        <w:t>达到既定质量标准的产品或服务数量。既定质量标准是指项目实施单位设立绩效目标时依据计划标准、行业标准、历史</w:t>
      </w:r>
      <w:r>
        <w:rPr>
          <w:rFonts w:ascii="仿宋_GB2312" w:hint="eastAsia"/>
          <w:sz w:val="32"/>
          <w:szCs w:val="32"/>
        </w:rPr>
        <w:lastRenderedPageBreak/>
        <w:t>标或其他标准而设定的绩效指标值。</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2019年度校舍安全保障长效机制项目枣庄十三中新建食堂面积达到3896平方米，能同时容纳2000名师生就餐，解决了困扰学校多年的师生就餐难的问题；齐福小学新建了200米跑道的运动场以及辅助设施的建设；黄</w:t>
      </w:r>
      <w:proofErr w:type="gramStart"/>
      <w:r>
        <w:rPr>
          <w:rFonts w:ascii="仿宋_GB2312" w:hint="eastAsia"/>
          <w:sz w:val="32"/>
          <w:szCs w:val="32"/>
        </w:rPr>
        <w:t>庄中心</w:t>
      </w:r>
      <w:proofErr w:type="gramEnd"/>
      <w:r>
        <w:rPr>
          <w:rFonts w:ascii="仿宋_GB2312" w:hint="eastAsia"/>
          <w:sz w:val="32"/>
          <w:szCs w:val="32"/>
        </w:rPr>
        <w:t>校改造旧楼面积达到3000平方米。运动场地建设质量达标率为100%，购置设施设备质量达标率为100%，校舍、食堂建设质量达标率为100%。</w:t>
      </w:r>
      <w:r>
        <w:rPr>
          <w:rFonts w:ascii="仿宋_GB2312" w:hint="eastAsia"/>
          <w:b/>
          <w:bCs/>
          <w:sz w:val="32"/>
          <w:szCs w:val="32"/>
        </w:rPr>
        <w:t>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sz w:val="32"/>
          <w:szCs w:val="32"/>
        </w:rPr>
        <w:t>（</w:t>
      </w:r>
      <w:r>
        <w:rPr>
          <w:rFonts w:ascii="仿宋_GB2312" w:hint="eastAsia"/>
          <w:sz w:val="32"/>
          <w:szCs w:val="32"/>
        </w:rPr>
        <w:t>2</w:t>
      </w:r>
      <w:r>
        <w:rPr>
          <w:rFonts w:ascii="仿宋_GB2312"/>
          <w:sz w:val="32"/>
          <w:szCs w:val="32"/>
        </w:rPr>
        <w:t>）项目建设安全验收达标率</w:t>
      </w:r>
    </w:p>
    <w:p w:rsidR="0058191B" w:rsidRDefault="00066D23">
      <w:pPr>
        <w:spacing w:line="360" w:lineRule="auto"/>
        <w:ind w:firstLineChars="200" w:firstLine="640"/>
        <w:rPr>
          <w:rFonts w:ascii="仿宋_GB2312"/>
          <w:b/>
          <w:bCs/>
          <w:sz w:val="32"/>
          <w:szCs w:val="32"/>
        </w:rPr>
      </w:pPr>
      <w:r>
        <w:rPr>
          <w:rFonts w:ascii="仿宋_GB2312" w:hint="eastAsia"/>
          <w:sz w:val="32"/>
          <w:szCs w:val="32"/>
        </w:rPr>
        <w:t>对照绩效目标，对校舍安全保障长效机制项目安全管理达标情况进行评价。运动场地建设符合建设安全验收标准及要求；食堂建设符合建设安全验收标准及要求；教学楼改造维修建设符合建设安全验收标准及要求；购置设施设备符合安全管理要求。</w:t>
      </w:r>
      <w:r>
        <w:rPr>
          <w:rFonts w:ascii="仿宋_GB2312" w:hint="eastAsia"/>
          <w:b/>
          <w:bCs/>
          <w:sz w:val="32"/>
          <w:szCs w:val="32"/>
        </w:rPr>
        <w:t>根据评分标准，本项指标得分为4分，得分率为100%。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3</w:t>
      </w:r>
      <w:r>
        <w:rPr>
          <w:rFonts w:ascii="仿宋_GB2312"/>
          <w:sz w:val="32"/>
          <w:szCs w:val="32"/>
        </w:rPr>
        <w:t>.产出</w:t>
      </w:r>
      <w:r>
        <w:rPr>
          <w:rFonts w:ascii="仿宋_GB2312" w:hint="eastAsia"/>
          <w:sz w:val="32"/>
          <w:szCs w:val="32"/>
        </w:rPr>
        <w:t>时效</w:t>
      </w:r>
    </w:p>
    <w:p w:rsidR="0058191B" w:rsidRDefault="00066D23">
      <w:pPr>
        <w:spacing w:line="360" w:lineRule="auto"/>
        <w:ind w:firstLineChars="200" w:firstLine="640"/>
        <w:rPr>
          <w:rFonts w:ascii="仿宋_GB2312"/>
          <w:sz w:val="32"/>
          <w:szCs w:val="32"/>
        </w:rPr>
      </w:pPr>
      <w:r>
        <w:rPr>
          <w:rFonts w:ascii="仿宋_GB2312" w:hint="eastAsia"/>
          <w:sz w:val="32"/>
          <w:szCs w:val="32"/>
        </w:rPr>
        <w:t>完成及时性。根据</w:t>
      </w:r>
      <w:r>
        <w:rPr>
          <w:rFonts w:hint="eastAsia"/>
          <w:sz w:val="32"/>
          <w:szCs w:val="32"/>
        </w:rPr>
        <w:t>枣庄市</w:t>
      </w:r>
      <w:proofErr w:type="gramStart"/>
      <w:r>
        <w:rPr>
          <w:rFonts w:hint="eastAsia"/>
          <w:sz w:val="32"/>
          <w:szCs w:val="32"/>
        </w:rPr>
        <w:t>市</w:t>
      </w:r>
      <w:proofErr w:type="gramEnd"/>
      <w:r>
        <w:rPr>
          <w:rFonts w:hint="eastAsia"/>
          <w:sz w:val="32"/>
          <w:szCs w:val="32"/>
        </w:rPr>
        <w:t>中区教育与体育局及枣庄市第十三中学、枣庄市</w:t>
      </w:r>
      <w:proofErr w:type="gramStart"/>
      <w:r>
        <w:rPr>
          <w:rFonts w:hint="eastAsia"/>
          <w:sz w:val="32"/>
          <w:szCs w:val="32"/>
        </w:rPr>
        <w:t>市</w:t>
      </w:r>
      <w:proofErr w:type="gramEnd"/>
      <w:r>
        <w:rPr>
          <w:rFonts w:hint="eastAsia"/>
          <w:sz w:val="32"/>
          <w:szCs w:val="32"/>
        </w:rPr>
        <w:t>中区永安镇黄</w:t>
      </w:r>
      <w:proofErr w:type="gramStart"/>
      <w:r>
        <w:rPr>
          <w:rFonts w:hint="eastAsia"/>
          <w:sz w:val="32"/>
          <w:szCs w:val="32"/>
        </w:rPr>
        <w:t>庄中心</w:t>
      </w:r>
      <w:proofErr w:type="gramEnd"/>
      <w:r>
        <w:rPr>
          <w:rFonts w:hint="eastAsia"/>
          <w:sz w:val="32"/>
          <w:szCs w:val="32"/>
        </w:rPr>
        <w:t>校、枣庄市</w:t>
      </w:r>
      <w:proofErr w:type="gramStart"/>
      <w:r>
        <w:rPr>
          <w:rFonts w:hint="eastAsia"/>
          <w:sz w:val="32"/>
          <w:szCs w:val="32"/>
        </w:rPr>
        <w:t>市</w:t>
      </w:r>
      <w:proofErr w:type="gramEnd"/>
      <w:r>
        <w:rPr>
          <w:rFonts w:hint="eastAsia"/>
          <w:sz w:val="32"/>
          <w:szCs w:val="32"/>
        </w:rPr>
        <w:t>中区齐村镇齐福小学</w:t>
      </w:r>
      <w:r>
        <w:rPr>
          <w:rFonts w:ascii="仿宋_GB2312" w:hint="eastAsia"/>
          <w:sz w:val="32"/>
          <w:szCs w:val="32"/>
        </w:rPr>
        <w:t>等三所学校人员访谈、资料查阅及现场勘察了解，运动场地建设竣工率为100%，设施设备类购置完成率为100%，校舍建设类项目竣工率为100%，通过现场查看</w:t>
      </w:r>
      <w:r>
        <w:rPr>
          <w:rFonts w:ascii="仿宋_GB2312" w:hint="eastAsia"/>
          <w:sz w:val="32"/>
          <w:szCs w:val="32"/>
        </w:rPr>
        <w:lastRenderedPageBreak/>
        <w:t>会计账簿、相关凭证等资料，核实各项工作已全部按时完成，项目完成及时率较好。</w:t>
      </w:r>
      <w:r>
        <w:rPr>
          <w:rFonts w:ascii="仿宋_GB2312" w:hint="eastAsia"/>
          <w:b/>
          <w:bCs/>
          <w:sz w:val="32"/>
          <w:szCs w:val="32"/>
        </w:rPr>
        <w:t>根据评分标准，本项指标得分为7分，得分率为100%。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4</w:t>
      </w:r>
      <w:r>
        <w:rPr>
          <w:rFonts w:ascii="仿宋_GB2312"/>
          <w:sz w:val="32"/>
          <w:szCs w:val="32"/>
        </w:rPr>
        <w:t>.产出</w:t>
      </w:r>
      <w:r>
        <w:rPr>
          <w:rFonts w:ascii="仿宋_GB2312" w:hint="eastAsia"/>
          <w:sz w:val="32"/>
          <w:szCs w:val="32"/>
        </w:rPr>
        <w:t>成本</w:t>
      </w:r>
    </w:p>
    <w:p w:rsidR="0058191B" w:rsidRDefault="00066D23">
      <w:pPr>
        <w:spacing w:line="360" w:lineRule="auto"/>
        <w:ind w:firstLineChars="200" w:firstLine="640"/>
        <w:rPr>
          <w:rFonts w:ascii="仿宋_GB2312"/>
          <w:sz w:val="32"/>
          <w:szCs w:val="32"/>
        </w:rPr>
      </w:pPr>
      <w:r>
        <w:rPr>
          <w:rFonts w:ascii="仿宋_GB2312" w:hint="eastAsia"/>
          <w:sz w:val="32"/>
          <w:szCs w:val="32"/>
        </w:rPr>
        <w:t>成本节约率。</w:t>
      </w:r>
    </w:p>
    <w:p w:rsidR="0058191B" w:rsidRDefault="00066D23">
      <w:pPr>
        <w:spacing w:line="360" w:lineRule="auto"/>
        <w:ind w:leftChars="212" w:left="636"/>
        <w:rPr>
          <w:rFonts w:ascii="仿宋_GB2312"/>
          <w:sz w:val="32"/>
          <w:szCs w:val="32"/>
        </w:rPr>
      </w:pPr>
      <w:r>
        <w:rPr>
          <w:rFonts w:ascii="仿宋_GB2312" w:hint="eastAsia"/>
          <w:sz w:val="32"/>
          <w:szCs w:val="32"/>
        </w:rPr>
        <w:t>成本节约率=[（计划成本-实际成本）/计划成本]×</w:t>
      </w:r>
    </w:p>
    <w:p w:rsidR="0058191B" w:rsidRDefault="00066D23">
      <w:pPr>
        <w:spacing w:line="360" w:lineRule="auto"/>
        <w:ind w:left="640" w:hangingChars="200" w:hanging="640"/>
        <w:rPr>
          <w:rFonts w:ascii="仿宋_GB2312"/>
          <w:sz w:val="32"/>
          <w:szCs w:val="32"/>
        </w:rPr>
      </w:pPr>
      <w:r>
        <w:rPr>
          <w:rFonts w:ascii="仿宋_GB2312" w:hint="eastAsia"/>
          <w:sz w:val="32"/>
          <w:szCs w:val="32"/>
        </w:rPr>
        <w:t>100%。</w:t>
      </w:r>
      <w:r>
        <w:rPr>
          <w:rFonts w:ascii="仿宋_GB2312" w:hint="eastAsia"/>
          <w:sz w:val="32"/>
          <w:szCs w:val="32"/>
        </w:rPr>
        <w:br/>
        <w:t>实际成本：项目实施单位如期、保质、保量完成既定工</w:t>
      </w:r>
    </w:p>
    <w:p w:rsidR="0058191B" w:rsidRDefault="00066D23">
      <w:pPr>
        <w:spacing w:line="360" w:lineRule="auto"/>
        <w:ind w:left="640" w:hangingChars="200" w:hanging="640"/>
        <w:rPr>
          <w:rFonts w:ascii="仿宋_GB2312"/>
          <w:sz w:val="32"/>
          <w:szCs w:val="32"/>
        </w:rPr>
      </w:pPr>
      <w:r>
        <w:rPr>
          <w:rFonts w:ascii="仿宋_GB2312" w:hint="eastAsia"/>
          <w:sz w:val="32"/>
          <w:szCs w:val="32"/>
        </w:rPr>
        <w:t>作目标实际所耗费的支出。</w:t>
      </w:r>
      <w:r>
        <w:rPr>
          <w:rFonts w:ascii="仿宋_GB2312" w:hint="eastAsia"/>
          <w:sz w:val="32"/>
          <w:szCs w:val="32"/>
        </w:rPr>
        <w:br/>
        <w:t>计划成本：项目实施单位为完成工作目标计划安排的支</w:t>
      </w:r>
    </w:p>
    <w:p w:rsidR="0058191B" w:rsidRDefault="00066D23">
      <w:pPr>
        <w:spacing w:line="360" w:lineRule="auto"/>
        <w:ind w:left="640" w:hangingChars="200" w:hanging="640"/>
        <w:rPr>
          <w:rFonts w:ascii="仿宋_GB2312"/>
          <w:sz w:val="32"/>
          <w:szCs w:val="32"/>
        </w:rPr>
      </w:pPr>
      <w:r>
        <w:rPr>
          <w:rFonts w:ascii="仿宋_GB2312" w:hint="eastAsia"/>
          <w:sz w:val="32"/>
          <w:szCs w:val="32"/>
        </w:rPr>
        <w:t>出，一般以项目预算为参考。</w:t>
      </w:r>
    </w:p>
    <w:p w:rsidR="0058191B" w:rsidRDefault="00066D23">
      <w:pPr>
        <w:spacing w:line="360" w:lineRule="auto"/>
        <w:ind w:firstLineChars="200" w:firstLine="640"/>
        <w:rPr>
          <w:rFonts w:ascii="仿宋_GB2312"/>
          <w:sz w:val="32"/>
          <w:szCs w:val="32"/>
        </w:rPr>
      </w:pPr>
      <w:r>
        <w:rPr>
          <w:rFonts w:ascii="仿宋_GB2312" w:hint="eastAsia"/>
          <w:sz w:val="32"/>
          <w:szCs w:val="32"/>
        </w:rPr>
        <w:t>评价小组通过现场查看会计账簿、相关凭证等资料，核实各项工作已全部按时完成，且计划成本与实际成本相同。所以成本节约率为0。</w:t>
      </w:r>
      <w:r>
        <w:rPr>
          <w:rFonts w:ascii="仿宋_GB2312" w:hint="eastAsia"/>
          <w:b/>
          <w:bCs/>
          <w:sz w:val="32"/>
          <w:szCs w:val="32"/>
        </w:rPr>
        <w:t>根据评分标准，本项指标得分为7分，得分率为100%。</w:t>
      </w:r>
    </w:p>
    <w:p w:rsidR="0058191B" w:rsidRDefault="00066D23">
      <w:pPr>
        <w:spacing w:line="360" w:lineRule="auto"/>
        <w:ind w:firstLineChars="200" w:firstLine="640"/>
        <w:outlineLvl w:val="1"/>
        <w:rPr>
          <w:rFonts w:ascii="楷体_GB2312" w:eastAsia="楷体_GB2312" w:hAnsi="楷体_GB2312" w:cs="楷体_GB2312"/>
          <w:sz w:val="32"/>
          <w:szCs w:val="32"/>
        </w:rPr>
      </w:pPr>
      <w:bookmarkStart w:id="55" w:name="_Toc3548"/>
      <w:r>
        <w:rPr>
          <w:rFonts w:ascii="楷体_GB2312" w:eastAsia="楷体_GB2312" w:hAnsi="楷体_GB2312" w:cs="楷体_GB2312" w:hint="eastAsia"/>
          <w:sz w:val="32"/>
          <w:szCs w:val="32"/>
        </w:rPr>
        <w:t>（四）项目效益情况</w:t>
      </w:r>
      <w:bookmarkEnd w:id="55"/>
    </w:p>
    <w:p w:rsidR="0058191B" w:rsidRDefault="00066D23">
      <w:pPr>
        <w:spacing w:line="360" w:lineRule="auto"/>
        <w:ind w:firstLineChars="200" w:firstLine="640"/>
        <w:rPr>
          <w:rFonts w:ascii="仿宋_GB2312"/>
          <w:sz w:val="32"/>
          <w:szCs w:val="32"/>
        </w:rPr>
      </w:pPr>
      <w:r>
        <w:rPr>
          <w:rFonts w:ascii="仿宋_GB2312" w:hint="eastAsia"/>
          <w:sz w:val="32"/>
          <w:szCs w:val="32"/>
        </w:rPr>
        <w:t>效益指标主要从社会效益、可持续影响、满意度等三个方面分析，其中社会效益指标下设改善办学条件、促进教育均衡发展、建立校舍安全年检制度3个三级指标，可持续影响指标下设提高学校建设项目管理水平、</w:t>
      </w:r>
      <w:proofErr w:type="gramStart"/>
      <w:r>
        <w:rPr>
          <w:rFonts w:ascii="仿宋_GB2312" w:hint="eastAsia"/>
          <w:sz w:val="32"/>
          <w:szCs w:val="32"/>
        </w:rPr>
        <w:t>构建保障中小学校舍安全</w:t>
      </w:r>
      <w:proofErr w:type="gramEnd"/>
      <w:r>
        <w:rPr>
          <w:rFonts w:ascii="仿宋_GB2312" w:hint="eastAsia"/>
          <w:sz w:val="32"/>
          <w:szCs w:val="32"/>
        </w:rPr>
        <w:t>的制度体系、提高义务教育质量3个三级指标，满意度指标下设家长群体满意度、学生群体满意度2个三级指标。</w:t>
      </w:r>
      <w:r>
        <w:rPr>
          <w:rFonts w:ascii="仿宋_GB2312" w:hint="eastAsia"/>
          <w:sz w:val="32"/>
          <w:szCs w:val="32"/>
        </w:rPr>
        <w:lastRenderedPageBreak/>
        <w:t>效益指标综合得分为26分，得分率为86.67%。具体得分情况见下表：</w:t>
      </w:r>
    </w:p>
    <w:tbl>
      <w:tblPr>
        <w:tblW w:w="8277" w:type="dxa"/>
        <w:tblCellMar>
          <w:left w:w="0" w:type="dxa"/>
          <w:right w:w="0" w:type="dxa"/>
        </w:tblCellMar>
        <w:tblLook w:val="04A0" w:firstRow="1" w:lastRow="0" w:firstColumn="1" w:lastColumn="0" w:noHBand="0" w:noVBand="1"/>
      </w:tblPr>
      <w:tblGrid>
        <w:gridCol w:w="1226"/>
        <w:gridCol w:w="1633"/>
        <w:gridCol w:w="4084"/>
        <w:gridCol w:w="1334"/>
      </w:tblGrid>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58191B">
        <w:trPr>
          <w:trHeight w:val="339"/>
        </w:trPr>
        <w:tc>
          <w:tcPr>
            <w:tcW w:w="1226"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效益</w:t>
            </w:r>
          </w:p>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社会效益　（9分）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改善办学条件（3分）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58191B">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促进教育均衡发展（3分）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58191B">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建立校舍安全年检制度（3分）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2</w:t>
            </w:r>
          </w:p>
        </w:tc>
      </w:tr>
      <w:tr w:rsidR="0058191B">
        <w:trPr>
          <w:trHeight w:val="28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可持续影响（9分）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提高学校建设项目管理水平（3分）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8"/>
                <w:szCs w:val="28"/>
              </w:rPr>
            </w:pPr>
            <w:proofErr w:type="gramStart"/>
            <w:r>
              <w:rPr>
                <w:rFonts w:ascii="宋体" w:eastAsia="宋体" w:hAnsi="宋体" w:cs="宋体" w:hint="eastAsia"/>
                <w:color w:val="000000"/>
                <w:kern w:val="0"/>
                <w:sz w:val="28"/>
                <w:szCs w:val="28"/>
              </w:rPr>
              <w:t>构建保障中小学校舍安全</w:t>
            </w:r>
            <w:proofErr w:type="gramEnd"/>
            <w:r>
              <w:rPr>
                <w:rFonts w:ascii="宋体" w:eastAsia="宋体" w:hAnsi="宋体" w:cs="宋体" w:hint="eastAsia"/>
                <w:color w:val="000000"/>
                <w:kern w:val="0"/>
                <w:sz w:val="28"/>
                <w:szCs w:val="28"/>
              </w:rPr>
              <w:t>的制度体系（3分）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1</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提高义务教育质量（3分）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58191B" w:rsidRDefault="00066D23">
            <w:pPr>
              <w:jc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满意度</w:t>
            </w:r>
          </w:p>
          <w:p w:rsidR="0058191B" w:rsidRDefault="00066D23">
            <w:pPr>
              <w:jc w:val="center"/>
              <w:rPr>
                <w:rFonts w:ascii="宋体" w:eastAsia="宋体" w:hAnsi="宋体" w:cs="宋体"/>
                <w:color w:val="000000"/>
                <w:sz w:val="28"/>
                <w:szCs w:val="28"/>
              </w:rPr>
            </w:pPr>
            <w:r>
              <w:rPr>
                <w:rFonts w:ascii="宋体" w:eastAsia="宋体" w:hAnsi="宋体" w:cs="宋体" w:hint="eastAsia"/>
                <w:color w:val="000000"/>
                <w:kern w:val="0"/>
                <w:sz w:val="28"/>
                <w:szCs w:val="28"/>
              </w:rPr>
              <w:t>（12分）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家长群体满意度（6分）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6</w:t>
            </w:r>
          </w:p>
        </w:tc>
      </w:tr>
      <w:tr w:rsidR="0058191B">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学生群体满意度（6分）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6</w:t>
            </w:r>
          </w:p>
        </w:tc>
      </w:tr>
      <w:tr w:rsidR="0058191B">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26</w:t>
            </w:r>
          </w:p>
        </w:tc>
      </w:tr>
    </w:tbl>
    <w:p w:rsidR="0058191B" w:rsidRDefault="00066D23">
      <w:pPr>
        <w:spacing w:line="360" w:lineRule="auto"/>
        <w:ind w:firstLineChars="200" w:firstLine="640"/>
        <w:rPr>
          <w:rFonts w:ascii="仿宋_GB2312"/>
          <w:sz w:val="32"/>
          <w:szCs w:val="32"/>
        </w:rPr>
      </w:pPr>
      <w:r>
        <w:rPr>
          <w:rFonts w:ascii="仿宋_GB2312" w:hint="eastAsia"/>
          <w:sz w:val="32"/>
          <w:szCs w:val="32"/>
        </w:rPr>
        <w:t>1.社会效益</w:t>
      </w:r>
    </w:p>
    <w:p w:rsidR="0058191B" w:rsidRDefault="00066D23">
      <w:pPr>
        <w:spacing w:line="360" w:lineRule="auto"/>
        <w:ind w:firstLineChars="200" w:firstLine="640"/>
        <w:rPr>
          <w:rFonts w:ascii="仿宋_GB2312"/>
          <w:sz w:val="32"/>
          <w:szCs w:val="32"/>
        </w:rPr>
      </w:pPr>
      <w:r>
        <w:rPr>
          <w:rFonts w:ascii="仿宋_GB2312" w:hint="eastAsia"/>
          <w:sz w:val="32"/>
          <w:szCs w:val="32"/>
        </w:rPr>
        <w:t>（1）改善办学条件</w:t>
      </w:r>
    </w:p>
    <w:p w:rsidR="0058191B" w:rsidRDefault="00066D23">
      <w:pPr>
        <w:spacing w:line="360" w:lineRule="auto"/>
        <w:ind w:firstLineChars="200" w:firstLine="640"/>
        <w:rPr>
          <w:rFonts w:ascii="仿宋_GB2312"/>
          <w:sz w:val="32"/>
          <w:szCs w:val="32"/>
        </w:rPr>
      </w:pPr>
      <w:r>
        <w:rPr>
          <w:rFonts w:ascii="仿宋_GB2312" w:hint="eastAsia"/>
          <w:sz w:val="32"/>
          <w:szCs w:val="32"/>
        </w:rPr>
        <w:t>通过座谈、现场调研、教师访谈、调查问卷等形式，多方了解2019年校舍安全保障长效机制专项投资355万元，对3所学校分别进行旧楼改造维修、食堂、以及操场和辅助设施的建设。其中枣庄十三中新建食堂面积达到3896平方米，能同时容纳2000名师生就餐，解决了困扰学校多年的师生就餐难的问题；齐福小学新建了200米跑道的运动场以及辅助设施的建设；黄</w:t>
      </w:r>
      <w:proofErr w:type="gramStart"/>
      <w:r>
        <w:rPr>
          <w:rFonts w:ascii="仿宋_GB2312" w:hint="eastAsia"/>
          <w:sz w:val="32"/>
          <w:szCs w:val="32"/>
        </w:rPr>
        <w:t>庄中心</w:t>
      </w:r>
      <w:proofErr w:type="gramEnd"/>
      <w:r>
        <w:rPr>
          <w:rFonts w:ascii="仿宋_GB2312" w:hint="eastAsia"/>
          <w:sz w:val="32"/>
          <w:szCs w:val="32"/>
        </w:rPr>
        <w:t>校改造旧楼面积达到3000平方米。项目的实施使学校基本办学条件得到极大改善，学生有了舒适的学习、生活环境，极大程度上调动了学生们的学习积极性。</w:t>
      </w:r>
      <w:proofErr w:type="gramStart"/>
      <w:r>
        <w:rPr>
          <w:rFonts w:ascii="仿宋_GB2312" w:hint="eastAsia"/>
          <w:sz w:val="32"/>
          <w:szCs w:val="32"/>
        </w:rPr>
        <w:t>评价组</w:t>
      </w:r>
      <w:proofErr w:type="gramEnd"/>
      <w:r>
        <w:rPr>
          <w:rFonts w:ascii="仿宋_GB2312" w:hint="eastAsia"/>
          <w:sz w:val="32"/>
          <w:szCs w:val="32"/>
        </w:rPr>
        <w:t>认为，项目实施项目改善学校办学条件效果显著。</w:t>
      </w:r>
      <w:r>
        <w:rPr>
          <w:rFonts w:ascii="仿宋_GB2312" w:hint="eastAsia"/>
          <w:b/>
          <w:bCs/>
          <w:sz w:val="32"/>
          <w:szCs w:val="32"/>
        </w:rPr>
        <w:t>根据评分标准，本项指标得分为3分，得分率为</w:t>
      </w:r>
      <w:r>
        <w:rPr>
          <w:rFonts w:ascii="仿宋_GB2312" w:hint="eastAsia"/>
          <w:b/>
          <w:bCs/>
          <w:sz w:val="32"/>
          <w:szCs w:val="32"/>
        </w:rPr>
        <w:lastRenderedPageBreak/>
        <w:t>100%。</w:t>
      </w:r>
    </w:p>
    <w:p w:rsidR="0058191B" w:rsidRDefault="00066D23" w:rsidP="00993A9C">
      <w:pPr>
        <w:spacing w:line="360" w:lineRule="auto"/>
        <w:ind w:leftChars="200" w:left="600"/>
        <w:rPr>
          <w:rFonts w:ascii="仿宋_GB2312"/>
          <w:sz w:val="32"/>
          <w:szCs w:val="32"/>
        </w:rPr>
      </w:pPr>
      <w:r>
        <w:rPr>
          <w:rFonts w:ascii="仿宋_GB2312" w:hint="eastAsia"/>
          <w:sz w:val="32"/>
          <w:szCs w:val="32"/>
        </w:rPr>
        <w:t>（2）促进教育均衡发展</w:t>
      </w:r>
    </w:p>
    <w:p w:rsidR="0058191B" w:rsidRDefault="00066D23">
      <w:pPr>
        <w:spacing w:line="360" w:lineRule="auto"/>
        <w:ind w:firstLineChars="200" w:firstLine="640"/>
        <w:rPr>
          <w:sz w:val="32"/>
          <w:szCs w:val="32"/>
        </w:rPr>
      </w:pPr>
      <w:r>
        <w:rPr>
          <w:rFonts w:hint="eastAsia"/>
          <w:sz w:val="32"/>
          <w:szCs w:val="32"/>
        </w:rPr>
        <w:t>枣庄市</w:t>
      </w:r>
      <w:proofErr w:type="gramStart"/>
      <w:r>
        <w:rPr>
          <w:rFonts w:hint="eastAsia"/>
          <w:sz w:val="32"/>
          <w:szCs w:val="32"/>
        </w:rPr>
        <w:t>市</w:t>
      </w:r>
      <w:proofErr w:type="gramEnd"/>
      <w:r>
        <w:rPr>
          <w:rFonts w:hint="eastAsia"/>
          <w:sz w:val="32"/>
          <w:szCs w:val="32"/>
        </w:rPr>
        <w:t>中区教育与体育局</w:t>
      </w:r>
      <w:r>
        <w:rPr>
          <w:rFonts w:ascii="仿宋_GB2312" w:hint="eastAsia"/>
          <w:sz w:val="32"/>
          <w:szCs w:val="32"/>
        </w:rPr>
        <w:t>2019年校舍安全保障长效机制项目积极促进市中区义务教育布局平衡,合理配置中小学教师编制,加强教师队伍建设。通过建立和完善城乡教师定期交流制度,推动城乡教师资源的均衡配置；继续深化中小学教师职称制度改革,在核定的岗位结构比例内鼓励中小学教师跨校评聘,以支持教师向农村中小学流动；实行绩效工资倾斜政策,职称晋升和绩效工资分配向村小学和教学点专任教师倾斜,吸引优秀教师到农村学校长期任教。均衡合理配置教师、设备、图书、校舍等资源。</w:t>
      </w:r>
      <w:proofErr w:type="gramStart"/>
      <w:r>
        <w:rPr>
          <w:rFonts w:ascii="仿宋_GB2312" w:hint="eastAsia"/>
          <w:sz w:val="32"/>
          <w:szCs w:val="32"/>
        </w:rPr>
        <w:t>评价组</w:t>
      </w:r>
      <w:proofErr w:type="gramEnd"/>
      <w:r>
        <w:rPr>
          <w:rFonts w:ascii="仿宋_GB2312" w:hint="eastAsia"/>
          <w:sz w:val="32"/>
          <w:szCs w:val="32"/>
        </w:rPr>
        <w:t>认为，项目实施促进教育均衡发展效果显著。</w:t>
      </w:r>
      <w:r>
        <w:rPr>
          <w:rFonts w:ascii="仿宋_GB2312" w:hint="eastAsia"/>
          <w:b/>
          <w:bCs/>
          <w:sz w:val="32"/>
          <w:szCs w:val="32"/>
        </w:rPr>
        <w:t>根据评分标准，本项指标得分为3分，得分率为100%。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（3）建立校舍安全年检制度</w:t>
      </w:r>
    </w:p>
    <w:p w:rsidR="0058191B" w:rsidRDefault="00066D23">
      <w:pPr>
        <w:spacing w:line="360" w:lineRule="auto"/>
        <w:ind w:firstLineChars="200" w:firstLine="640"/>
        <w:rPr>
          <w:sz w:val="32"/>
          <w:szCs w:val="32"/>
        </w:rPr>
      </w:pPr>
      <w:r>
        <w:rPr>
          <w:rFonts w:ascii="仿宋_GB2312" w:hint="eastAsia"/>
          <w:sz w:val="32"/>
          <w:szCs w:val="32"/>
        </w:rPr>
        <w:t>通过座谈、现场调研、教师访谈、调查问卷等形式，对校舍安全年检制度建立情况进行摸底。按照《关于建立中小学校舍安全保障长效机制的意见》要求，中小学现有校舍每半年要组织一次安全隐患排查。经排查后需要鉴定的，由当地教育行政部门委托有资质的专业机构及时进行相关鉴定。对未达到重点设防类抗震设防标准或达到设计使用年限仍需继续使用的校舍，每年进行一次鉴定；达到重点设防类抗震设防标准的，每5年进行一次鉴定。校舍排查鉴定结果要</w:t>
      </w:r>
      <w:r>
        <w:rPr>
          <w:rFonts w:ascii="仿宋_GB2312" w:hint="eastAsia"/>
          <w:sz w:val="32"/>
          <w:szCs w:val="32"/>
        </w:rPr>
        <w:lastRenderedPageBreak/>
        <w:t>及时录入中小学校舍信息管理系统以便查询。枣庄市</w:t>
      </w:r>
      <w:proofErr w:type="gramStart"/>
      <w:r>
        <w:rPr>
          <w:rFonts w:ascii="仿宋_GB2312" w:hint="eastAsia"/>
          <w:sz w:val="32"/>
          <w:szCs w:val="32"/>
        </w:rPr>
        <w:t>市</w:t>
      </w:r>
      <w:proofErr w:type="gramEnd"/>
      <w:r>
        <w:rPr>
          <w:rFonts w:ascii="仿宋_GB2312" w:hint="eastAsia"/>
          <w:sz w:val="32"/>
          <w:szCs w:val="32"/>
        </w:rPr>
        <w:t>中区教育和体育局及三所学校虽然在实践中按照相关要求进行了隐患排查，但未建立或提供校舍安全年检制度相关文件。</w:t>
      </w:r>
      <w:proofErr w:type="gramStart"/>
      <w:r>
        <w:rPr>
          <w:rFonts w:ascii="仿宋_GB2312" w:hint="eastAsia"/>
          <w:sz w:val="32"/>
          <w:szCs w:val="32"/>
        </w:rPr>
        <w:t>评价组</w:t>
      </w:r>
      <w:proofErr w:type="gramEnd"/>
      <w:r>
        <w:rPr>
          <w:rFonts w:ascii="仿宋_GB2312" w:hint="eastAsia"/>
          <w:sz w:val="32"/>
          <w:szCs w:val="32"/>
        </w:rPr>
        <w:t>认为，项目实施有效促进建立校舍安全年检制度方面质量较高。</w:t>
      </w:r>
      <w:r>
        <w:rPr>
          <w:rFonts w:ascii="仿宋_GB2312" w:hint="eastAsia"/>
          <w:b/>
          <w:bCs/>
          <w:sz w:val="32"/>
          <w:szCs w:val="32"/>
        </w:rPr>
        <w:t>根据评分标准，本项指标扣1分，得分为2分，得分率为66.67%。</w:t>
      </w:r>
    </w:p>
    <w:p w:rsidR="0058191B" w:rsidRDefault="00066D23">
      <w:pPr>
        <w:spacing w:line="360" w:lineRule="auto"/>
        <w:ind w:firstLineChars="200" w:firstLine="640"/>
        <w:rPr>
          <w:rFonts w:ascii="仿宋_GB2312"/>
          <w:sz w:val="32"/>
          <w:szCs w:val="32"/>
        </w:rPr>
      </w:pPr>
      <w:r>
        <w:rPr>
          <w:rFonts w:ascii="仿宋_GB2312" w:hint="eastAsia"/>
          <w:sz w:val="32"/>
          <w:szCs w:val="32"/>
        </w:rPr>
        <w:t>2.可持续影响</w:t>
      </w:r>
    </w:p>
    <w:p w:rsidR="0058191B" w:rsidRDefault="00066D23">
      <w:pPr>
        <w:spacing w:line="360" w:lineRule="auto"/>
        <w:ind w:firstLineChars="200" w:firstLine="640"/>
        <w:rPr>
          <w:rFonts w:ascii="仿宋_GB2312"/>
          <w:sz w:val="32"/>
          <w:szCs w:val="32"/>
        </w:rPr>
      </w:pPr>
      <w:r>
        <w:rPr>
          <w:rFonts w:ascii="仿宋_GB2312" w:hint="eastAsia"/>
          <w:sz w:val="32"/>
          <w:szCs w:val="32"/>
        </w:rPr>
        <w:t>（1）提高学校建设项目管理水平</w:t>
      </w:r>
    </w:p>
    <w:p w:rsidR="0058191B" w:rsidRDefault="00066D23">
      <w:pPr>
        <w:spacing w:line="360" w:lineRule="auto"/>
        <w:ind w:firstLineChars="200" w:firstLine="640"/>
        <w:rPr>
          <w:rFonts w:ascii="仿宋_GB2312"/>
          <w:sz w:val="32"/>
          <w:szCs w:val="32"/>
        </w:rPr>
      </w:pPr>
      <w:r>
        <w:rPr>
          <w:rFonts w:hint="eastAsia"/>
          <w:sz w:val="32"/>
          <w:szCs w:val="32"/>
        </w:rPr>
        <w:t>枣庄市</w:t>
      </w:r>
      <w:proofErr w:type="gramStart"/>
      <w:r>
        <w:rPr>
          <w:rFonts w:hint="eastAsia"/>
          <w:sz w:val="32"/>
          <w:szCs w:val="32"/>
        </w:rPr>
        <w:t>市</w:t>
      </w:r>
      <w:proofErr w:type="gramEnd"/>
      <w:r>
        <w:rPr>
          <w:rFonts w:hint="eastAsia"/>
          <w:sz w:val="32"/>
          <w:szCs w:val="32"/>
        </w:rPr>
        <w:t>中区教育与体育局及三所</w:t>
      </w:r>
      <w:r>
        <w:rPr>
          <w:rFonts w:ascii="仿宋_GB2312" w:hint="eastAsia"/>
          <w:sz w:val="32"/>
          <w:szCs w:val="32"/>
        </w:rPr>
        <w:t>学校</w:t>
      </w:r>
      <w:r>
        <w:rPr>
          <w:rFonts w:hint="eastAsia"/>
          <w:sz w:val="32"/>
          <w:szCs w:val="32"/>
        </w:rPr>
        <w:t>能够按照</w:t>
      </w:r>
      <w:r>
        <w:rPr>
          <w:rFonts w:ascii="仿宋_GB2312" w:hint="eastAsia"/>
          <w:sz w:val="32"/>
          <w:szCs w:val="32"/>
        </w:rPr>
        <w:t>《市中区学校建设项目管理要求》，在基本建设实行招标投标制度，对建设项目实行公开、公平、公正和科学择优的招标办法，选择优秀的勘探、设计、施工、监理单位和设备及部分建筑材料供应单位；遵守相关法律法规和相关管理规定，项目调整及支出调整手续完备；项目合同书、验收报告、技术鉴定等资料齐全并及时归档。</w:t>
      </w:r>
      <w:proofErr w:type="gramStart"/>
      <w:r>
        <w:rPr>
          <w:rFonts w:ascii="仿宋_GB2312" w:hint="eastAsia"/>
          <w:sz w:val="32"/>
          <w:szCs w:val="32"/>
        </w:rPr>
        <w:t>评价组</w:t>
      </w:r>
      <w:proofErr w:type="gramEnd"/>
      <w:r>
        <w:rPr>
          <w:rFonts w:ascii="仿宋_GB2312" w:hint="eastAsia"/>
          <w:sz w:val="32"/>
          <w:szCs w:val="32"/>
        </w:rPr>
        <w:t>认为，项目实施促进学校建设项目管理水平提高上质量很高。</w:t>
      </w:r>
      <w:r>
        <w:rPr>
          <w:rFonts w:ascii="仿宋_GB2312" w:hint="eastAsia"/>
          <w:b/>
          <w:bCs/>
          <w:sz w:val="32"/>
          <w:szCs w:val="32"/>
        </w:rPr>
        <w:t>根据评分标准，本项指标得分为3分，得分率为100%。</w:t>
      </w:r>
    </w:p>
    <w:p w:rsidR="0058191B" w:rsidRDefault="00066D23">
      <w:pPr>
        <w:spacing w:line="360" w:lineRule="auto"/>
        <w:ind w:firstLineChars="200" w:firstLine="640"/>
        <w:rPr>
          <w:rFonts w:ascii="仿宋_GB2312"/>
          <w:sz w:val="32"/>
          <w:szCs w:val="32"/>
        </w:rPr>
      </w:pPr>
      <w:r>
        <w:rPr>
          <w:rFonts w:ascii="仿宋_GB2312" w:hint="eastAsia"/>
          <w:sz w:val="32"/>
          <w:szCs w:val="32"/>
        </w:rPr>
        <w:t>（2）</w:t>
      </w:r>
      <w:proofErr w:type="gramStart"/>
      <w:r>
        <w:rPr>
          <w:rFonts w:ascii="仿宋_GB2312" w:hint="eastAsia"/>
          <w:sz w:val="32"/>
          <w:szCs w:val="32"/>
        </w:rPr>
        <w:t>构建保障中小学校舍安全</w:t>
      </w:r>
      <w:proofErr w:type="gramEnd"/>
      <w:r>
        <w:rPr>
          <w:rFonts w:ascii="仿宋_GB2312" w:hint="eastAsia"/>
          <w:sz w:val="32"/>
          <w:szCs w:val="32"/>
        </w:rPr>
        <w:t>的制度体系</w:t>
      </w:r>
    </w:p>
    <w:p w:rsidR="0058191B" w:rsidRDefault="00066D23">
      <w:pPr>
        <w:spacing w:line="360" w:lineRule="auto"/>
        <w:ind w:firstLineChars="200" w:firstLine="640"/>
        <w:rPr>
          <w:sz w:val="32"/>
          <w:szCs w:val="32"/>
        </w:rPr>
      </w:pPr>
      <w:r>
        <w:rPr>
          <w:rFonts w:ascii="仿宋_GB2312" w:hint="eastAsia"/>
          <w:sz w:val="32"/>
          <w:szCs w:val="32"/>
        </w:rPr>
        <w:t>按照《关于建立中小学校舍安全保障长效机制的意见》要求，要建立校舍安全年检制度，对城乡各级各类中小学现有校舍每半年要组织一次安全隐患排查；完善校舍安全预警机制，学校编制相应的应急预案，并组织师生开展应急演练；</w:t>
      </w:r>
      <w:r>
        <w:rPr>
          <w:rFonts w:ascii="仿宋_GB2312" w:hint="eastAsia"/>
          <w:sz w:val="32"/>
          <w:szCs w:val="32"/>
        </w:rPr>
        <w:lastRenderedPageBreak/>
        <w:t>严格校舍安全项目管理制度，中小学校舍维修、加固、重建、改扩建项目，必须严格执行项目法人责任制、招投标制、工程监理制、合同管理制。项目勘察、设计、施工和工程监理单位必须具有相应资质，严格执行国家质量安全有关法律法规和工程建设强制性标准，项目竣工后，应由建设单位按规定组织勘察、设计、施工、监理等单位及项目学校进行竣工验收并备案；健全校舍安全责任追究制度，因校舍选址不当或建筑质量问题导致垮塌的，评估鉴定、勘察设计、施工监理等单位负责人要依法承担责任。对挤占、挪用、克扣、截留、套取长效机制专项资金、违规乱收费或玩忽职守影响校舍安全的，要依法追究相关负责人的责任。通过座谈、现场调研、教师访谈、调查问卷等形式，多方了解个别制度虽然已经建立，但尚未形成体系。</w:t>
      </w:r>
      <w:proofErr w:type="gramStart"/>
      <w:r>
        <w:rPr>
          <w:rFonts w:ascii="仿宋_GB2312" w:hint="eastAsia"/>
          <w:sz w:val="32"/>
          <w:szCs w:val="32"/>
        </w:rPr>
        <w:t>评价组</w:t>
      </w:r>
      <w:proofErr w:type="gramEnd"/>
      <w:r>
        <w:rPr>
          <w:rFonts w:ascii="仿宋_GB2312" w:hint="eastAsia"/>
          <w:sz w:val="32"/>
          <w:szCs w:val="32"/>
        </w:rPr>
        <w:t>认为，</w:t>
      </w:r>
      <w:proofErr w:type="gramStart"/>
      <w:r>
        <w:rPr>
          <w:rFonts w:ascii="仿宋_GB2312" w:hint="eastAsia"/>
          <w:sz w:val="32"/>
          <w:szCs w:val="32"/>
        </w:rPr>
        <w:t>构建保障中小学校舍安全</w:t>
      </w:r>
      <w:proofErr w:type="gramEnd"/>
      <w:r>
        <w:rPr>
          <w:rFonts w:ascii="仿宋_GB2312" w:hint="eastAsia"/>
          <w:sz w:val="32"/>
          <w:szCs w:val="32"/>
        </w:rPr>
        <w:t>的制度体系为一般水平。</w:t>
      </w:r>
      <w:r>
        <w:rPr>
          <w:rFonts w:ascii="仿宋_GB2312" w:hint="eastAsia"/>
          <w:b/>
          <w:bCs/>
          <w:sz w:val="32"/>
          <w:szCs w:val="32"/>
        </w:rPr>
        <w:t>根据评分标准，本项指标扣2分，得分为1分，得分率为33.33%。</w:t>
      </w:r>
    </w:p>
    <w:p w:rsidR="0058191B" w:rsidRDefault="00066D23">
      <w:pPr>
        <w:spacing w:line="360" w:lineRule="auto"/>
        <w:ind w:firstLineChars="200" w:firstLine="640"/>
        <w:rPr>
          <w:rFonts w:ascii="仿宋_GB2312"/>
          <w:sz w:val="32"/>
          <w:szCs w:val="32"/>
        </w:rPr>
      </w:pPr>
      <w:r>
        <w:rPr>
          <w:rFonts w:ascii="仿宋_GB2312" w:hint="eastAsia"/>
          <w:sz w:val="32"/>
          <w:szCs w:val="32"/>
        </w:rPr>
        <w:t>（3）提高义务教育质量</w:t>
      </w:r>
    </w:p>
    <w:p w:rsidR="0058191B" w:rsidRDefault="00066D23">
      <w:pPr>
        <w:spacing w:line="360" w:lineRule="auto"/>
        <w:ind w:firstLineChars="200" w:firstLine="640"/>
        <w:rPr>
          <w:sz w:val="32"/>
          <w:szCs w:val="32"/>
        </w:rPr>
      </w:pPr>
      <w:r>
        <w:rPr>
          <w:rFonts w:ascii="仿宋_GB2312" w:hint="eastAsia"/>
          <w:sz w:val="32"/>
          <w:szCs w:val="32"/>
        </w:rPr>
        <w:t>通过座谈、现场调研、家长访谈、调查问卷等形式，多方了解枣庄市严格落实城镇新建居住小区配套标准化学校建设，合理划定招生范围，堵住“择校”渠道，市中区</w:t>
      </w:r>
      <w:r>
        <w:rPr>
          <w:rFonts w:ascii="仿宋" w:eastAsia="仿宋" w:hAnsi="仿宋"/>
          <w:sz w:val="32"/>
          <w:szCs w:val="32"/>
        </w:rPr>
        <w:t>小学、初中入学率均达到</w:t>
      </w:r>
      <w:r>
        <w:rPr>
          <w:rFonts w:ascii="仿宋" w:eastAsia="仿宋" w:hAnsi="仿宋" w:hint="eastAsia"/>
          <w:sz w:val="32"/>
          <w:szCs w:val="32"/>
        </w:rPr>
        <w:t>100</w:t>
      </w:r>
      <w:r>
        <w:rPr>
          <w:rFonts w:ascii="仿宋" w:eastAsia="仿宋" w:hAnsi="仿宋"/>
          <w:sz w:val="32"/>
          <w:szCs w:val="32"/>
        </w:rPr>
        <w:t>%</w:t>
      </w:r>
      <w:r>
        <w:rPr>
          <w:rFonts w:ascii="仿宋" w:eastAsia="仿宋" w:hAnsi="仿宋" w:hint="eastAsia"/>
          <w:sz w:val="32"/>
          <w:szCs w:val="32"/>
        </w:rPr>
        <w:t>。</w:t>
      </w:r>
      <w:r>
        <w:rPr>
          <w:rFonts w:ascii="仿宋_GB2312" w:hint="eastAsia"/>
          <w:sz w:val="32"/>
          <w:szCs w:val="32"/>
        </w:rPr>
        <w:t>基本消除大班额，针对“农村弱”的问题，持续巩固“全面改薄”成果，重点提升乡村小学办学条件，建立城乡学校结对帮扶网络，让农村孩子享受到和</w:t>
      </w:r>
      <w:r>
        <w:rPr>
          <w:rFonts w:ascii="仿宋_GB2312" w:hint="eastAsia"/>
          <w:sz w:val="32"/>
          <w:szCs w:val="32"/>
        </w:rPr>
        <w:lastRenderedPageBreak/>
        <w:t>城里孩子一样的优质教育。现在，在学生能力评价、家长职称评定、教学质量考核工作中，还不同程度存在唯分数、唯升学、唯文凭、唯论文、唯帽子的现象，伤害了学生的自尊心、挫伤了老师的积极性。在形成科学的教育质量观，构建德智体美劳全面培养的教育体系方面还有努力的地方。</w:t>
      </w:r>
      <w:proofErr w:type="gramStart"/>
      <w:r>
        <w:rPr>
          <w:rFonts w:ascii="仿宋_GB2312" w:hint="eastAsia"/>
          <w:sz w:val="32"/>
          <w:szCs w:val="32"/>
        </w:rPr>
        <w:t>评价组</w:t>
      </w:r>
      <w:proofErr w:type="gramEnd"/>
      <w:r>
        <w:rPr>
          <w:rFonts w:ascii="仿宋_GB2312" w:hint="eastAsia"/>
          <w:sz w:val="32"/>
          <w:szCs w:val="32"/>
        </w:rPr>
        <w:t>认为，项目实施</w:t>
      </w:r>
      <w:proofErr w:type="gramStart"/>
      <w:r>
        <w:rPr>
          <w:rFonts w:ascii="仿宋_GB2312" w:hint="eastAsia"/>
          <w:sz w:val="32"/>
          <w:szCs w:val="32"/>
        </w:rPr>
        <w:t>让提高</w:t>
      </w:r>
      <w:proofErr w:type="gramEnd"/>
      <w:r>
        <w:rPr>
          <w:rFonts w:ascii="仿宋_GB2312" w:hint="eastAsia"/>
          <w:sz w:val="32"/>
          <w:szCs w:val="32"/>
        </w:rPr>
        <w:t>义务教育质量水平较高。</w:t>
      </w:r>
      <w:r>
        <w:rPr>
          <w:rFonts w:ascii="仿宋_GB2312" w:hint="eastAsia"/>
          <w:b/>
          <w:bCs/>
          <w:sz w:val="32"/>
          <w:szCs w:val="32"/>
        </w:rPr>
        <w:t>根据评分标准，本项指标扣1分，得分为2分，得分率为66.67%。</w:t>
      </w:r>
    </w:p>
    <w:p w:rsidR="0058191B" w:rsidRDefault="00066D23">
      <w:pPr>
        <w:spacing w:line="360" w:lineRule="auto"/>
        <w:ind w:firstLineChars="200" w:firstLine="640"/>
        <w:rPr>
          <w:rFonts w:ascii="仿宋_GB2312"/>
          <w:sz w:val="32"/>
          <w:szCs w:val="32"/>
        </w:rPr>
      </w:pPr>
      <w:r>
        <w:rPr>
          <w:rFonts w:ascii="仿宋_GB2312" w:hint="eastAsia"/>
          <w:sz w:val="32"/>
          <w:szCs w:val="32"/>
        </w:rPr>
        <w:t>3.满意度</w:t>
      </w:r>
    </w:p>
    <w:p w:rsidR="0058191B" w:rsidRDefault="00066D23">
      <w:pPr>
        <w:spacing w:line="360" w:lineRule="auto"/>
        <w:ind w:firstLineChars="200" w:firstLine="640"/>
        <w:rPr>
          <w:rFonts w:ascii="仿宋_GB2312"/>
          <w:sz w:val="32"/>
          <w:szCs w:val="32"/>
        </w:rPr>
      </w:pPr>
      <w:r>
        <w:rPr>
          <w:rFonts w:ascii="仿宋_GB2312" w:hint="eastAsia"/>
          <w:sz w:val="32"/>
          <w:szCs w:val="32"/>
        </w:rPr>
        <w:t>（1）家长群体满意度</w:t>
      </w:r>
    </w:p>
    <w:p w:rsidR="0058191B" w:rsidRDefault="00066D23">
      <w:pPr>
        <w:spacing w:line="360" w:lineRule="auto"/>
        <w:ind w:firstLineChars="200" w:firstLine="640"/>
        <w:rPr>
          <w:rFonts w:ascii="仿宋_GB2312"/>
          <w:sz w:val="32"/>
          <w:szCs w:val="32"/>
        </w:rPr>
      </w:pPr>
      <w:r>
        <w:rPr>
          <w:rFonts w:ascii="仿宋_GB2312" w:hint="eastAsia"/>
          <w:sz w:val="32"/>
          <w:szCs w:val="32"/>
        </w:rPr>
        <w:t>以60%为得分最低线，低于或等于60%的不得分；高于60%的，得分=（调查满意度-60%）÷（绩效目标值-60%）×2分；调查满意度高于绩效目标值的，该项得2分。通过座谈、调查问卷等形式，黄</w:t>
      </w:r>
      <w:proofErr w:type="gramStart"/>
      <w:r>
        <w:rPr>
          <w:rFonts w:ascii="仿宋_GB2312" w:hint="eastAsia"/>
          <w:sz w:val="32"/>
          <w:szCs w:val="32"/>
        </w:rPr>
        <w:t>庄中心</w:t>
      </w:r>
      <w:proofErr w:type="gramEnd"/>
      <w:r>
        <w:rPr>
          <w:rFonts w:ascii="仿宋_GB2312" w:hint="eastAsia"/>
          <w:sz w:val="32"/>
          <w:szCs w:val="32"/>
        </w:rPr>
        <w:t>小学家长群体对校舍安全保障长效机制项目综合满意度为96%，绩效目标值是90%，调查满意度高于绩效目标值，得2分；齐福小学家长群体对校舍安全保障长效机制项目综合满意度为96%，绩效目标值是90%，调查满意度高于绩效目标值，得2分；枣庄十三中家长群体对校舍安全保障长效机制项目综合满意度为96%，绩效目标值是90%，调查满意度高于绩效目标值，得2分。</w:t>
      </w:r>
      <w:r>
        <w:rPr>
          <w:rFonts w:ascii="仿宋_GB2312" w:hint="eastAsia"/>
          <w:b/>
          <w:bCs/>
          <w:sz w:val="32"/>
          <w:szCs w:val="32"/>
        </w:rPr>
        <w:t>根据评分标准，本项指标得分为6分，得分率为100%。</w:t>
      </w:r>
    </w:p>
    <w:p w:rsidR="0058191B" w:rsidRDefault="00066D23">
      <w:pPr>
        <w:spacing w:line="360" w:lineRule="auto"/>
        <w:ind w:firstLineChars="200" w:firstLine="640"/>
        <w:rPr>
          <w:sz w:val="32"/>
          <w:szCs w:val="32"/>
        </w:rPr>
      </w:pPr>
      <w:r>
        <w:rPr>
          <w:rFonts w:ascii="仿宋_GB2312" w:hint="eastAsia"/>
          <w:sz w:val="32"/>
          <w:szCs w:val="32"/>
        </w:rPr>
        <w:t>（2）学生群体满意度</w:t>
      </w:r>
    </w:p>
    <w:p w:rsidR="0058191B" w:rsidRDefault="00066D23">
      <w:pPr>
        <w:spacing w:line="360" w:lineRule="auto"/>
        <w:ind w:firstLineChars="200" w:firstLine="640"/>
        <w:rPr>
          <w:sz w:val="32"/>
          <w:szCs w:val="32"/>
        </w:rPr>
      </w:pPr>
      <w:r>
        <w:rPr>
          <w:rFonts w:ascii="仿宋_GB2312" w:hint="eastAsia"/>
          <w:sz w:val="32"/>
          <w:szCs w:val="32"/>
        </w:rPr>
        <w:t>以60%为得分最低线，低于或等于60%的不得分；高于</w:t>
      </w:r>
      <w:r>
        <w:rPr>
          <w:rFonts w:ascii="仿宋_GB2312" w:hint="eastAsia"/>
          <w:sz w:val="32"/>
          <w:szCs w:val="32"/>
        </w:rPr>
        <w:lastRenderedPageBreak/>
        <w:t>60%的，得分=（调查满意度-60%）÷（绩效目标值-60%）×2分；调查满意度高于绩效目标值的，该项得2分。通过座谈、调查问卷等形式，黄</w:t>
      </w:r>
      <w:proofErr w:type="gramStart"/>
      <w:r>
        <w:rPr>
          <w:rFonts w:ascii="仿宋_GB2312" w:hint="eastAsia"/>
          <w:sz w:val="32"/>
          <w:szCs w:val="32"/>
        </w:rPr>
        <w:t>庄中心</w:t>
      </w:r>
      <w:proofErr w:type="gramEnd"/>
      <w:r>
        <w:rPr>
          <w:rFonts w:ascii="仿宋_GB2312" w:hint="eastAsia"/>
          <w:sz w:val="32"/>
          <w:szCs w:val="32"/>
        </w:rPr>
        <w:t>小学学生群体对校舍安全保障长效机制项目综合满意度为94%，绩效目标值是90%，调查满意度高于绩效目标值，得2分；齐福小学学生群体对校舍安全保障长效机制项目综合满意度为98%，绩效目标值是90%，调查满意度高于绩效目标值，得2分；枣庄十三中学生群体对校舍安全保障长效机制项目综合满意度为98%，绩效目标值是90%，调查满意度高于绩效目标值，得2分。</w:t>
      </w:r>
      <w:r>
        <w:rPr>
          <w:rFonts w:ascii="仿宋_GB2312" w:hint="eastAsia"/>
          <w:b/>
          <w:bCs/>
          <w:sz w:val="32"/>
          <w:szCs w:val="32"/>
        </w:rPr>
        <w:t>根据评分标准，本项指标得分为6分，得分率为100%。</w:t>
      </w:r>
    </w:p>
    <w:p w:rsidR="0058191B" w:rsidRDefault="00066D23">
      <w:pPr>
        <w:spacing w:line="360" w:lineRule="auto"/>
        <w:ind w:firstLineChars="200" w:firstLine="640"/>
        <w:outlineLvl w:val="0"/>
        <w:rPr>
          <w:rFonts w:ascii="黑体" w:eastAsia="黑体" w:hAnsi="黑体"/>
          <w:sz w:val="32"/>
          <w:szCs w:val="32"/>
        </w:rPr>
      </w:pPr>
      <w:bookmarkStart w:id="56" w:name="_Toc10323"/>
      <w:r>
        <w:rPr>
          <w:rFonts w:ascii="黑体" w:eastAsia="黑体" w:hAnsi="黑体" w:hint="eastAsia"/>
          <w:sz w:val="32"/>
          <w:szCs w:val="32"/>
        </w:rPr>
        <w:t>五、主要经验及做法</w:t>
      </w:r>
      <w:bookmarkEnd w:id="56"/>
    </w:p>
    <w:p w:rsidR="0058191B" w:rsidRDefault="00066D23">
      <w:pPr>
        <w:spacing w:line="360" w:lineRule="auto"/>
        <w:ind w:firstLineChars="200" w:firstLine="640"/>
        <w:outlineLvl w:val="1"/>
        <w:rPr>
          <w:rFonts w:ascii="楷体_GB2312" w:eastAsia="楷体_GB2312"/>
          <w:sz w:val="32"/>
          <w:szCs w:val="32"/>
        </w:rPr>
      </w:pPr>
      <w:bookmarkStart w:id="57" w:name="_Toc15769"/>
      <w:r>
        <w:rPr>
          <w:rFonts w:ascii="楷体_GB2312" w:eastAsia="楷体_GB2312" w:hint="eastAsia"/>
          <w:sz w:val="32"/>
          <w:szCs w:val="32"/>
        </w:rPr>
        <w:t>（一）严格执行学校建设标准，落实重点环节安全要求</w:t>
      </w:r>
      <w:bookmarkEnd w:id="57"/>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2019年度校舍安全保障长效机制项目严格执行《中小学校建筑设计规范》、《农村普通中小学校建设标准》、《城市普通中小学校校舍建设标准》等学校建设标准，并建立《市中区学校建设项目管理要求》，实行学校建设的科学化、规范化管理。确保选址安全，按照当地综合防灾规划，相应提高中小学校舍综合防灾能力；确保设计安全，中小学校建筑设计严格执行国家、省有关工程建设标准、设计规范的各项规定和要求，执行强制性标准；确保选材安全，中小学校建筑建材的使用和各类教学仪器设备的采购了坚持绿色、节能、环保、安全的原则，严格按照</w:t>
      </w:r>
      <w:r>
        <w:rPr>
          <w:rFonts w:ascii="仿宋_GB2312" w:hint="eastAsia"/>
          <w:sz w:val="32"/>
          <w:szCs w:val="32"/>
        </w:rPr>
        <w:lastRenderedPageBreak/>
        <w:t>有关标准要求进行公开招标采购；确保建设安全，严格按照国家规定的基本建设程序履行报批手续，严格实行项目法人负责制、招标投标制、工程监理制和合同管理制，严格执行建设工程强制性标准，严格按照工程设计和有关施工技术标准进行施工，确保了工程质量。</w:t>
      </w:r>
    </w:p>
    <w:p w:rsidR="0058191B" w:rsidRDefault="00066D23">
      <w:pPr>
        <w:spacing w:line="360" w:lineRule="auto"/>
        <w:ind w:firstLineChars="200" w:firstLine="640"/>
        <w:outlineLvl w:val="1"/>
        <w:rPr>
          <w:rFonts w:ascii="楷体_GB2312" w:eastAsia="楷体_GB2312"/>
          <w:sz w:val="32"/>
          <w:szCs w:val="32"/>
        </w:rPr>
      </w:pPr>
      <w:bookmarkStart w:id="58" w:name="_Toc1269"/>
      <w:r>
        <w:rPr>
          <w:rFonts w:ascii="楷体_GB2312" w:eastAsia="楷体_GB2312" w:hint="eastAsia"/>
          <w:sz w:val="32"/>
          <w:szCs w:val="32"/>
        </w:rPr>
        <w:t>（二）切实改善办学条件，促进教育均衡发展</w:t>
      </w:r>
      <w:bookmarkEnd w:id="58"/>
    </w:p>
    <w:p w:rsidR="0058191B" w:rsidRDefault="00066D23">
      <w:pPr>
        <w:widowControl/>
        <w:spacing w:line="360" w:lineRule="auto"/>
        <w:ind w:firstLineChars="200" w:firstLine="640"/>
        <w:jc w:val="left"/>
        <w:outlineLvl w:val="1"/>
        <w:rPr>
          <w:rFonts w:ascii="仿宋_GB2312"/>
          <w:sz w:val="32"/>
          <w:szCs w:val="32"/>
        </w:rPr>
      </w:pPr>
      <w:bookmarkStart w:id="59" w:name="_Toc7807"/>
      <w:bookmarkStart w:id="60" w:name="_Toc14793"/>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2019年度校舍安全保障长效机制项目对3所学校分别进行旧楼改造维修、食堂、以及操场和辅助设施的建设。其中枣庄十三中新建食堂面积达到3896平方米，能同时容纳2000名师生就餐；齐福小学新建了200米跑道的运动场以及辅助设施的建设；黄</w:t>
      </w:r>
      <w:proofErr w:type="gramStart"/>
      <w:r>
        <w:rPr>
          <w:rFonts w:ascii="仿宋_GB2312" w:hint="eastAsia"/>
          <w:sz w:val="32"/>
          <w:szCs w:val="32"/>
        </w:rPr>
        <w:t>庄中心</w:t>
      </w:r>
      <w:proofErr w:type="gramEnd"/>
      <w:r>
        <w:rPr>
          <w:rFonts w:ascii="仿宋_GB2312" w:hint="eastAsia"/>
          <w:sz w:val="32"/>
          <w:szCs w:val="32"/>
        </w:rPr>
        <w:t>校改造旧楼面积达到3000平方米，项目实施使学校基本办学条件得到极大改善。项目实施能够促进学校标准化建设，有利于城镇教育资源、农村学校布局调整、学校布局配套,将义务教育学校布局纳入城镇建设统一规划,将农村学校布局纳入当地经济文化建设的整体规划。</w:t>
      </w:r>
      <w:bookmarkEnd w:id="59"/>
      <w:bookmarkEnd w:id="60"/>
    </w:p>
    <w:p w:rsidR="0058191B" w:rsidRDefault="00066D23">
      <w:pPr>
        <w:widowControl/>
        <w:spacing w:line="360" w:lineRule="auto"/>
        <w:ind w:firstLineChars="200" w:firstLine="640"/>
        <w:jc w:val="left"/>
        <w:outlineLvl w:val="1"/>
        <w:rPr>
          <w:rFonts w:ascii="仿宋_GB2312"/>
          <w:sz w:val="32"/>
          <w:szCs w:val="32"/>
        </w:rPr>
      </w:pPr>
      <w:bookmarkStart w:id="61" w:name="_Toc22853"/>
      <w:r>
        <w:rPr>
          <w:rFonts w:ascii="楷体_GB2312" w:eastAsia="楷体_GB2312" w:hint="eastAsia"/>
          <w:sz w:val="32"/>
          <w:szCs w:val="32"/>
        </w:rPr>
        <w:t>（三）通力协作、积极配合，采取多种措施加强质量管理</w:t>
      </w:r>
      <w:bookmarkEnd w:id="61"/>
    </w:p>
    <w:p w:rsidR="0058191B" w:rsidRDefault="00066D23">
      <w:pPr>
        <w:widowControl/>
        <w:spacing w:line="360" w:lineRule="auto"/>
        <w:ind w:firstLineChars="200" w:firstLine="640"/>
        <w:jc w:val="left"/>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中区教育和体育局与发展改革委、财政局、国土资源局、住房城乡建设局、规划分局、环保局，</w:t>
      </w:r>
      <w:r>
        <w:rPr>
          <w:rFonts w:ascii="楷体_GB2312" w:eastAsia="楷体_GB2312" w:hint="eastAsia"/>
          <w:sz w:val="32"/>
          <w:szCs w:val="32"/>
        </w:rPr>
        <w:t>通力协作、积极配合，</w:t>
      </w:r>
      <w:r>
        <w:rPr>
          <w:rFonts w:ascii="仿宋_GB2312"/>
          <w:sz w:val="32"/>
          <w:szCs w:val="32"/>
        </w:rPr>
        <w:t>以对党和人民高度负责的态度，</w:t>
      </w:r>
      <w:r>
        <w:rPr>
          <w:rFonts w:ascii="仿宋_GB2312" w:hint="eastAsia"/>
          <w:sz w:val="32"/>
          <w:szCs w:val="32"/>
        </w:rPr>
        <w:t>不断</w:t>
      </w:r>
      <w:r>
        <w:rPr>
          <w:rFonts w:ascii="仿宋_GB2312"/>
          <w:sz w:val="32"/>
          <w:szCs w:val="32"/>
        </w:rPr>
        <w:t>提高对学校安全工作重要性的认识，切实加强对学校建设工作的组织领</w:t>
      </w:r>
      <w:r>
        <w:rPr>
          <w:rFonts w:ascii="仿宋_GB2312"/>
          <w:sz w:val="32"/>
          <w:szCs w:val="32"/>
        </w:rPr>
        <w:lastRenderedPageBreak/>
        <w:t>导，加强协调、密切协作，把工程质量和安全摆在突出位置</w:t>
      </w:r>
      <w:r>
        <w:rPr>
          <w:rFonts w:ascii="仿宋_GB2312" w:hint="eastAsia"/>
          <w:sz w:val="32"/>
          <w:szCs w:val="32"/>
        </w:rPr>
        <w:t>。市中区教育和体育局会同住</w:t>
      </w:r>
      <w:proofErr w:type="gramStart"/>
      <w:r>
        <w:rPr>
          <w:rFonts w:ascii="仿宋_GB2312" w:hint="eastAsia"/>
          <w:sz w:val="32"/>
          <w:szCs w:val="32"/>
        </w:rPr>
        <w:t>建部门</w:t>
      </w:r>
      <w:proofErr w:type="gramEnd"/>
      <w:r>
        <w:rPr>
          <w:rFonts w:ascii="仿宋_GB2312" w:hint="eastAsia"/>
          <w:sz w:val="32"/>
          <w:szCs w:val="32"/>
        </w:rPr>
        <w:t>制定</w:t>
      </w:r>
      <w:proofErr w:type="gramStart"/>
      <w:r>
        <w:rPr>
          <w:rFonts w:ascii="仿宋_GB2312" w:hint="eastAsia"/>
          <w:sz w:val="32"/>
          <w:szCs w:val="32"/>
        </w:rPr>
        <w:t>中小学校舍排查办</w:t>
      </w:r>
      <w:proofErr w:type="gramEnd"/>
      <w:r>
        <w:rPr>
          <w:rFonts w:ascii="仿宋_GB2312" w:hint="eastAsia"/>
          <w:sz w:val="32"/>
          <w:szCs w:val="32"/>
        </w:rPr>
        <w:t>法，每年组织有关技术人员，对全区中小学校舍进行一次全面排查，对发现的隐患，建立详细的校舍安全工作档案，及时进行鉴定，并采取有效措施，确保校舍安全；根据校舍排查结果，制定切实可行的校舍建设方案，上报区政府进行建设；与财政部门协调，按工程进度向施工单位拨付工程款；与审计部门一同做好工程预决算审计；加强组织协调，负责全区中小学校舍新建、维修改造工程项目的申报、实施、监管和督促检查等。</w:t>
      </w:r>
    </w:p>
    <w:p w:rsidR="0058191B" w:rsidRDefault="00066D23">
      <w:pPr>
        <w:spacing w:line="360" w:lineRule="auto"/>
        <w:ind w:firstLineChars="200" w:firstLine="640"/>
        <w:outlineLvl w:val="0"/>
        <w:rPr>
          <w:rFonts w:ascii="黑体" w:eastAsia="黑体" w:hAnsi="黑体"/>
          <w:sz w:val="32"/>
          <w:szCs w:val="32"/>
        </w:rPr>
      </w:pPr>
      <w:bookmarkStart w:id="62" w:name="_Toc25818"/>
      <w:r>
        <w:rPr>
          <w:rFonts w:ascii="黑体" w:eastAsia="黑体" w:hAnsi="黑体" w:hint="eastAsia"/>
          <w:sz w:val="32"/>
          <w:szCs w:val="32"/>
        </w:rPr>
        <w:t>六、存在的问题及原因分析</w:t>
      </w:r>
      <w:bookmarkEnd w:id="62"/>
    </w:p>
    <w:p w:rsidR="0058191B" w:rsidRDefault="00066D23">
      <w:pPr>
        <w:widowControl/>
        <w:spacing w:line="360" w:lineRule="auto"/>
        <w:ind w:firstLineChars="200" w:firstLine="640"/>
        <w:jc w:val="left"/>
        <w:outlineLvl w:val="1"/>
        <w:rPr>
          <w:rFonts w:ascii="仿宋_GB2312"/>
          <w:sz w:val="32"/>
          <w:szCs w:val="32"/>
        </w:rPr>
      </w:pPr>
      <w:bookmarkStart w:id="63" w:name="_Toc22580"/>
      <w:r>
        <w:rPr>
          <w:rFonts w:ascii="楷体_GB2312" w:eastAsia="楷体_GB2312" w:hint="eastAsia"/>
          <w:sz w:val="32"/>
          <w:szCs w:val="32"/>
        </w:rPr>
        <w:t>（一）绩效目标细化、量化程度不足，设置不够明确</w:t>
      </w:r>
      <w:bookmarkEnd w:id="63"/>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在校舍安全保障长效机制项目上对指标绩效目标的认识及理解程度不足，项目效益表述为“项目完工后受益学生人数4221人”“项目完工后达到基本办学条件要求的学校处数3处”，过于宽泛，不能用清晰、可衡量的指标</w:t>
      </w:r>
      <w:proofErr w:type="gramStart"/>
      <w:r>
        <w:rPr>
          <w:rFonts w:ascii="仿宋_GB2312" w:hint="eastAsia"/>
          <w:sz w:val="32"/>
          <w:szCs w:val="32"/>
        </w:rPr>
        <w:t>值予以</w:t>
      </w:r>
      <w:proofErr w:type="gramEnd"/>
      <w:r>
        <w:rPr>
          <w:rFonts w:ascii="仿宋_GB2312" w:hint="eastAsia"/>
          <w:sz w:val="32"/>
          <w:szCs w:val="32"/>
        </w:rPr>
        <w:t>体现，预期效益实现情况过于简单，不够细致，</w:t>
      </w:r>
      <w:r w:rsidR="00A158DD">
        <w:rPr>
          <w:rFonts w:ascii="仿宋_GB2312" w:hint="eastAsia"/>
          <w:sz w:val="32"/>
          <w:szCs w:val="32"/>
        </w:rPr>
        <w:t>未能体现实施中小学校</w:t>
      </w:r>
      <w:proofErr w:type="gramStart"/>
      <w:r w:rsidR="00A158DD">
        <w:rPr>
          <w:rFonts w:ascii="仿宋_GB2312" w:hint="eastAsia"/>
          <w:sz w:val="32"/>
          <w:szCs w:val="32"/>
        </w:rPr>
        <w:t>舍安全</w:t>
      </w:r>
      <w:proofErr w:type="gramEnd"/>
      <w:r w:rsidR="00A158DD">
        <w:rPr>
          <w:rFonts w:ascii="仿宋_GB2312" w:hint="eastAsia"/>
          <w:sz w:val="32"/>
          <w:szCs w:val="32"/>
        </w:rPr>
        <w:t>保障长效机制的重要意义与其它社会效益和</w:t>
      </w:r>
      <w:r>
        <w:rPr>
          <w:rFonts w:ascii="仿宋_GB2312" w:hint="eastAsia"/>
          <w:sz w:val="32"/>
          <w:szCs w:val="32"/>
        </w:rPr>
        <w:t>影响。</w:t>
      </w:r>
    </w:p>
    <w:p w:rsidR="0058191B" w:rsidRDefault="00066D23">
      <w:pPr>
        <w:widowControl/>
        <w:spacing w:line="360" w:lineRule="auto"/>
        <w:ind w:firstLineChars="200" w:firstLine="640"/>
        <w:jc w:val="left"/>
        <w:outlineLvl w:val="1"/>
        <w:rPr>
          <w:rFonts w:ascii="楷体_GB2312" w:eastAsia="楷体_GB2312"/>
          <w:sz w:val="32"/>
          <w:szCs w:val="32"/>
        </w:rPr>
      </w:pPr>
      <w:bookmarkStart w:id="64" w:name="_Toc13205"/>
      <w:bookmarkStart w:id="65" w:name="_Toc32582"/>
      <w:r>
        <w:rPr>
          <w:rFonts w:ascii="楷体_GB2312" w:eastAsia="楷体_GB2312" w:hint="eastAsia"/>
          <w:sz w:val="32"/>
          <w:szCs w:val="32"/>
        </w:rPr>
        <w:t>（二）</w:t>
      </w:r>
      <w:bookmarkStart w:id="66" w:name="_Toc18651"/>
      <w:bookmarkEnd w:id="64"/>
      <w:r>
        <w:rPr>
          <w:rFonts w:ascii="楷体_GB2312" w:eastAsia="楷体_GB2312" w:hint="eastAsia"/>
          <w:sz w:val="32"/>
          <w:szCs w:val="32"/>
        </w:rPr>
        <w:t>尚未建立健全中小学校</w:t>
      </w:r>
      <w:proofErr w:type="gramStart"/>
      <w:r>
        <w:rPr>
          <w:rFonts w:ascii="楷体_GB2312" w:eastAsia="楷体_GB2312" w:hint="eastAsia"/>
          <w:sz w:val="32"/>
          <w:szCs w:val="32"/>
        </w:rPr>
        <w:t>舍安全</w:t>
      </w:r>
      <w:proofErr w:type="gramEnd"/>
      <w:r>
        <w:rPr>
          <w:rFonts w:ascii="楷体_GB2312" w:eastAsia="楷体_GB2312" w:hint="eastAsia"/>
          <w:sz w:val="32"/>
          <w:szCs w:val="32"/>
        </w:rPr>
        <w:t>保障制度体系</w:t>
      </w:r>
      <w:bookmarkEnd w:id="65"/>
    </w:p>
    <w:p w:rsidR="0058191B" w:rsidRDefault="00066D23">
      <w:pPr>
        <w:widowControl/>
        <w:spacing w:line="360" w:lineRule="auto"/>
        <w:ind w:firstLineChars="200" w:firstLine="640"/>
        <w:jc w:val="left"/>
        <w:outlineLvl w:val="1"/>
        <w:rPr>
          <w:rFonts w:ascii="仿宋_GB2312"/>
          <w:sz w:val="32"/>
          <w:szCs w:val="32"/>
        </w:rPr>
      </w:pPr>
      <w:bookmarkStart w:id="67" w:name="_Toc13104"/>
      <w:bookmarkStart w:id="68" w:name="_Toc31836"/>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中区教育和体育局及三所学校虽然在实践中按照相关要求进行了隐患排查，但未建立或提供校舍安全年</w:t>
      </w:r>
      <w:r>
        <w:rPr>
          <w:rFonts w:ascii="仿宋_GB2312" w:hint="eastAsia"/>
          <w:sz w:val="32"/>
          <w:szCs w:val="32"/>
        </w:rPr>
        <w:lastRenderedPageBreak/>
        <w:t>检制度相关文件；校舍安全预警机制尚不完善，相应的应急预案也未建立或未提供，应急演练未能经常开展；校舍安全责任追究制度不完善。</w:t>
      </w:r>
      <w:bookmarkEnd w:id="67"/>
      <w:bookmarkEnd w:id="68"/>
    </w:p>
    <w:p w:rsidR="0058191B" w:rsidRDefault="00066D23">
      <w:pPr>
        <w:widowControl/>
        <w:spacing w:line="360" w:lineRule="auto"/>
        <w:ind w:firstLineChars="200" w:firstLine="640"/>
        <w:jc w:val="left"/>
        <w:outlineLvl w:val="1"/>
        <w:rPr>
          <w:rFonts w:ascii="楷体_GB2312" w:eastAsia="楷体_GB2312"/>
          <w:sz w:val="32"/>
          <w:szCs w:val="32"/>
        </w:rPr>
      </w:pPr>
      <w:bookmarkStart w:id="69" w:name="_Toc3370"/>
      <w:bookmarkEnd w:id="66"/>
      <w:r>
        <w:rPr>
          <w:rFonts w:ascii="楷体_GB2312" w:eastAsia="楷体_GB2312" w:hint="eastAsia"/>
          <w:sz w:val="32"/>
          <w:szCs w:val="32"/>
        </w:rPr>
        <w:t>（三）家长及学生“非常满意”度较低</w:t>
      </w:r>
      <w:bookmarkEnd w:id="69"/>
    </w:p>
    <w:p w:rsidR="0058191B" w:rsidRDefault="00066D23">
      <w:pPr>
        <w:spacing w:line="360" w:lineRule="auto"/>
        <w:ind w:firstLineChars="200" w:firstLine="640"/>
        <w:rPr>
          <w:rFonts w:ascii="仿宋_GB2312"/>
          <w:sz w:val="32"/>
          <w:szCs w:val="32"/>
        </w:rPr>
      </w:pPr>
      <w:r>
        <w:rPr>
          <w:rFonts w:ascii="仿宋_GB2312" w:hint="eastAsia"/>
          <w:sz w:val="32"/>
          <w:szCs w:val="32"/>
        </w:rPr>
        <w:t>通过座谈、调查问卷等形式，家长和学生对枣庄市</w:t>
      </w:r>
      <w:proofErr w:type="gramStart"/>
      <w:r>
        <w:rPr>
          <w:rFonts w:ascii="仿宋_GB2312" w:hint="eastAsia"/>
          <w:sz w:val="32"/>
          <w:szCs w:val="32"/>
        </w:rPr>
        <w:t>市</w:t>
      </w:r>
      <w:proofErr w:type="gramEnd"/>
      <w:r>
        <w:rPr>
          <w:rFonts w:ascii="仿宋_GB2312" w:hint="eastAsia"/>
          <w:sz w:val="32"/>
          <w:szCs w:val="32"/>
        </w:rPr>
        <w:t>中区教育和体育局校舍安全保障长效机制项目的综合满意度较高，保持在96%以上。但是黄</w:t>
      </w:r>
      <w:proofErr w:type="gramStart"/>
      <w:r>
        <w:rPr>
          <w:rFonts w:ascii="仿宋_GB2312" w:hint="eastAsia"/>
          <w:sz w:val="32"/>
          <w:szCs w:val="32"/>
        </w:rPr>
        <w:t>庄中心</w:t>
      </w:r>
      <w:proofErr w:type="gramEnd"/>
      <w:r>
        <w:rPr>
          <w:rFonts w:ascii="仿宋_GB2312" w:hint="eastAsia"/>
          <w:sz w:val="32"/>
          <w:szCs w:val="32"/>
        </w:rPr>
        <w:t>小学家长群体对校舍安全保障长效机制项目“非常满意”度为56%，齐福小学家长群体对项目“非常满意”度为72%，枣庄十三中家长群体对项目“非常满意”度为26%；黄</w:t>
      </w:r>
      <w:proofErr w:type="gramStart"/>
      <w:r>
        <w:rPr>
          <w:rFonts w:ascii="仿宋_GB2312" w:hint="eastAsia"/>
          <w:sz w:val="32"/>
          <w:szCs w:val="32"/>
        </w:rPr>
        <w:t>庄中心</w:t>
      </w:r>
      <w:proofErr w:type="gramEnd"/>
      <w:r>
        <w:rPr>
          <w:rFonts w:ascii="仿宋_GB2312" w:hint="eastAsia"/>
          <w:sz w:val="32"/>
          <w:szCs w:val="32"/>
        </w:rPr>
        <w:t>小学学生群体对校舍安全保障长效机制项目“非常满意”度为34%，齐福小学学生群体对项目“非常满意”度为82%，枣庄十三中学生群体对项目“非常满意”度为22%。一方面与家长和学生对校舍安全保障长效机制项目缺乏认识与了解，很多人对于这三所学校的建设项目不知情，对于建设项目配套设施不熟悉；另一方面，枣庄市</w:t>
      </w:r>
      <w:proofErr w:type="gramStart"/>
      <w:r>
        <w:rPr>
          <w:rFonts w:ascii="仿宋_GB2312" w:hint="eastAsia"/>
          <w:sz w:val="32"/>
          <w:szCs w:val="32"/>
        </w:rPr>
        <w:t>市</w:t>
      </w:r>
      <w:proofErr w:type="gramEnd"/>
      <w:r>
        <w:rPr>
          <w:rFonts w:ascii="仿宋_GB2312" w:hint="eastAsia"/>
          <w:sz w:val="32"/>
          <w:szCs w:val="32"/>
        </w:rPr>
        <w:t>中区教育和体育局及三所学校对于家长及学生关心的个别问题（如内设环境及相关配套）有做得不到位的地方，从而出现“非常满意”度低的情况。</w:t>
      </w:r>
    </w:p>
    <w:p w:rsidR="0058191B" w:rsidRDefault="00066D23">
      <w:pPr>
        <w:widowControl/>
        <w:spacing w:line="360" w:lineRule="auto"/>
        <w:ind w:firstLineChars="200" w:firstLine="640"/>
        <w:jc w:val="left"/>
        <w:outlineLvl w:val="0"/>
        <w:rPr>
          <w:rFonts w:ascii="黑体" w:eastAsia="黑体" w:hAnsi="黑体"/>
          <w:sz w:val="32"/>
          <w:szCs w:val="32"/>
        </w:rPr>
      </w:pPr>
      <w:bookmarkStart w:id="70" w:name="_Toc26051"/>
      <w:r>
        <w:rPr>
          <w:rFonts w:ascii="黑体" w:eastAsia="黑体" w:hAnsi="黑体" w:hint="eastAsia"/>
          <w:sz w:val="32"/>
          <w:szCs w:val="32"/>
        </w:rPr>
        <w:t>七、有关建议</w:t>
      </w:r>
      <w:bookmarkEnd w:id="70"/>
    </w:p>
    <w:p w:rsidR="0058191B" w:rsidRDefault="00066D23">
      <w:pPr>
        <w:widowControl/>
        <w:spacing w:line="360" w:lineRule="auto"/>
        <w:ind w:firstLineChars="200" w:firstLine="640"/>
        <w:jc w:val="left"/>
        <w:outlineLvl w:val="1"/>
        <w:rPr>
          <w:rFonts w:ascii="仿宋_GB2312"/>
          <w:sz w:val="32"/>
          <w:szCs w:val="32"/>
        </w:rPr>
      </w:pPr>
      <w:bookmarkStart w:id="71" w:name="_Toc4446"/>
      <w:r>
        <w:rPr>
          <w:rFonts w:ascii="楷体_GB2312" w:eastAsia="楷体_GB2312" w:hint="eastAsia"/>
          <w:sz w:val="32"/>
          <w:szCs w:val="32"/>
        </w:rPr>
        <w:t>（一）加强绩效目标</w:t>
      </w:r>
      <w:r>
        <w:rPr>
          <w:rFonts w:ascii="仿宋_GB2312" w:hint="eastAsia"/>
          <w:sz w:val="32"/>
          <w:szCs w:val="32"/>
        </w:rPr>
        <w:t>管理</w:t>
      </w:r>
      <w:r>
        <w:rPr>
          <w:rFonts w:ascii="楷体_GB2312" w:eastAsia="楷体_GB2312" w:hint="eastAsia"/>
          <w:sz w:val="32"/>
          <w:szCs w:val="32"/>
        </w:rPr>
        <w:t>，细化量化绩效目标</w:t>
      </w:r>
      <w:bookmarkEnd w:id="71"/>
    </w:p>
    <w:p w:rsidR="0058191B" w:rsidRDefault="00066D23">
      <w:pPr>
        <w:spacing w:line="360" w:lineRule="auto"/>
        <w:ind w:firstLineChars="200" w:firstLine="640"/>
        <w:rPr>
          <w:rFonts w:ascii="仿宋_GB2312"/>
          <w:sz w:val="32"/>
          <w:szCs w:val="32"/>
        </w:rPr>
      </w:pPr>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中区教育和体育局应严格按照国家、省市级的下发的相关文件要求，重视绩效目标管理，确保针对校舍安</w:t>
      </w:r>
      <w:r>
        <w:rPr>
          <w:rFonts w:ascii="仿宋_GB2312" w:hint="eastAsia"/>
          <w:sz w:val="32"/>
          <w:szCs w:val="32"/>
        </w:rPr>
        <w:lastRenderedPageBreak/>
        <w:t>全保障长效机制项目特点，进行细化量化，保证绩效目标的可实现性，与政策文件形成一致，进一步明确主管部门职责与承担单位职责。在编制预算时认真申报绩效目标，并做到绩效目标明确，绩效指标清晰、细化，体现实施中小学校</w:t>
      </w:r>
      <w:proofErr w:type="gramStart"/>
      <w:r>
        <w:rPr>
          <w:rFonts w:ascii="仿宋_GB2312" w:hint="eastAsia"/>
          <w:sz w:val="32"/>
          <w:szCs w:val="32"/>
        </w:rPr>
        <w:t>舍安全</w:t>
      </w:r>
      <w:proofErr w:type="gramEnd"/>
      <w:r>
        <w:rPr>
          <w:rFonts w:ascii="仿宋_GB2312" w:hint="eastAsia"/>
          <w:sz w:val="32"/>
          <w:szCs w:val="32"/>
        </w:rPr>
        <w:t>保障长效机制的重要意义与其它社会效益与影响，以此作为绩效监控和绩效评价的依据。</w:t>
      </w:r>
    </w:p>
    <w:p w:rsidR="0058191B" w:rsidRDefault="00066D23">
      <w:pPr>
        <w:widowControl/>
        <w:spacing w:line="360" w:lineRule="auto"/>
        <w:ind w:firstLineChars="200" w:firstLine="640"/>
        <w:jc w:val="left"/>
        <w:outlineLvl w:val="1"/>
        <w:rPr>
          <w:rFonts w:ascii="楷体_GB2312" w:eastAsia="楷体_GB2312"/>
          <w:sz w:val="32"/>
          <w:szCs w:val="32"/>
        </w:rPr>
      </w:pPr>
      <w:bookmarkStart w:id="72" w:name="_Toc11015"/>
      <w:r>
        <w:rPr>
          <w:rFonts w:ascii="楷体_GB2312" w:eastAsia="楷体_GB2312" w:hint="eastAsia"/>
          <w:sz w:val="32"/>
          <w:szCs w:val="32"/>
        </w:rPr>
        <w:t>（二）努力</w:t>
      </w:r>
      <w:proofErr w:type="gramStart"/>
      <w:r>
        <w:rPr>
          <w:rFonts w:ascii="楷体_GB2312" w:eastAsia="楷体_GB2312" w:hint="eastAsia"/>
          <w:sz w:val="32"/>
          <w:szCs w:val="32"/>
        </w:rPr>
        <w:t>构建保障中小学校舍安全</w:t>
      </w:r>
      <w:proofErr w:type="gramEnd"/>
      <w:r>
        <w:rPr>
          <w:rFonts w:ascii="楷体_GB2312" w:eastAsia="楷体_GB2312" w:hint="eastAsia"/>
          <w:sz w:val="32"/>
          <w:szCs w:val="32"/>
        </w:rPr>
        <w:t>的制度体系</w:t>
      </w:r>
      <w:bookmarkEnd w:id="72"/>
    </w:p>
    <w:p w:rsidR="0058191B" w:rsidRDefault="00066D23">
      <w:pPr>
        <w:widowControl/>
        <w:spacing w:line="360" w:lineRule="auto"/>
        <w:ind w:firstLineChars="200" w:firstLine="640"/>
        <w:jc w:val="left"/>
        <w:outlineLvl w:val="1"/>
        <w:rPr>
          <w:rFonts w:ascii="仿宋_GB2312"/>
          <w:sz w:val="32"/>
          <w:szCs w:val="32"/>
        </w:rPr>
      </w:pPr>
      <w:bookmarkStart w:id="73" w:name="_Toc5502"/>
      <w:bookmarkStart w:id="74" w:name="_Toc4751"/>
      <w:r>
        <w:rPr>
          <w:rFonts w:ascii="仿宋_GB2312" w:hint="eastAsia"/>
          <w:sz w:val="32"/>
          <w:szCs w:val="32"/>
        </w:rPr>
        <w:t>枣庄市</w:t>
      </w:r>
      <w:proofErr w:type="gramStart"/>
      <w:r>
        <w:rPr>
          <w:rFonts w:ascii="仿宋_GB2312" w:hint="eastAsia"/>
          <w:sz w:val="32"/>
          <w:szCs w:val="32"/>
        </w:rPr>
        <w:t>市</w:t>
      </w:r>
      <w:proofErr w:type="gramEnd"/>
      <w:r>
        <w:rPr>
          <w:rFonts w:ascii="仿宋_GB2312" w:hint="eastAsia"/>
          <w:sz w:val="32"/>
          <w:szCs w:val="32"/>
        </w:rPr>
        <w:t>中区教育和体育局及三所学校要建立校舍安全年检制度，每半年要组织一次安全隐患排查；完善校舍安全预警机制，学校编制相应的应急预案，并组织师生开展应急演练；严格校舍安全项目管理制度，中小学校舍维修、加固、重建、改扩建项目，必须严格执行项目法人责任制、招投标制、工程监理制、合同管理制，项目勘察、设计、施工和工程监理单位必须具有相应资质，严格执行国家质量安全有关法律法规和工程建设强制性标准，项目竣工后，应由建设单位按规定组织勘察、设计、施工、监理等单位及项目学校进行竣工验收并备案；健全校舍安全责任追究制度，因校舍选址不当或建筑质量问题导致垮塌的，评估鉴定、勘察设计、施工监理等单位负责人要依法承担责任，对挤占、挪用、克扣、截留、套取长效机制专项资金、违规乱收费或玩忽职守影响校舍安全的，要依法追究相关负责人的责任。</w:t>
      </w:r>
      <w:bookmarkEnd w:id="73"/>
      <w:bookmarkEnd w:id="74"/>
    </w:p>
    <w:p w:rsidR="0058191B" w:rsidRDefault="00066D23">
      <w:pPr>
        <w:widowControl/>
        <w:spacing w:line="360" w:lineRule="auto"/>
        <w:ind w:firstLineChars="200" w:firstLine="640"/>
        <w:jc w:val="left"/>
        <w:outlineLvl w:val="1"/>
        <w:rPr>
          <w:rFonts w:ascii="楷体_GB2312" w:eastAsia="楷体_GB2312"/>
          <w:sz w:val="32"/>
          <w:szCs w:val="32"/>
        </w:rPr>
      </w:pPr>
      <w:bookmarkStart w:id="75" w:name="_Toc24734"/>
      <w:r>
        <w:rPr>
          <w:rFonts w:ascii="楷体_GB2312" w:eastAsia="楷体_GB2312" w:hint="eastAsia"/>
          <w:sz w:val="32"/>
          <w:szCs w:val="32"/>
        </w:rPr>
        <w:t>（三）</w:t>
      </w:r>
      <w:proofErr w:type="gramStart"/>
      <w:r>
        <w:rPr>
          <w:rFonts w:ascii="楷体_GB2312" w:eastAsia="楷体_GB2312" w:hint="eastAsia"/>
          <w:sz w:val="32"/>
          <w:szCs w:val="32"/>
        </w:rPr>
        <w:t>加强家</w:t>
      </w:r>
      <w:proofErr w:type="gramEnd"/>
      <w:r>
        <w:rPr>
          <w:rFonts w:ascii="楷体_GB2312" w:eastAsia="楷体_GB2312" w:hint="eastAsia"/>
          <w:sz w:val="32"/>
          <w:szCs w:val="32"/>
        </w:rPr>
        <w:t>校沟通，让家长和学生更满意</w:t>
      </w:r>
      <w:bookmarkEnd w:id="75"/>
    </w:p>
    <w:p w:rsidR="0058191B" w:rsidRDefault="00066D23">
      <w:pPr>
        <w:spacing w:line="360" w:lineRule="auto"/>
        <w:ind w:firstLineChars="200" w:firstLine="640"/>
        <w:rPr>
          <w:rFonts w:ascii="仿宋_GB2312"/>
          <w:sz w:val="32"/>
          <w:szCs w:val="32"/>
        </w:rPr>
      </w:pPr>
      <w:r>
        <w:rPr>
          <w:rFonts w:ascii="仿宋_GB2312" w:hint="eastAsia"/>
          <w:sz w:val="32"/>
          <w:szCs w:val="32"/>
        </w:rPr>
        <w:lastRenderedPageBreak/>
        <w:t>枣庄市</w:t>
      </w:r>
      <w:proofErr w:type="gramStart"/>
      <w:r>
        <w:rPr>
          <w:rFonts w:ascii="仿宋_GB2312" w:hint="eastAsia"/>
          <w:sz w:val="32"/>
          <w:szCs w:val="32"/>
        </w:rPr>
        <w:t>市</w:t>
      </w:r>
      <w:proofErr w:type="gramEnd"/>
      <w:r>
        <w:rPr>
          <w:rFonts w:ascii="仿宋_GB2312" w:hint="eastAsia"/>
          <w:sz w:val="32"/>
          <w:szCs w:val="32"/>
        </w:rPr>
        <w:t>中区教育和体育局和三所学校要增强服务意识，增强责任感，建设人民满意的学校。学校要重视与家长的沟通，学校成立家长委员会，定期召开家长会，开展家长开放日等活动，邀请家长了解学校的重大项目决策；通过多种联系方式与家长进行沟通，多听取家长及学生对于有些问题的看法；在保障学校项目建设安全和质量的基础上，向家长和学生发放征求意见书，对一些软件、建设项目外观、相关配套、内设环境等问题做到让大家更满意。最终确保把学校建成安全工程、放心工程、绿色工程、阳光工程。</w:t>
      </w:r>
    </w:p>
    <w:p w:rsidR="0058191B" w:rsidRDefault="00066D23">
      <w:pPr>
        <w:spacing w:line="360" w:lineRule="auto"/>
        <w:ind w:firstLineChars="200" w:firstLine="640"/>
        <w:outlineLvl w:val="0"/>
        <w:rPr>
          <w:rFonts w:ascii="黑体" w:eastAsia="黑体" w:hAnsi="黑体"/>
        </w:rPr>
      </w:pPr>
      <w:bookmarkStart w:id="76" w:name="_Toc16876"/>
      <w:r>
        <w:rPr>
          <w:rFonts w:ascii="黑体" w:eastAsia="黑体" w:hAnsi="黑体" w:hint="eastAsia"/>
          <w:sz w:val="32"/>
          <w:szCs w:val="32"/>
        </w:rPr>
        <w:t>八、附件</w:t>
      </w:r>
      <w:bookmarkEnd w:id="76"/>
    </w:p>
    <w:p w:rsidR="0058191B" w:rsidRDefault="00066D23">
      <w:pPr>
        <w:spacing w:line="360" w:lineRule="auto"/>
        <w:ind w:firstLineChars="200" w:firstLine="640"/>
        <w:outlineLvl w:val="0"/>
        <w:rPr>
          <w:rFonts w:ascii="仿宋_GB2312"/>
          <w:sz w:val="32"/>
          <w:szCs w:val="32"/>
        </w:rPr>
      </w:pPr>
      <w:bookmarkStart w:id="77" w:name="_Toc20422"/>
      <w:bookmarkStart w:id="78" w:name="_Toc28486"/>
      <w:bookmarkStart w:id="79" w:name="_Toc14522"/>
      <w:r>
        <w:rPr>
          <w:rFonts w:ascii="仿宋_GB2312" w:hint="eastAsia"/>
          <w:sz w:val="32"/>
          <w:szCs w:val="32"/>
        </w:rPr>
        <w:t>附件一：</w:t>
      </w:r>
      <w:bookmarkEnd w:id="77"/>
      <w:r>
        <w:rPr>
          <w:rFonts w:ascii="仿宋_GB2312" w:hint="eastAsia"/>
          <w:sz w:val="32"/>
          <w:szCs w:val="32"/>
        </w:rPr>
        <w:t>中央转移支付区域（项目）绩效目标自评表</w:t>
      </w:r>
      <w:bookmarkEnd w:id="78"/>
      <w:bookmarkEnd w:id="79"/>
    </w:p>
    <w:p w:rsidR="0058191B" w:rsidRDefault="00066D23">
      <w:pPr>
        <w:spacing w:line="360" w:lineRule="auto"/>
        <w:ind w:firstLineChars="200" w:firstLine="640"/>
        <w:outlineLvl w:val="0"/>
        <w:rPr>
          <w:rFonts w:ascii="仿宋_GB2312"/>
          <w:sz w:val="32"/>
          <w:szCs w:val="32"/>
        </w:rPr>
      </w:pPr>
      <w:bookmarkStart w:id="80" w:name="_Toc16366"/>
      <w:bookmarkStart w:id="81" w:name="_Toc6234"/>
      <w:bookmarkStart w:id="82" w:name="_Toc20103"/>
      <w:r>
        <w:rPr>
          <w:rFonts w:ascii="仿宋_GB2312" w:hint="eastAsia"/>
          <w:sz w:val="32"/>
          <w:szCs w:val="32"/>
        </w:rPr>
        <w:t>附件二：绩效评价得分表</w:t>
      </w:r>
      <w:bookmarkEnd w:id="80"/>
      <w:bookmarkEnd w:id="81"/>
      <w:bookmarkEnd w:id="82"/>
    </w:p>
    <w:p w:rsidR="0058191B" w:rsidRDefault="00066D23">
      <w:pPr>
        <w:spacing w:line="360" w:lineRule="auto"/>
        <w:ind w:firstLineChars="200" w:firstLine="640"/>
        <w:outlineLvl w:val="0"/>
        <w:rPr>
          <w:rFonts w:ascii="仿宋_GB2312"/>
          <w:sz w:val="32"/>
          <w:szCs w:val="32"/>
        </w:rPr>
      </w:pPr>
      <w:bookmarkStart w:id="83" w:name="_Toc30954"/>
      <w:bookmarkStart w:id="84" w:name="_Toc11619"/>
      <w:bookmarkStart w:id="85" w:name="_Toc23269"/>
      <w:r>
        <w:rPr>
          <w:rFonts w:ascii="仿宋_GB2312" w:hint="eastAsia"/>
          <w:sz w:val="32"/>
          <w:szCs w:val="32"/>
        </w:rPr>
        <w:t>附件三：调查问卷结果</w:t>
      </w:r>
      <w:bookmarkEnd w:id="83"/>
      <w:bookmarkEnd w:id="84"/>
      <w:bookmarkEnd w:id="85"/>
    </w:p>
    <w:p w:rsidR="0058191B" w:rsidRDefault="00066D23">
      <w:pPr>
        <w:spacing w:line="360" w:lineRule="auto"/>
        <w:ind w:firstLineChars="200" w:firstLine="640"/>
        <w:outlineLvl w:val="0"/>
        <w:rPr>
          <w:rFonts w:ascii="仿宋_GB2312"/>
          <w:sz w:val="32"/>
          <w:szCs w:val="32"/>
        </w:rPr>
      </w:pPr>
      <w:bookmarkStart w:id="86" w:name="_Toc29696"/>
      <w:bookmarkStart w:id="87" w:name="_Toc9821"/>
      <w:bookmarkStart w:id="88" w:name="_Toc5125"/>
      <w:r>
        <w:rPr>
          <w:rFonts w:ascii="仿宋_GB2312" w:hint="eastAsia"/>
          <w:sz w:val="32"/>
          <w:szCs w:val="32"/>
        </w:rPr>
        <w:t>附件四：</w:t>
      </w:r>
      <w:bookmarkEnd w:id="86"/>
      <w:r>
        <w:rPr>
          <w:rFonts w:ascii="仿宋_GB2312" w:hint="eastAsia"/>
          <w:sz w:val="32"/>
          <w:szCs w:val="32"/>
        </w:rPr>
        <w:t>问题清单</w:t>
      </w:r>
      <w:bookmarkEnd w:id="87"/>
      <w:bookmarkEnd w:id="88"/>
    </w:p>
    <w:p w:rsidR="0058191B" w:rsidRDefault="00066D23">
      <w:pPr>
        <w:spacing w:line="360" w:lineRule="auto"/>
        <w:ind w:firstLineChars="200" w:firstLine="640"/>
        <w:outlineLvl w:val="0"/>
        <w:rPr>
          <w:rFonts w:ascii="仿宋_GB2312"/>
          <w:sz w:val="32"/>
          <w:szCs w:val="32"/>
        </w:rPr>
      </w:pPr>
      <w:bookmarkStart w:id="89" w:name="_Toc25951"/>
      <w:bookmarkStart w:id="90" w:name="_Toc27280"/>
      <w:r>
        <w:rPr>
          <w:rFonts w:ascii="仿宋_GB2312" w:hint="eastAsia"/>
          <w:sz w:val="32"/>
          <w:szCs w:val="32"/>
        </w:rPr>
        <w:t>附件五：其他项目资料</w:t>
      </w:r>
      <w:bookmarkEnd w:id="89"/>
      <w:bookmarkEnd w:id="90"/>
    </w:p>
    <w:p w:rsidR="0058191B" w:rsidRDefault="0058191B">
      <w:pPr>
        <w:spacing w:line="360" w:lineRule="auto"/>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58191B">
      <w:pPr>
        <w:ind w:firstLineChars="200" w:firstLine="640"/>
        <w:rPr>
          <w:rFonts w:ascii="仿宋_GB2312"/>
          <w:sz w:val="32"/>
          <w:szCs w:val="32"/>
        </w:rPr>
      </w:pPr>
    </w:p>
    <w:p w:rsidR="0058191B" w:rsidRDefault="00066D23">
      <w:pPr>
        <w:outlineLvl w:val="0"/>
        <w:rPr>
          <w:rFonts w:ascii="仿宋_GB2312"/>
          <w:sz w:val="32"/>
          <w:szCs w:val="32"/>
        </w:rPr>
      </w:pPr>
      <w:bookmarkStart w:id="91" w:name="_Toc29704"/>
      <w:r>
        <w:rPr>
          <w:rFonts w:ascii="仿宋_GB2312" w:hint="eastAsia"/>
          <w:sz w:val="32"/>
          <w:szCs w:val="32"/>
        </w:rPr>
        <w:lastRenderedPageBreak/>
        <w:t>附件一：中央转移支付区域（项目）绩效目标自评表</w:t>
      </w:r>
      <w:bookmarkEnd w:id="91"/>
    </w:p>
    <w:p w:rsidR="0058191B" w:rsidRDefault="00066D23">
      <w:r>
        <w:rPr>
          <w:noProof/>
        </w:rPr>
        <w:drawing>
          <wp:inline distT="0" distB="0" distL="114300" distR="114300">
            <wp:extent cx="5264223" cy="5741581"/>
            <wp:effectExtent l="19050" t="0" r="0" b="0"/>
            <wp:docPr id="1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
                    <pic:cNvPicPr>
                      <a:picLocks noChangeAspect="1"/>
                    </pic:cNvPicPr>
                  </pic:nvPicPr>
                  <pic:blipFill>
                    <a:blip r:embed="rId17" cstate="print"/>
                    <a:stretch>
                      <a:fillRect/>
                    </a:stretch>
                  </pic:blipFill>
                  <pic:spPr>
                    <a:xfrm>
                      <a:off x="0" y="0"/>
                      <a:ext cx="5267325" cy="5744964"/>
                    </a:xfrm>
                    <a:prstGeom prst="rect">
                      <a:avLst/>
                    </a:prstGeom>
                    <a:noFill/>
                    <a:ln>
                      <a:noFill/>
                    </a:ln>
                  </pic:spPr>
                </pic:pic>
              </a:graphicData>
            </a:graphic>
          </wp:inline>
        </w:drawing>
      </w:r>
    </w:p>
    <w:p w:rsidR="0058191B" w:rsidRDefault="0058191B">
      <w:pPr>
        <w:rPr>
          <w:rFonts w:ascii="仿宋_GB2312"/>
          <w:sz w:val="32"/>
          <w:szCs w:val="32"/>
        </w:rPr>
      </w:pPr>
    </w:p>
    <w:p w:rsidR="0058191B" w:rsidRDefault="0058191B">
      <w:pPr>
        <w:autoSpaceDE w:val="0"/>
        <w:autoSpaceDN w:val="0"/>
        <w:adjustRightInd w:val="0"/>
        <w:rPr>
          <w:rFonts w:ascii="仿宋_GB2312" w:hAnsi="仿?_GB2312" w:cs="仿?_GB2312"/>
          <w:color w:val="000000"/>
          <w:kern w:val="0"/>
          <w:sz w:val="32"/>
          <w:szCs w:val="32"/>
        </w:rPr>
        <w:sectPr w:rsidR="0058191B">
          <w:footerReference w:type="default" r:id="rId18"/>
          <w:pgSz w:w="11900" w:h="16820"/>
          <w:pgMar w:top="1440" w:right="1800" w:bottom="1440" w:left="1800" w:header="720" w:footer="720" w:gutter="0"/>
          <w:pgNumType w:start="1"/>
          <w:cols w:space="720"/>
          <w:docGrid w:linePitch="326"/>
        </w:sectPr>
      </w:pPr>
    </w:p>
    <w:p w:rsidR="0058191B" w:rsidRDefault="00066D23">
      <w:pPr>
        <w:outlineLvl w:val="0"/>
        <w:rPr>
          <w:rFonts w:ascii="仿宋_GB2312"/>
          <w:sz w:val="32"/>
          <w:szCs w:val="32"/>
        </w:rPr>
      </w:pPr>
      <w:bookmarkStart w:id="92" w:name="_Toc5425"/>
      <w:bookmarkStart w:id="93" w:name="_Toc29796381"/>
      <w:bookmarkStart w:id="94" w:name="_Toc21686"/>
      <w:bookmarkStart w:id="95" w:name="_Toc30082166"/>
      <w:r>
        <w:rPr>
          <w:rFonts w:ascii="仿宋_GB2312" w:hint="eastAsia"/>
          <w:sz w:val="32"/>
          <w:szCs w:val="32"/>
        </w:rPr>
        <w:lastRenderedPageBreak/>
        <w:t>附件二：绩效评价得分表</w:t>
      </w:r>
      <w:bookmarkEnd w:id="92"/>
    </w:p>
    <w:p w:rsidR="0058191B" w:rsidRDefault="00066D23">
      <w:pPr>
        <w:widowControl/>
        <w:spacing w:line="360" w:lineRule="auto"/>
        <w:jc w:val="center"/>
        <w:rPr>
          <w:rFonts w:ascii="仿宋" w:eastAsia="仿宋" w:hAnsi="仿宋" w:cs="仿宋_GB2312"/>
          <w:b/>
          <w:color w:val="333333"/>
          <w:sz w:val="36"/>
          <w:szCs w:val="36"/>
        </w:rPr>
      </w:pPr>
      <w:r>
        <w:rPr>
          <w:rFonts w:ascii="仿宋" w:eastAsia="仿宋" w:hAnsi="仿宋" w:cs="仿宋_GB2312" w:hint="eastAsia"/>
          <w:bCs/>
          <w:color w:val="333333"/>
          <w:sz w:val="32"/>
          <w:szCs w:val="32"/>
        </w:rPr>
        <w:t>校舍安全保障长效机制项目绩效评价指标体系</w:t>
      </w:r>
    </w:p>
    <w:tbl>
      <w:tblPr>
        <w:tblW w:w="13919" w:type="dxa"/>
        <w:tblCellMar>
          <w:left w:w="0" w:type="dxa"/>
          <w:right w:w="0" w:type="dxa"/>
        </w:tblCellMar>
        <w:tblLook w:val="04A0" w:firstRow="1" w:lastRow="0" w:firstColumn="1" w:lastColumn="0" w:noHBand="0" w:noVBand="1"/>
      </w:tblPr>
      <w:tblGrid>
        <w:gridCol w:w="860"/>
        <w:gridCol w:w="870"/>
        <w:gridCol w:w="938"/>
        <w:gridCol w:w="2226"/>
        <w:gridCol w:w="3915"/>
        <w:gridCol w:w="1879"/>
        <w:gridCol w:w="700"/>
        <w:gridCol w:w="2531"/>
      </w:tblGrid>
      <w:tr w:rsidR="0058191B">
        <w:trPr>
          <w:trHeight w:val="660"/>
        </w:trPr>
        <w:tc>
          <w:tcPr>
            <w:tcW w:w="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一级指标及分值</w:t>
            </w: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二级指标及分值</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三级指标及分值</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指标解释</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指标说明</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评分标准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得分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黑体" w:eastAsia="黑体" w:hAnsi="宋体" w:cs="黑体"/>
                <w:color w:val="000000"/>
                <w:sz w:val="20"/>
                <w:szCs w:val="20"/>
              </w:rPr>
            </w:pPr>
            <w:r>
              <w:rPr>
                <w:rFonts w:ascii="黑体" w:eastAsia="黑体" w:hAnsi="宋体" w:cs="黑体" w:hint="eastAsia"/>
                <w:color w:val="000000"/>
                <w:kern w:val="0"/>
                <w:sz w:val="20"/>
                <w:szCs w:val="20"/>
              </w:rPr>
              <w:t>扣分原因</w:t>
            </w:r>
          </w:p>
        </w:tc>
      </w:tr>
      <w:tr w:rsidR="0058191B">
        <w:trPr>
          <w:trHeight w:val="2250"/>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决策</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20</w:t>
            </w:r>
            <w:r>
              <w:rPr>
                <w:rFonts w:ascii="宋体" w:hAnsi="宋体" w:cs="宋体" w:hint="eastAsia"/>
                <w:color w:val="000000"/>
                <w:kern w:val="0"/>
                <w:sz w:val="20"/>
                <w:szCs w:val="20"/>
              </w:rPr>
              <w:t xml:space="preserve">分）　</w:t>
            </w: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项目立项</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5</w:t>
            </w:r>
            <w:r>
              <w:rPr>
                <w:rFonts w:ascii="宋体" w:hAnsi="宋体" w:cs="宋体" w:hint="eastAsia"/>
                <w:color w:val="000000"/>
                <w:kern w:val="0"/>
                <w:sz w:val="20"/>
                <w:szCs w:val="20"/>
              </w:rPr>
              <w:t xml:space="preserve">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立项依据</w:t>
            </w:r>
            <w:r>
              <w:rPr>
                <w:rFonts w:ascii="宋体" w:hAnsi="宋体" w:cs="宋体" w:hint="eastAsia"/>
                <w:color w:val="000000"/>
                <w:kern w:val="0"/>
                <w:sz w:val="20"/>
                <w:szCs w:val="20"/>
              </w:rPr>
              <w:br/>
            </w:r>
            <w:r>
              <w:rPr>
                <w:rFonts w:ascii="宋体" w:hAnsi="宋体" w:cs="宋体" w:hint="eastAsia"/>
                <w:color w:val="000000"/>
                <w:kern w:val="0"/>
                <w:sz w:val="20"/>
                <w:szCs w:val="20"/>
              </w:rPr>
              <w:t>充分性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项目立项是否符合法律法规、相关政策、发展规划以及部门职责，用以反映和考核项目立项依据情况。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项目立项是否符合国家法律法规、国民经济发展规划和相关政策；②项目立项是否符合行业发展规划和政策要求；③项目立项是否与部门职责范围相符，属于部门履职所需；④项目是否属于公共财政支持范围，是否符合中央、地方事权支出责任划分原则；⑤项目是否与相关部门同类项目或部门内部相关项目重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其中①</w:t>
            </w:r>
            <w:r>
              <w:rPr>
                <w:rFonts w:ascii="宋体" w:hAnsi="宋体" w:cs="宋体" w:hint="eastAsia"/>
                <w:color w:val="000000"/>
                <w:kern w:val="0"/>
                <w:sz w:val="20"/>
                <w:szCs w:val="20"/>
              </w:rPr>
              <w:t>-</w:t>
            </w:r>
            <w:r>
              <w:rPr>
                <w:rFonts w:ascii="宋体" w:hAnsi="宋体" w:cs="宋体" w:hint="eastAsia"/>
                <w:color w:val="000000"/>
                <w:kern w:val="0"/>
                <w:sz w:val="20"/>
                <w:szCs w:val="20"/>
              </w:rPr>
              <w:t>③项各占</w:t>
            </w:r>
            <w:r>
              <w:rPr>
                <w:rFonts w:ascii="宋体" w:hAnsi="宋体" w:cs="宋体" w:hint="eastAsia"/>
                <w:color w:val="000000"/>
                <w:kern w:val="0"/>
                <w:sz w:val="20"/>
                <w:szCs w:val="20"/>
              </w:rPr>
              <w:t>1</w:t>
            </w:r>
            <w:r>
              <w:rPr>
                <w:rFonts w:ascii="宋体" w:hAnsi="宋体" w:cs="宋体" w:hint="eastAsia"/>
                <w:color w:val="000000"/>
                <w:kern w:val="0"/>
                <w:sz w:val="20"/>
                <w:szCs w:val="20"/>
              </w:rPr>
              <w:t>分；④、⑤</w:t>
            </w:r>
            <w:proofErr w:type="gramStart"/>
            <w:r>
              <w:rPr>
                <w:rFonts w:ascii="宋体" w:hAnsi="宋体" w:cs="宋体" w:hint="eastAsia"/>
                <w:color w:val="000000"/>
                <w:kern w:val="0"/>
                <w:sz w:val="20"/>
                <w:szCs w:val="20"/>
              </w:rPr>
              <w:t>项属于</w:t>
            </w:r>
            <w:proofErr w:type="gramEnd"/>
            <w:r>
              <w:rPr>
                <w:rFonts w:ascii="宋体" w:hAnsi="宋体" w:cs="宋体" w:hint="eastAsia"/>
                <w:color w:val="000000"/>
                <w:kern w:val="0"/>
                <w:sz w:val="20"/>
                <w:szCs w:val="20"/>
              </w:rPr>
              <w:t>一票否决项，如果不属于公共财政支出范围或项目出现重复，则本项不得分。出现④⑤问题时，该项目评价总得分要</w:t>
            </w:r>
            <w:r>
              <w:rPr>
                <w:rFonts w:ascii="宋体" w:hAnsi="宋体" w:cs="宋体" w:hint="eastAsia"/>
                <w:color w:val="000000"/>
                <w:kern w:val="0"/>
                <w:sz w:val="20"/>
                <w:szCs w:val="20"/>
              </w:rPr>
              <w:t>&lt;60</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02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立项程序</w:t>
            </w:r>
            <w:r>
              <w:rPr>
                <w:rFonts w:ascii="宋体" w:hAnsi="宋体" w:cs="宋体" w:hint="eastAsia"/>
                <w:color w:val="000000"/>
                <w:kern w:val="0"/>
                <w:sz w:val="20"/>
                <w:szCs w:val="20"/>
              </w:rPr>
              <w:br/>
            </w:r>
            <w:r>
              <w:rPr>
                <w:rFonts w:ascii="宋体" w:hAnsi="宋体" w:cs="宋体" w:hint="eastAsia"/>
                <w:color w:val="000000"/>
                <w:kern w:val="0"/>
                <w:sz w:val="20"/>
                <w:szCs w:val="20"/>
              </w:rPr>
              <w:t>规范性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2</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项目申请、设立过程是否符合相关要求，用以反映和考核项目立项的规范情况。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评价要点：①项目是否按照规定的程序申请设立；②审批文件、材料是否符合相关要求；③事前是否已经过必要的可行性研究、专家论证、风险评估、绩效评估、集体决策。</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①</w:t>
            </w:r>
            <w:r>
              <w:rPr>
                <w:rFonts w:ascii="宋体" w:hAnsi="宋体" w:cs="宋体" w:hint="eastAsia"/>
                <w:color w:val="000000"/>
                <w:kern w:val="0"/>
                <w:sz w:val="20"/>
                <w:szCs w:val="20"/>
              </w:rPr>
              <w:t>-</w:t>
            </w:r>
            <w:r>
              <w:rPr>
                <w:rFonts w:ascii="宋体" w:hAnsi="宋体" w:cs="宋体" w:hint="eastAsia"/>
                <w:color w:val="000000"/>
                <w:kern w:val="0"/>
                <w:sz w:val="20"/>
                <w:szCs w:val="20"/>
              </w:rPr>
              <w:t>③项酌情扣分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2</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133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绩效目标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8</w:t>
            </w:r>
            <w:r>
              <w:rPr>
                <w:rFonts w:ascii="宋体" w:hAnsi="宋体" w:cs="宋体" w:hint="eastAsia"/>
                <w:color w:val="000000"/>
                <w:kern w:val="0"/>
                <w:sz w:val="20"/>
                <w:szCs w:val="20"/>
              </w:rPr>
              <w:t xml:space="preserve">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绩效目标</w:t>
            </w:r>
            <w:r>
              <w:rPr>
                <w:rFonts w:ascii="宋体" w:hAnsi="宋体" w:cs="宋体" w:hint="eastAsia"/>
                <w:color w:val="000000"/>
                <w:kern w:val="0"/>
                <w:sz w:val="20"/>
                <w:szCs w:val="20"/>
              </w:rPr>
              <w:br/>
            </w:r>
            <w:r>
              <w:rPr>
                <w:rFonts w:ascii="宋体" w:hAnsi="宋体" w:cs="宋体" w:hint="eastAsia"/>
                <w:color w:val="000000"/>
                <w:kern w:val="0"/>
                <w:sz w:val="20"/>
                <w:szCs w:val="20"/>
              </w:rPr>
              <w:t>合理性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nil"/>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项目所设定的绩效目标是否依据充分，是否符合客观实际，用以反映和考核项目绩效目标与项目实施的相符情况。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评价要点：（如未设定预算绩效目标，也可考核其他工作任务目标）</w:t>
            </w:r>
            <w:r>
              <w:rPr>
                <w:rFonts w:ascii="宋体" w:hAnsi="宋体" w:cs="宋体" w:hint="eastAsia"/>
                <w:color w:val="000000"/>
                <w:kern w:val="0"/>
                <w:sz w:val="20"/>
                <w:szCs w:val="20"/>
              </w:rPr>
              <w:br/>
            </w:r>
            <w:r>
              <w:rPr>
                <w:rFonts w:ascii="宋体" w:hAnsi="宋体" w:cs="宋体" w:hint="eastAsia"/>
                <w:color w:val="000000"/>
                <w:kern w:val="0"/>
                <w:sz w:val="20"/>
                <w:szCs w:val="20"/>
              </w:rPr>
              <w:t>①项目绩效目标完整性；②项目绩效目标与实际工作内容是否具有相关性；③项目预期产出效益和效果是否符合正常的业绩水平；④是否与预算确定的项目投资额或资金量相匹配。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根据①</w:t>
            </w:r>
            <w:r>
              <w:rPr>
                <w:rFonts w:ascii="宋体" w:hAnsi="宋体" w:cs="宋体" w:hint="eastAsia"/>
                <w:color w:val="000000"/>
                <w:kern w:val="0"/>
                <w:sz w:val="20"/>
                <w:szCs w:val="20"/>
              </w:rPr>
              <w:t>-</w:t>
            </w:r>
            <w:r>
              <w:rPr>
                <w:rFonts w:ascii="宋体" w:hAnsi="宋体" w:cs="宋体" w:hint="eastAsia"/>
                <w:color w:val="000000"/>
                <w:kern w:val="0"/>
                <w:sz w:val="20"/>
                <w:szCs w:val="20"/>
              </w:rPr>
              <w:t>④项酌情得分，每项</w:t>
            </w:r>
            <w:r>
              <w:rPr>
                <w:rFonts w:ascii="宋体" w:hAnsi="宋体" w:cs="宋体" w:hint="eastAsia"/>
                <w:color w:val="000000"/>
                <w:kern w:val="0"/>
                <w:sz w:val="20"/>
                <w:szCs w:val="20"/>
              </w:rPr>
              <w:t>1</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00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绩效指标</w:t>
            </w:r>
            <w:r>
              <w:rPr>
                <w:rFonts w:ascii="宋体" w:hAnsi="宋体" w:cs="宋体" w:hint="eastAsia"/>
                <w:color w:val="000000"/>
                <w:kern w:val="0"/>
                <w:sz w:val="20"/>
                <w:szCs w:val="20"/>
              </w:rPr>
              <w:br/>
            </w:r>
            <w:r>
              <w:rPr>
                <w:rFonts w:ascii="宋体" w:hAnsi="宋体" w:cs="宋体" w:hint="eastAsia"/>
                <w:color w:val="000000"/>
                <w:kern w:val="0"/>
                <w:sz w:val="20"/>
                <w:szCs w:val="20"/>
              </w:rPr>
              <w:t>明确性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依据绩效目标设定的绩效指标是否清晰、细化、可衡量等，用以反映和考核项目绩效目标的</w:t>
            </w:r>
            <w:proofErr w:type="gramStart"/>
            <w:r>
              <w:rPr>
                <w:rFonts w:ascii="宋体" w:hAnsi="宋体" w:cs="宋体" w:hint="eastAsia"/>
                <w:color w:val="000000"/>
                <w:kern w:val="0"/>
                <w:sz w:val="20"/>
                <w:szCs w:val="20"/>
              </w:rPr>
              <w:t>明细化</w:t>
            </w:r>
            <w:proofErr w:type="gramEnd"/>
            <w:r>
              <w:rPr>
                <w:rFonts w:ascii="宋体" w:hAnsi="宋体" w:cs="宋体" w:hint="eastAsia"/>
                <w:color w:val="000000"/>
                <w:kern w:val="0"/>
                <w:sz w:val="20"/>
                <w:szCs w:val="20"/>
              </w:rPr>
              <w:t>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评价要点：①是否将项目绩效目标细化分解为具体的绩效指标；②是否通过清晰、可衡量的指标</w:t>
            </w:r>
            <w:proofErr w:type="gramStart"/>
            <w:r>
              <w:rPr>
                <w:rFonts w:ascii="宋体" w:hAnsi="宋体" w:cs="宋体" w:hint="eastAsia"/>
                <w:color w:val="000000"/>
                <w:kern w:val="0"/>
                <w:sz w:val="20"/>
                <w:szCs w:val="20"/>
              </w:rPr>
              <w:t>值予以</w:t>
            </w:r>
            <w:proofErr w:type="gramEnd"/>
            <w:r>
              <w:rPr>
                <w:rFonts w:ascii="宋体" w:hAnsi="宋体" w:cs="宋体" w:hint="eastAsia"/>
                <w:color w:val="000000"/>
                <w:kern w:val="0"/>
                <w:sz w:val="20"/>
                <w:szCs w:val="20"/>
              </w:rPr>
              <w:t>体现；③是否与项目目标任务数或计划数相对应。</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根据①</w:t>
            </w:r>
            <w:r>
              <w:rPr>
                <w:rFonts w:ascii="宋体" w:hAnsi="宋体" w:cs="宋体" w:hint="eastAsia"/>
                <w:color w:val="000000"/>
                <w:kern w:val="0"/>
                <w:sz w:val="20"/>
                <w:szCs w:val="20"/>
              </w:rPr>
              <w:t>-</w:t>
            </w:r>
            <w:r>
              <w:rPr>
                <w:rFonts w:ascii="宋体" w:hAnsi="宋体" w:cs="宋体" w:hint="eastAsia"/>
                <w:color w:val="000000"/>
                <w:kern w:val="0"/>
                <w:sz w:val="20"/>
                <w:szCs w:val="20"/>
              </w:rPr>
              <w:t>③项酌情得分，如未设置绩效目标，则此项不得分。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shd w:val="clear" w:color="auto" w:fill="FFFF00"/>
              </w:rPr>
              <w:t>3</w:t>
            </w:r>
            <w:r>
              <w:rPr>
                <w:rFonts w:ascii="宋体" w:hAnsi="宋体" w:cs="宋体" w:hint="eastAsia"/>
                <w:color w:val="000000"/>
                <w:sz w:val="20"/>
                <w:szCs w:val="20"/>
                <w:shd w:val="clear" w:color="auto" w:fill="FFFF0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绩效目标指标内容不够清晰，不够细化、量化</w:t>
            </w:r>
          </w:p>
        </w:tc>
      </w:tr>
      <w:tr w:rsidR="0058191B">
        <w:trPr>
          <w:trHeight w:val="12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资金投入</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7</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预算编制</w:t>
            </w:r>
            <w:r>
              <w:rPr>
                <w:rFonts w:ascii="宋体" w:hAnsi="宋体" w:cs="宋体" w:hint="eastAsia"/>
                <w:color w:val="000000"/>
                <w:kern w:val="0"/>
                <w:sz w:val="20"/>
                <w:szCs w:val="20"/>
              </w:rPr>
              <w:br/>
            </w:r>
            <w:r>
              <w:rPr>
                <w:rFonts w:ascii="宋体" w:hAnsi="宋体" w:cs="宋体" w:hint="eastAsia"/>
                <w:color w:val="000000"/>
                <w:kern w:val="0"/>
                <w:sz w:val="20"/>
                <w:szCs w:val="20"/>
              </w:rPr>
              <w:t>科学性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项目预算编制是否经过科学论证、有明确标准，资金额度与年度目标是否相适应，用以反映和考核项目预算编制的科学性、合理性情况。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评价要点：①预算编制是否经过科学论证；②预算内容与项目内容是否匹配；③预算额度测算依据是否充分，是否按照标准编制；④预算确定的项目投资额或资金量是否与工作任务相匹配。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根据①</w:t>
            </w:r>
            <w:r>
              <w:rPr>
                <w:rFonts w:ascii="宋体" w:hAnsi="宋体" w:cs="宋体" w:hint="eastAsia"/>
                <w:color w:val="000000"/>
                <w:kern w:val="0"/>
                <w:sz w:val="20"/>
                <w:szCs w:val="20"/>
              </w:rPr>
              <w:t>-</w:t>
            </w:r>
            <w:r>
              <w:rPr>
                <w:rFonts w:ascii="宋体" w:hAnsi="宋体" w:cs="宋体" w:hint="eastAsia"/>
                <w:color w:val="000000"/>
                <w:kern w:val="0"/>
                <w:sz w:val="20"/>
                <w:szCs w:val="20"/>
              </w:rPr>
              <w:t>④项酌情得分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50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资金分配</w:t>
            </w:r>
            <w:r>
              <w:rPr>
                <w:rFonts w:ascii="宋体" w:hAnsi="宋体" w:cs="宋体" w:hint="eastAsia"/>
                <w:color w:val="000000"/>
                <w:kern w:val="0"/>
                <w:sz w:val="20"/>
                <w:szCs w:val="20"/>
              </w:rPr>
              <w:br/>
            </w:r>
            <w:r>
              <w:rPr>
                <w:rFonts w:ascii="宋体" w:hAnsi="宋体" w:cs="宋体" w:hint="eastAsia"/>
                <w:color w:val="000000"/>
                <w:kern w:val="0"/>
                <w:sz w:val="20"/>
                <w:szCs w:val="20"/>
              </w:rPr>
              <w:t>合理性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项目预算资金分配是否有测算依据，与补助单位或地方实际是否相适应，用以反映和考核项目预算资金分配的科学性、合理性情况。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评价要点：①预算资金分配依据是否充分；②资金分配额度是否合理，与项目单位或地方实际是否相适应。</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根据①、②项酌情得分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shd w:val="clear" w:color="auto" w:fill="FFFFFF" w:themeFill="background1"/>
              </w:rPr>
              <w:t>4</w:t>
            </w:r>
            <w:r>
              <w:rPr>
                <w:rFonts w:ascii="宋体" w:hAnsi="宋体" w:cs="宋体" w:hint="eastAsia"/>
                <w:color w:val="000000"/>
                <w:sz w:val="20"/>
                <w:szCs w:val="20"/>
                <w:shd w:val="clear" w:color="auto" w:fill="FFFFFF" w:themeFill="background1"/>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1200"/>
        </w:trPr>
        <w:tc>
          <w:tcPr>
            <w:tcW w:w="8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过程</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20</w:t>
            </w:r>
            <w:r>
              <w:rPr>
                <w:rFonts w:ascii="宋体" w:hAnsi="宋体" w:cs="宋体" w:hint="eastAsia"/>
                <w:color w:val="000000"/>
                <w:kern w:val="0"/>
                <w:sz w:val="20"/>
                <w:szCs w:val="20"/>
              </w:rPr>
              <w:t>分）</w:t>
            </w:r>
          </w:p>
        </w:tc>
        <w:tc>
          <w:tcPr>
            <w:tcW w:w="87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资金管理</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14</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资金到位率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实际到位资金与预算资金的比率，用以反映和考核资金落实情况对项目实施的总体保障程度。</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资金到位率</w:t>
            </w:r>
            <w:r>
              <w:rPr>
                <w:rFonts w:ascii="宋体" w:hAnsi="宋体" w:cs="宋体" w:hint="eastAsia"/>
                <w:color w:val="000000"/>
                <w:kern w:val="0"/>
                <w:sz w:val="20"/>
                <w:szCs w:val="20"/>
              </w:rPr>
              <w:t>=</w:t>
            </w:r>
            <w:r>
              <w:rPr>
                <w:rFonts w:ascii="宋体" w:hAnsi="宋体" w:cs="宋体" w:hint="eastAsia"/>
                <w:color w:val="000000"/>
                <w:kern w:val="0"/>
                <w:sz w:val="20"/>
                <w:szCs w:val="20"/>
              </w:rPr>
              <w:t>（实际到位资金</w:t>
            </w:r>
            <w:r>
              <w:rPr>
                <w:rFonts w:ascii="宋体" w:hAnsi="宋体" w:cs="宋体" w:hint="eastAsia"/>
                <w:color w:val="000000"/>
                <w:kern w:val="0"/>
                <w:sz w:val="20"/>
                <w:szCs w:val="20"/>
              </w:rPr>
              <w:t>/</w:t>
            </w:r>
            <w:r>
              <w:rPr>
                <w:rFonts w:ascii="宋体" w:hAnsi="宋体" w:cs="宋体" w:hint="eastAsia"/>
                <w:color w:val="000000"/>
                <w:kern w:val="0"/>
                <w:sz w:val="20"/>
                <w:szCs w:val="20"/>
              </w:rPr>
              <w:t>预算资金）×</w:t>
            </w:r>
            <w:r>
              <w:rPr>
                <w:rFonts w:ascii="宋体" w:hAnsi="宋体" w:cs="宋体" w:hint="eastAsia"/>
                <w:color w:val="000000"/>
                <w:kern w:val="0"/>
                <w:sz w:val="20"/>
                <w:szCs w:val="20"/>
              </w:rPr>
              <w:t>100%</w:t>
            </w:r>
            <w:r>
              <w:rPr>
                <w:rFonts w:ascii="宋体" w:hAnsi="宋体" w:cs="宋体" w:hint="eastAsia"/>
                <w:color w:val="000000"/>
                <w:kern w:val="0"/>
                <w:sz w:val="20"/>
                <w:szCs w:val="20"/>
              </w:rPr>
              <w:t>。</w:t>
            </w:r>
            <w:r>
              <w:rPr>
                <w:rFonts w:ascii="宋体" w:hAnsi="宋体" w:cs="宋体" w:hint="eastAsia"/>
                <w:color w:val="000000"/>
                <w:kern w:val="0"/>
                <w:sz w:val="20"/>
                <w:szCs w:val="20"/>
              </w:rPr>
              <w:br/>
            </w:r>
            <w:r>
              <w:rPr>
                <w:rFonts w:ascii="宋体" w:hAnsi="宋体" w:cs="宋体" w:hint="eastAsia"/>
                <w:color w:val="000000"/>
                <w:kern w:val="0"/>
                <w:sz w:val="20"/>
                <w:szCs w:val="20"/>
              </w:rPr>
              <w:t>实际到位资金：一定时期（本年度或项目期）内落实到具体项目的资金。</w:t>
            </w:r>
            <w:r>
              <w:rPr>
                <w:rFonts w:ascii="宋体" w:hAnsi="宋体" w:cs="宋体" w:hint="eastAsia"/>
                <w:color w:val="000000"/>
                <w:kern w:val="0"/>
                <w:sz w:val="20"/>
                <w:szCs w:val="20"/>
              </w:rPr>
              <w:br/>
            </w:r>
            <w:r>
              <w:rPr>
                <w:rFonts w:ascii="宋体" w:hAnsi="宋体" w:cs="宋体" w:hint="eastAsia"/>
                <w:color w:val="000000"/>
                <w:kern w:val="0"/>
                <w:sz w:val="20"/>
                <w:szCs w:val="20"/>
              </w:rPr>
              <w:t>预算资金：一定时期（本年度或项目期）</w:t>
            </w:r>
            <w:proofErr w:type="gramStart"/>
            <w:r>
              <w:rPr>
                <w:rFonts w:ascii="宋体" w:hAnsi="宋体" w:cs="宋体" w:hint="eastAsia"/>
                <w:color w:val="000000"/>
                <w:kern w:val="0"/>
                <w:sz w:val="20"/>
                <w:szCs w:val="20"/>
              </w:rPr>
              <w:t>内预算</w:t>
            </w:r>
            <w:proofErr w:type="gramEnd"/>
            <w:r>
              <w:rPr>
                <w:rFonts w:ascii="宋体" w:hAnsi="宋体" w:cs="宋体" w:hint="eastAsia"/>
                <w:color w:val="000000"/>
                <w:kern w:val="0"/>
                <w:sz w:val="20"/>
                <w:szCs w:val="20"/>
              </w:rPr>
              <w:t>安排到具体项目的资金。</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得分</w:t>
            </w:r>
            <w:r>
              <w:rPr>
                <w:rFonts w:ascii="宋体" w:hAnsi="宋体" w:cs="宋体" w:hint="eastAsia"/>
                <w:color w:val="000000"/>
                <w:kern w:val="0"/>
                <w:sz w:val="20"/>
                <w:szCs w:val="20"/>
              </w:rPr>
              <w:t>=</w:t>
            </w:r>
            <w:r>
              <w:rPr>
                <w:rFonts w:ascii="宋体" w:hAnsi="宋体" w:cs="宋体" w:hint="eastAsia"/>
                <w:color w:val="000000"/>
                <w:kern w:val="0"/>
                <w:sz w:val="20"/>
                <w:szCs w:val="20"/>
              </w:rPr>
              <w:t>资金到位率×总分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1035"/>
        </w:trPr>
        <w:tc>
          <w:tcPr>
            <w:tcW w:w="86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预算执行率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项目预算资金是否按照计划执行，用以反映或考核项目预算执行情况。</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预算执行率</w:t>
            </w:r>
            <w:r>
              <w:rPr>
                <w:rFonts w:ascii="宋体" w:hAnsi="宋体" w:cs="宋体" w:hint="eastAsia"/>
                <w:color w:val="000000"/>
                <w:kern w:val="0"/>
                <w:sz w:val="20"/>
                <w:szCs w:val="20"/>
              </w:rPr>
              <w:t>=</w:t>
            </w:r>
            <w:r>
              <w:rPr>
                <w:rFonts w:ascii="宋体" w:hAnsi="宋体" w:cs="宋体" w:hint="eastAsia"/>
                <w:color w:val="000000"/>
                <w:kern w:val="0"/>
                <w:sz w:val="20"/>
                <w:szCs w:val="20"/>
              </w:rPr>
              <w:t>（实际支出资金</w:t>
            </w:r>
            <w:r>
              <w:rPr>
                <w:rFonts w:ascii="宋体" w:hAnsi="宋体" w:cs="宋体" w:hint="eastAsia"/>
                <w:color w:val="000000"/>
                <w:kern w:val="0"/>
                <w:sz w:val="20"/>
                <w:szCs w:val="20"/>
              </w:rPr>
              <w:t>/</w:t>
            </w:r>
            <w:r>
              <w:rPr>
                <w:rFonts w:ascii="宋体" w:hAnsi="宋体" w:cs="宋体" w:hint="eastAsia"/>
                <w:color w:val="000000"/>
                <w:kern w:val="0"/>
                <w:sz w:val="20"/>
                <w:szCs w:val="20"/>
              </w:rPr>
              <w:t>实际到位资金）×</w:t>
            </w:r>
            <w:r>
              <w:rPr>
                <w:rFonts w:ascii="宋体" w:hAnsi="宋体" w:cs="宋体" w:hint="eastAsia"/>
                <w:color w:val="000000"/>
                <w:kern w:val="0"/>
                <w:sz w:val="20"/>
                <w:szCs w:val="20"/>
              </w:rPr>
              <w:t>100%</w:t>
            </w:r>
            <w:r>
              <w:rPr>
                <w:rFonts w:ascii="宋体" w:hAnsi="宋体" w:cs="宋体" w:hint="eastAsia"/>
                <w:color w:val="000000"/>
                <w:kern w:val="0"/>
                <w:sz w:val="20"/>
                <w:szCs w:val="20"/>
              </w:rPr>
              <w:t>。</w:t>
            </w:r>
            <w:r>
              <w:rPr>
                <w:rFonts w:ascii="宋体" w:hAnsi="宋体" w:cs="宋体" w:hint="eastAsia"/>
                <w:color w:val="000000"/>
                <w:kern w:val="0"/>
                <w:sz w:val="20"/>
                <w:szCs w:val="20"/>
              </w:rPr>
              <w:br/>
            </w:r>
            <w:r>
              <w:rPr>
                <w:rFonts w:ascii="宋体" w:hAnsi="宋体" w:cs="宋体" w:hint="eastAsia"/>
                <w:color w:val="000000"/>
                <w:kern w:val="0"/>
                <w:sz w:val="20"/>
                <w:szCs w:val="20"/>
              </w:rPr>
              <w:t>实际支出资金：一定时期（本年度或项目期）内项目实际拨付的资金。</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得分</w:t>
            </w:r>
            <w:r>
              <w:rPr>
                <w:rFonts w:ascii="宋体" w:hAnsi="宋体" w:cs="宋体" w:hint="eastAsia"/>
                <w:color w:val="000000"/>
                <w:kern w:val="0"/>
                <w:sz w:val="20"/>
                <w:szCs w:val="20"/>
              </w:rPr>
              <w:t>=</w:t>
            </w:r>
            <w:r>
              <w:rPr>
                <w:rFonts w:ascii="宋体" w:hAnsi="宋体" w:cs="宋体" w:hint="eastAsia"/>
                <w:color w:val="000000"/>
                <w:kern w:val="0"/>
                <w:sz w:val="20"/>
                <w:szCs w:val="20"/>
              </w:rPr>
              <w:t>预算执行率×总分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shd w:val="clear" w:color="auto" w:fill="FFFFFF" w:themeFill="background1"/>
              </w:rPr>
              <w:t>4</w:t>
            </w:r>
            <w:r>
              <w:rPr>
                <w:rFonts w:ascii="宋体" w:hAnsi="宋体" w:cs="宋体" w:hint="eastAsia"/>
                <w:color w:val="000000"/>
                <w:sz w:val="20"/>
                <w:szCs w:val="20"/>
                <w:shd w:val="clear" w:color="auto" w:fill="FFFFFF" w:themeFill="background1"/>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2010"/>
        </w:trPr>
        <w:tc>
          <w:tcPr>
            <w:tcW w:w="86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资金使用</w:t>
            </w:r>
            <w:r>
              <w:rPr>
                <w:rFonts w:ascii="宋体" w:hAnsi="宋体" w:cs="宋体" w:hint="eastAsia"/>
                <w:color w:val="000000"/>
                <w:kern w:val="0"/>
                <w:sz w:val="20"/>
                <w:szCs w:val="20"/>
              </w:rPr>
              <w:br/>
            </w:r>
            <w:r>
              <w:rPr>
                <w:rFonts w:ascii="宋体" w:hAnsi="宋体" w:cs="宋体" w:hint="eastAsia"/>
                <w:color w:val="000000"/>
                <w:kern w:val="0"/>
                <w:sz w:val="20"/>
                <w:szCs w:val="20"/>
              </w:rPr>
              <w:t>合</w:t>
            </w:r>
            <w:proofErr w:type="gramStart"/>
            <w:r>
              <w:rPr>
                <w:rFonts w:ascii="宋体" w:hAnsi="宋体" w:cs="宋体" w:hint="eastAsia"/>
                <w:color w:val="000000"/>
                <w:kern w:val="0"/>
                <w:sz w:val="20"/>
                <w:szCs w:val="20"/>
              </w:rPr>
              <w:t>规</w:t>
            </w:r>
            <w:proofErr w:type="gramEnd"/>
            <w:r>
              <w:rPr>
                <w:rFonts w:ascii="宋体" w:hAnsi="宋体" w:cs="宋体" w:hint="eastAsia"/>
                <w:color w:val="000000"/>
                <w:kern w:val="0"/>
                <w:sz w:val="20"/>
                <w:szCs w:val="20"/>
              </w:rPr>
              <w:t>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6</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项目资金使用是否符合相关的财务管理制度规定，用以反映和考核项目资金的规范运行情况。</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是否符合国家财经法规和财务管理制度以及有关专项资金管理办法的规定；②资金的拨付是否有完整的审批程序和手续；③是否符合项目预算批复或合同规定的用途；④是否存在截留、挤占、挪用、虚列支出等情况。</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此指标整体为扣分指标，根据①</w:t>
            </w:r>
            <w:r>
              <w:rPr>
                <w:rFonts w:ascii="宋体" w:hAnsi="宋体" w:cs="宋体" w:hint="eastAsia"/>
                <w:color w:val="000000"/>
                <w:kern w:val="0"/>
                <w:sz w:val="20"/>
                <w:szCs w:val="20"/>
              </w:rPr>
              <w:t>-</w:t>
            </w:r>
            <w:r>
              <w:rPr>
                <w:rFonts w:ascii="宋体" w:hAnsi="宋体" w:cs="宋体" w:hint="eastAsia"/>
                <w:color w:val="000000"/>
                <w:kern w:val="0"/>
                <w:sz w:val="20"/>
                <w:szCs w:val="20"/>
              </w:rPr>
              <w:t>④项进行扣减，可根据违规资金占比进行扣分，若违规资金占比达到</w:t>
            </w:r>
            <w:r>
              <w:rPr>
                <w:rFonts w:ascii="宋体" w:hAnsi="宋体" w:cs="宋体" w:hint="eastAsia"/>
                <w:color w:val="000000"/>
                <w:kern w:val="0"/>
                <w:sz w:val="20"/>
                <w:szCs w:val="20"/>
              </w:rPr>
              <w:t>20%</w:t>
            </w:r>
            <w:r>
              <w:rPr>
                <w:rFonts w:ascii="宋体" w:hAnsi="宋体" w:cs="宋体" w:hint="eastAsia"/>
                <w:color w:val="000000"/>
                <w:kern w:val="0"/>
                <w:sz w:val="20"/>
                <w:szCs w:val="20"/>
              </w:rPr>
              <w:t>以上，则对应比例扣减到位率和执行率的分值</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6</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27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组织实施</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6</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管理制度健全性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项目实施单位的财务和业务管理制度是否健全，用以反映和考核财务和业务管理制度对项目顺利实施的保障情况。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评价要点：①是否已制定或具有相应的财务和业务管理制度；②财务和业务管理制度是否合法、合</w:t>
            </w:r>
            <w:proofErr w:type="gramStart"/>
            <w:r>
              <w:rPr>
                <w:rFonts w:ascii="宋体" w:hAnsi="宋体" w:cs="宋体" w:hint="eastAsia"/>
                <w:color w:val="000000"/>
                <w:kern w:val="0"/>
                <w:sz w:val="20"/>
                <w:szCs w:val="20"/>
              </w:rPr>
              <w:t>规</w:t>
            </w:r>
            <w:proofErr w:type="gramEnd"/>
            <w:r>
              <w:rPr>
                <w:rFonts w:ascii="宋体" w:hAnsi="宋体" w:cs="宋体" w:hint="eastAsia"/>
                <w:color w:val="000000"/>
                <w:kern w:val="0"/>
                <w:sz w:val="20"/>
                <w:szCs w:val="20"/>
              </w:rPr>
              <w:t>、完整。</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①、②项各占</w:t>
            </w:r>
            <w:r>
              <w:rPr>
                <w:rFonts w:ascii="宋体" w:hAnsi="宋体" w:cs="宋体" w:hint="eastAsia"/>
                <w:color w:val="000000"/>
                <w:kern w:val="0"/>
                <w:sz w:val="20"/>
                <w:szCs w:val="20"/>
              </w:rPr>
              <w:t>1.5</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2.5</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校舍安全年检制度、校舍安全预警机制、校舍安全信息通报公告制度、校舍安全隐患排除机制等管理制度并不完善</w:t>
            </w:r>
          </w:p>
        </w:tc>
      </w:tr>
      <w:tr w:rsidR="0058191B">
        <w:trPr>
          <w:trHeight w:val="118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制度执行有效性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项目实施是否符合相关管理规定，用以反映和考核相关管理制度的有效执行情况。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是否遵守相关法律法规和相关管理规定，项目调整及支出调整手续是否完备；②项目合同书、验收报告、技术鉴定等资料是否齐全并及时归档；③项目实施的人员条件、场地设备、信息支撑等是否落实到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0"/>
                <w:szCs w:val="20"/>
              </w:rPr>
            </w:pPr>
            <w:r>
              <w:rPr>
                <w:rFonts w:ascii="宋体" w:hAnsi="宋体" w:cs="宋体" w:hint="eastAsia"/>
                <w:color w:val="000000"/>
                <w:kern w:val="0"/>
                <w:sz w:val="20"/>
                <w:szCs w:val="20"/>
              </w:rPr>
              <w:t>①</w:t>
            </w:r>
            <w:r>
              <w:rPr>
                <w:rFonts w:ascii="宋体" w:hAnsi="宋体" w:cs="宋体" w:hint="eastAsia"/>
                <w:color w:val="000000"/>
                <w:kern w:val="0"/>
                <w:sz w:val="20"/>
                <w:szCs w:val="20"/>
              </w:rPr>
              <w:t>-</w:t>
            </w:r>
            <w:r>
              <w:rPr>
                <w:rFonts w:ascii="宋体" w:hAnsi="宋体" w:cs="宋体" w:hint="eastAsia"/>
                <w:color w:val="000000"/>
                <w:kern w:val="0"/>
                <w:sz w:val="20"/>
                <w:szCs w:val="20"/>
              </w:rPr>
              <w:t>③项各占</w:t>
            </w:r>
            <w:r>
              <w:rPr>
                <w:rFonts w:ascii="宋体" w:hAnsi="宋体" w:cs="宋体" w:hint="eastAsia"/>
                <w:color w:val="000000"/>
                <w:kern w:val="0"/>
                <w:sz w:val="20"/>
                <w:szCs w:val="20"/>
              </w:rPr>
              <w:t>1</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2420"/>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产出</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30</w:t>
            </w:r>
            <w:r>
              <w:rPr>
                <w:rFonts w:ascii="宋体" w:hAnsi="宋体" w:cs="宋体" w:hint="eastAsia"/>
                <w:color w:val="000000"/>
                <w:kern w:val="0"/>
                <w:sz w:val="20"/>
                <w:szCs w:val="20"/>
              </w:rPr>
              <w:t>分）</w:t>
            </w: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产出数量</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8</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校舍安全保障长效机制项目实际完成率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对照绩效目标，对校舍安全保障长效机制项目完成达标情况进行评价。</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实际完成率</w:t>
            </w:r>
            <w:r>
              <w:rPr>
                <w:rFonts w:ascii="宋体" w:hAnsi="宋体" w:cs="宋体" w:hint="eastAsia"/>
                <w:color w:val="000000"/>
                <w:kern w:val="0"/>
                <w:sz w:val="20"/>
                <w:szCs w:val="20"/>
              </w:rPr>
              <w:t>=</w:t>
            </w:r>
            <w:r>
              <w:rPr>
                <w:rFonts w:ascii="宋体" w:hAnsi="宋体" w:cs="宋体" w:hint="eastAsia"/>
                <w:color w:val="000000"/>
                <w:kern w:val="0"/>
                <w:sz w:val="20"/>
                <w:szCs w:val="20"/>
              </w:rPr>
              <w:t>（实际产出数</w:t>
            </w:r>
            <w:r>
              <w:rPr>
                <w:rFonts w:ascii="宋体" w:hAnsi="宋体" w:cs="宋体" w:hint="eastAsia"/>
                <w:color w:val="000000"/>
                <w:kern w:val="0"/>
                <w:sz w:val="20"/>
                <w:szCs w:val="20"/>
              </w:rPr>
              <w:t>/</w:t>
            </w:r>
            <w:r>
              <w:rPr>
                <w:rFonts w:ascii="宋体" w:hAnsi="宋体" w:cs="宋体" w:hint="eastAsia"/>
                <w:color w:val="000000"/>
                <w:kern w:val="0"/>
                <w:sz w:val="20"/>
                <w:szCs w:val="20"/>
              </w:rPr>
              <w:t>计划产出数）×</w:t>
            </w:r>
            <w:r>
              <w:rPr>
                <w:rFonts w:ascii="宋体" w:hAnsi="宋体" w:cs="宋体" w:hint="eastAsia"/>
                <w:color w:val="000000"/>
                <w:kern w:val="0"/>
                <w:sz w:val="20"/>
                <w:szCs w:val="20"/>
              </w:rPr>
              <w:t>100%</w:t>
            </w:r>
            <w:r>
              <w:rPr>
                <w:rFonts w:ascii="宋体" w:hAnsi="宋体" w:cs="宋体" w:hint="eastAsia"/>
                <w:color w:val="000000"/>
                <w:kern w:val="0"/>
                <w:sz w:val="20"/>
                <w:szCs w:val="20"/>
              </w:rPr>
              <w:t>。</w:t>
            </w:r>
            <w:r>
              <w:rPr>
                <w:rFonts w:ascii="宋体" w:hAnsi="宋体" w:cs="宋体" w:hint="eastAsia"/>
                <w:color w:val="000000"/>
                <w:kern w:val="0"/>
                <w:sz w:val="20"/>
                <w:szCs w:val="20"/>
              </w:rPr>
              <w:br/>
            </w:r>
            <w:r>
              <w:rPr>
                <w:rFonts w:ascii="宋体" w:hAnsi="宋体" w:cs="宋体" w:hint="eastAsia"/>
                <w:color w:val="000000"/>
                <w:kern w:val="0"/>
                <w:sz w:val="20"/>
                <w:szCs w:val="20"/>
              </w:rPr>
              <w:t>实际产出数：一定时期（本年度或项目期）内项目实际产出的产品或提供的项目资金数量，即实际完成项目数额。</w:t>
            </w:r>
            <w:r>
              <w:rPr>
                <w:rFonts w:ascii="宋体" w:hAnsi="宋体" w:cs="宋体" w:hint="eastAsia"/>
                <w:color w:val="000000"/>
                <w:kern w:val="0"/>
                <w:sz w:val="20"/>
                <w:szCs w:val="20"/>
              </w:rPr>
              <w:br/>
            </w:r>
            <w:r>
              <w:rPr>
                <w:rFonts w:ascii="宋体" w:hAnsi="宋体" w:cs="宋体" w:hint="eastAsia"/>
                <w:color w:val="000000"/>
                <w:kern w:val="0"/>
                <w:sz w:val="20"/>
                <w:szCs w:val="20"/>
              </w:rPr>
              <w:t>计划产出数：项目绩效目标确定的在一定时期（本年度或项目期）内计划产出的产品或提供的项目资金数量，即计划完成项目数额。</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得分</w:t>
            </w:r>
            <w:r>
              <w:rPr>
                <w:rFonts w:ascii="宋体" w:hAnsi="宋体" w:cs="宋体" w:hint="eastAsia"/>
                <w:color w:val="000000"/>
                <w:kern w:val="0"/>
                <w:sz w:val="20"/>
                <w:szCs w:val="20"/>
              </w:rPr>
              <w:t>=</w:t>
            </w:r>
            <w:r>
              <w:rPr>
                <w:rFonts w:ascii="宋体" w:hAnsi="宋体" w:cs="宋体" w:hint="eastAsia"/>
                <w:color w:val="000000"/>
                <w:kern w:val="0"/>
                <w:sz w:val="20"/>
                <w:szCs w:val="20"/>
              </w:rPr>
              <w:t>实际完成率×总分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242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项目实施工作完成率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0"/>
                <w:szCs w:val="20"/>
              </w:rPr>
            </w:pPr>
            <w:r>
              <w:rPr>
                <w:rFonts w:ascii="宋体" w:hAnsi="宋体" w:cs="宋体" w:hint="eastAsia"/>
                <w:color w:val="000000"/>
                <w:sz w:val="20"/>
                <w:szCs w:val="20"/>
              </w:rPr>
              <w:t>从工程预审、合同管理、工程监理、</w:t>
            </w:r>
            <w:r>
              <w:rPr>
                <w:rFonts w:ascii="宋体" w:hAnsi="宋体" w:cs="宋体" w:hint="eastAsia"/>
                <w:color w:val="000000"/>
                <w:kern w:val="0"/>
                <w:sz w:val="20"/>
                <w:szCs w:val="20"/>
              </w:rPr>
              <w:t>档案建设等</w:t>
            </w:r>
            <w:r>
              <w:rPr>
                <w:rFonts w:ascii="宋体" w:hAnsi="宋体" w:cs="宋体" w:hint="eastAsia"/>
                <w:color w:val="000000"/>
                <w:sz w:val="20"/>
                <w:szCs w:val="20"/>
              </w:rPr>
              <w:t>方面进行评价，完成项目实施工作。</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eastAsia="宋体" w:hAnsi="宋体" w:cs="宋体"/>
                <w:color w:val="000000"/>
                <w:sz w:val="20"/>
                <w:szCs w:val="20"/>
              </w:rPr>
            </w:pPr>
            <w:r>
              <w:rPr>
                <w:rFonts w:ascii="宋体" w:hAnsi="宋体" w:cs="宋体" w:hint="eastAsia"/>
                <w:color w:val="000000"/>
                <w:kern w:val="0"/>
                <w:sz w:val="20"/>
                <w:szCs w:val="20"/>
              </w:rPr>
              <w:t>评价要点：①</w:t>
            </w:r>
            <w:r>
              <w:rPr>
                <w:rFonts w:ascii="宋体" w:hAnsi="宋体" w:cs="宋体" w:hint="eastAsia"/>
                <w:color w:val="000000"/>
                <w:sz w:val="20"/>
                <w:szCs w:val="20"/>
              </w:rPr>
              <w:t>工程预审、终审正常完成</w:t>
            </w:r>
            <w:r>
              <w:rPr>
                <w:rFonts w:ascii="宋体" w:hAnsi="宋体" w:cs="宋体" w:hint="eastAsia"/>
                <w:color w:val="000000"/>
                <w:kern w:val="0"/>
                <w:sz w:val="20"/>
                <w:szCs w:val="20"/>
              </w:rPr>
              <w:t>；②招投标工作及工程实施合同正常完成；③全过程监理正常完成；④档案建设完成并存档。</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①</w:t>
            </w:r>
            <w:r>
              <w:rPr>
                <w:rFonts w:ascii="宋体" w:hAnsi="宋体" w:cs="宋体" w:hint="eastAsia"/>
                <w:color w:val="000000"/>
                <w:kern w:val="0"/>
                <w:sz w:val="20"/>
                <w:szCs w:val="20"/>
              </w:rPr>
              <w:t>-</w:t>
            </w:r>
            <w:r>
              <w:rPr>
                <w:rFonts w:ascii="宋体" w:hAnsi="宋体" w:cs="宋体" w:hint="eastAsia"/>
                <w:color w:val="000000"/>
                <w:kern w:val="0"/>
                <w:sz w:val="20"/>
                <w:szCs w:val="20"/>
              </w:rPr>
              <w:t>④项，每项各占</w:t>
            </w:r>
            <w:r>
              <w:rPr>
                <w:rFonts w:ascii="宋体" w:hAnsi="宋体" w:cs="宋体" w:hint="eastAsia"/>
                <w:color w:val="000000"/>
                <w:kern w:val="0"/>
                <w:sz w:val="20"/>
                <w:szCs w:val="20"/>
              </w:rPr>
              <w:t>1</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25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产出质量</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8</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校舍安全保障长效机制项目质量达标率</w:t>
            </w:r>
            <w:r>
              <w:rPr>
                <w:rFonts w:ascii="宋体" w:hAnsi="宋体" w:cs="宋体" w:hint="eastAsia"/>
                <w:color w:val="000000"/>
                <w:kern w:val="0"/>
                <w:sz w:val="20"/>
                <w:szCs w:val="20"/>
              </w:rPr>
              <w:b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对照绩效目标，对校舍安全保障长效机制项目实施质量达标情况进行评价。项目完成的质量达标产出数与实际产出数的比率，用以反映和考核项目产出质量目标的实现程度。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质量达标率</w:t>
            </w:r>
            <w:r>
              <w:rPr>
                <w:rFonts w:ascii="宋体" w:hAnsi="宋体" w:cs="宋体" w:hint="eastAsia"/>
                <w:color w:val="000000"/>
                <w:kern w:val="0"/>
                <w:sz w:val="20"/>
                <w:szCs w:val="20"/>
              </w:rPr>
              <w:t>=</w:t>
            </w:r>
            <w:r>
              <w:rPr>
                <w:rFonts w:ascii="宋体" w:hAnsi="宋体" w:cs="宋体" w:hint="eastAsia"/>
                <w:color w:val="000000"/>
                <w:kern w:val="0"/>
                <w:sz w:val="20"/>
                <w:szCs w:val="20"/>
              </w:rPr>
              <w:t>（质量达标产出数</w:t>
            </w:r>
            <w:r>
              <w:rPr>
                <w:rFonts w:ascii="宋体" w:hAnsi="宋体" w:cs="宋体" w:hint="eastAsia"/>
                <w:color w:val="000000"/>
                <w:kern w:val="0"/>
                <w:sz w:val="20"/>
                <w:szCs w:val="20"/>
              </w:rPr>
              <w:t>/</w:t>
            </w:r>
            <w:r>
              <w:rPr>
                <w:rFonts w:ascii="宋体" w:hAnsi="宋体" w:cs="宋体" w:hint="eastAsia"/>
                <w:color w:val="000000"/>
                <w:kern w:val="0"/>
                <w:sz w:val="20"/>
                <w:szCs w:val="20"/>
              </w:rPr>
              <w:t>实际产出数）×</w:t>
            </w:r>
            <w:r>
              <w:rPr>
                <w:rFonts w:ascii="宋体" w:hAnsi="宋体" w:cs="宋体" w:hint="eastAsia"/>
                <w:color w:val="000000"/>
                <w:kern w:val="0"/>
                <w:sz w:val="20"/>
                <w:szCs w:val="20"/>
              </w:rPr>
              <w:t>100%</w:t>
            </w:r>
            <w:r>
              <w:rPr>
                <w:rFonts w:ascii="宋体" w:hAnsi="宋体" w:cs="宋体" w:hint="eastAsia"/>
                <w:color w:val="000000"/>
                <w:kern w:val="0"/>
                <w:sz w:val="20"/>
                <w:szCs w:val="20"/>
              </w:rPr>
              <w:t>。</w:t>
            </w:r>
            <w:r>
              <w:rPr>
                <w:rFonts w:ascii="宋体" w:hAnsi="宋体" w:cs="宋体" w:hint="eastAsia"/>
                <w:color w:val="000000"/>
                <w:kern w:val="0"/>
                <w:sz w:val="20"/>
                <w:szCs w:val="20"/>
              </w:rPr>
              <w:br/>
            </w:r>
            <w:r>
              <w:rPr>
                <w:rFonts w:ascii="宋体" w:hAnsi="宋体" w:cs="宋体" w:hint="eastAsia"/>
                <w:color w:val="000000"/>
                <w:kern w:val="0"/>
                <w:sz w:val="20"/>
                <w:szCs w:val="20"/>
              </w:rPr>
              <w:t>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得分</w:t>
            </w:r>
            <w:r>
              <w:rPr>
                <w:rFonts w:ascii="宋体" w:hAnsi="宋体" w:cs="宋体" w:hint="eastAsia"/>
                <w:color w:val="000000"/>
                <w:kern w:val="0"/>
                <w:sz w:val="20"/>
                <w:szCs w:val="20"/>
              </w:rPr>
              <w:t>=</w:t>
            </w:r>
            <w:r>
              <w:rPr>
                <w:rFonts w:ascii="宋体" w:hAnsi="宋体" w:cs="宋体" w:hint="eastAsia"/>
                <w:color w:val="000000"/>
                <w:kern w:val="0"/>
                <w:sz w:val="20"/>
                <w:szCs w:val="20"/>
              </w:rPr>
              <w:t>质量达标率×总分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25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项目建设安全验收达标率</w:t>
            </w:r>
            <w:r>
              <w:rPr>
                <w:rFonts w:ascii="宋体" w:hAnsi="宋体" w:cs="宋体" w:hint="eastAsia"/>
                <w:color w:val="000000"/>
                <w:kern w:val="0"/>
                <w:sz w:val="20"/>
                <w:szCs w:val="20"/>
              </w:rPr>
              <w:br/>
            </w:r>
            <w:r>
              <w:rPr>
                <w:rFonts w:ascii="宋体" w:hAnsi="宋体" w:cs="宋体" w:hint="eastAsia"/>
                <w:color w:val="000000"/>
                <w:kern w:val="0"/>
                <w:sz w:val="20"/>
                <w:szCs w:val="20"/>
              </w:rPr>
              <w:br/>
              <w:t>(4</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对照绩效目标，对校舍安全保障长效机制项目安全管理达标情况进行评价。</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评价要点：①运动场地建设符合建设安全验收标准及要求；②食堂建设符合建设安全验收标准及要求；③教学楼改造维修建设符合建设安全验收标准及要求；④购置设施设备符合安全管理要求。</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①</w:t>
            </w:r>
            <w:r>
              <w:rPr>
                <w:rFonts w:ascii="宋体" w:hAnsi="宋体" w:cs="宋体" w:hint="eastAsia"/>
                <w:color w:val="000000"/>
                <w:kern w:val="0"/>
                <w:sz w:val="20"/>
                <w:szCs w:val="20"/>
              </w:rPr>
              <w:t>-</w:t>
            </w:r>
            <w:r>
              <w:rPr>
                <w:rFonts w:ascii="宋体" w:hAnsi="宋体" w:cs="宋体" w:hint="eastAsia"/>
                <w:color w:val="000000"/>
                <w:kern w:val="0"/>
                <w:sz w:val="20"/>
                <w:szCs w:val="20"/>
              </w:rPr>
              <w:t>④项，每项各占</w:t>
            </w:r>
            <w:r>
              <w:rPr>
                <w:rFonts w:ascii="宋体" w:hAnsi="宋体" w:cs="宋体" w:hint="eastAsia"/>
                <w:color w:val="000000"/>
                <w:kern w:val="0"/>
                <w:sz w:val="20"/>
                <w:szCs w:val="20"/>
              </w:rPr>
              <w:t>1</w:t>
            </w:r>
            <w:r>
              <w:rPr>
                <w:rFonts w:ascii="宋体" w:hAnsi="宋体" w:cs="宋体" w:hint="eastAsia"/>
                <w:color w:val="000000"/>
                <w:kern w:val="0"/>
                <w:sz w:val="20"/>
                <w:szCs w:val="20"/>
              </w:rPr>
              <w:t>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4</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92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产出时效</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7</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完成及时性</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7</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对项目实施的及时性进行评价。项目实际完成时间与计划完成时间的比较，用以反映和考核项目产出时效目标的实现程度。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实际完成时间：项目实施单位完成该项目实际所耗用的时间。</w:t>
            </w:r>
            <w:r>
              <w:rPr>
                <w:rFonts w:ascii="宋体" w:hAnsi="宋体" w:cs="宋体" w:hint="eastAsia"/>
                <w:color w:val="000000"/>
                <w:kern w:val="0"/>
                <w:sz w:val="20"/>
                <w:szCs w:val="20"/>
              </w:rPr>
              <w:br/>
            </w:r>
            <w:r>
              <w:rPr>
                <w:rFonts w:ascii="宋体" w:hAnsi="宋体" w:cs="宋体" w:hint="eastAsia"/>
                <w:color w:val="000000"/>
                <w:kern w:val="0"/>
                <w:sz w:val="20"/>
                <w:szCs w:val="20"/>
              </w:rPr>
              <w:t>计划完成时间：按照项目实施计划或相关规定完成该项目所需的时间。</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如项目按期完成，则得到全部分数；未按期完成的，按照评价区间内完成比例得分。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7</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250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产出成本</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7</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成本节约率</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7</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对项目实际成本与工作内容计划成本的匹配程度进行评价。完成项目计划工作目标的实际节约成本与计划成本的比率，用以反映和考核项目的成本节约程度。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成本节约率</w:t>
            </w:r>
            <w:r>
              <w:rPr>
                <w:rFonts w:ascii="宋体" w:hAnsi="宋体" w:cs="宋体" w:hint="eastAsia"/>
                <w:color w:val="000000"/>
                <w:kern w:val="0"/>
                <w:sz w:val="20"/>
                <w:szCs w:val="20"/>
              </w:rPr>
              <w:t>=[</w:t>
            </w:r>
            <w:r>
              <w:rPr>
                <w:rFonts w:ascii="宋体" w:hAnsi="宋体" w:cs="宋体" w:hint="eastAsia"/>
                <w:color w:val="000000"/>
                <w:kern w:val="0"/>
                <w:sz w:val="20"/>
                <w:szCs w:val="20"/>
              </w:rPr>
              <w:t>（计划成本</w:t>
            </w:r>
            <w:r>
              <w:rPr>
                <w:rFonts w:ascii="宋体" w:hAnsi="宋体" w:cs="宋体" w:hint="eastAsia"/>
                <w:color w:val="000000"/>
                <w:kern w:val="0"/>
                <w:sz w:val="20"/>
                <w:szCs w:val="20"/>
              </w:rPr>
              <w:t>-</w:t>
            </w:r>
            <w:r>
              <w:rPr>
                <w:rFonts w:ascii="宋体" w:hAnsi="宋体" w:cs="宋体" w:hint="eastAsia"/>
                <w:color w:val="000000"/>
                <w:kern w:val="0"/>
                <w:sz w:val="20"/>
                <w:szCs w:val="20"/>
              </w:rPr>
              <w:t>实际成本）</w:t>
            </w:r>
            <w:r>
              <w:rPr>
                <w:rFonts w:ascii="宋体" w:hAnsi="宋体" w:cs="宋体" w:hint="eastAsia"/>
                <w:color w:val="000000"/>
                <w:kern w:val="0"/>
                <w:sz w:val="20"/>
                <w:szCs w:val="20"/>
              </w:rPr>
              <w:t>/</w:t>
            </w:r>
            <w:r>
              <w:rPr>
                <w:rFonts w:ascii="宋体" w:hAnsi="宋体" w:cs="宋体" w:hint="eastAsia"/>
                <w:color w:val="000000"/>
                <w:kern w:val="0"/>
                <w:sz w:val="20"/>
                <w:szCs w:val="20"/>
              </w:rPr>
              <w:t>计划成本</w:t>
            </w:r>
            <w:r>
              <w:rPr>
                <w:rFonts w:ascii="宋体" w:hAnsi="宋体" w:cs="宋体" w:hint="eastAsia"/>
                <w:color w:val="000000"/>
                <w:kern w:val="0"/>
                <w:sz w:val="20"/>
                <w:szCs w:val="20"/>
              </w:rPr>
              <w:t>]</w:t>
            </w:r>
            <w:r>
              <w:rPr>
                <w:rFonts w:ascii="宋体" w:hAnsi="宋体" w:cs="宋体" w:hint="eastAsia"/>
                <w:color w:val="000000"/>
                <w:kern w:val="0"/>
                <w:sz w:val="20"/>
                <w:szCs w:val="20"/>
              </w:rPr>
              <w:t>×</w:t>
            </w:r>
            <w:r>
              <w:rPr>
                <w:rFonts w:ascii="宋体" w:hAnsi="宋体" w:cs="宋体" w:hint="eastAsia"/>
                <w:color w:val="000000"/>
                <w:kern w:val="0"/>
                <w:sz w:val="20"/>
                <w:szCs w:val="20"/>
              </w:rPr>
              <w:t>100%</w:t>
            </w:r>
            <w:r>
              <w:rPr>
                <w:rFonts w:ascii="宋体" w:hAnsi="宋体" w:cs="宋体" w:hint="eastAsia"/>
                <w:color w:val="000000"/>
                <w:kern w:val="0"/>
                <w:sz w:val="20"/>
                <w:szCs w:val="20"/>
              </w:rPr>
              <w:t>。</w:t>
            </w:r>
            <w:r>
              <w:rPr>
                <w:rFonts w:ascii="宋体" w:hAnsi="宋体" w:cs="宋体" w:hint="eastAsia"/>
                <w:color w:val="000000"/>
                <w:kern w:val="0"/>
                <w:sz w:val="20"/>
                <w:szCs w:val="20"/>
              </w:rPr>
              <w:br/>
            </w:r>
            <w:r>
              <w:rPr>
                <w:rFonts w:ascii="宋体" w:hAnsi="宋体" w:cs="宋体" w:hint="eastAsia"/>
                <w:color w:val="000000"/>
                <w:kern w:val="0"/>
                <w:sz w:val="20"/>
                <w:szCs w:val="20"/>
              </w:rPr>
              <w:t>实际成本：项目实施单位如期、保质、保量完成既定工作目标实际所耗费的支出。</w:t>
            </w:r>
            <w:r>
              <w:rPr>
                <w:rFonts w:ascii="宋体" w:hAnsi="宋体" w:cs="宋体" w:hint="eastAsia"/>
                <w:color w:val="000000"/>
                <w:kern w:val="0"/>
                <w:sz w:val="20"/>
                <w:szCs w:val="20"/>
              </w:rPr>
              <w:br/>
            </w:r>
            <w:r>
              <w:rPr>
                <w:rFonts w:ascii="宋体" w:hAnsi="宋体" w:cs="宋体" w:hint="eastAsia"/>
                <w:color w:val="000000"/>
                <w:kern w:val="0"/>
                <w:sz w:val="20"/>
                <w:szCs w:val="20"/>
              </w:rPr>
              <w:t>计划成本：项目实施单位为完成工作目标计划安排的支出，一般以项目预算为参考。</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成本节约率≥</w:t>
            </w:r>
            <w:r>
              <w:rPr>
                <w:rFonts w:ascii="宋体" w:hAnsi="宋体" w:cs="宋体" w:hint="eastAsia"/>
                <w:color w:val="000000"/>
                <w:kern w:val="0"/>
                <w:sz w:val="20"/>
                <w:szCs w:val="20"/>
              </w:rPr>
              <w:t>0</w:t>
            </w:r>
            <w:r>
              <w:rPr>
                <w:rFonts w:ascii="宋体" w:hAnsi="宋体" w:cs="宋体" w:hint="eastAsia"/>
                <w:color w:val="000000"/>
                <w:kern w:val="0"/>
                <w:sz w:val="20"/>
                <w:szCs w:val="20"/>
              </w:rPr>
              <w:t>的得满分，＜</w:t>
            </w:r>
            <w:r>
              <w:rPr>
                <w:rFonts w:ascii="宋体" w:hAnsi="宋体" w:cs="宋体" w:hint="eastAsia"/>
                <w:color w:val="000000"/>
                <w:kern w:val="0"/>
                <w:sz w:val="20"/>
                <w:szCs w:val="20"/>
              </w:rPr>
              <w:t>0</w:t>
            </w:r>
            <w:r>
              <w:rPr>
                <w:rFonts w:ascii="宋体" w:hAnsi="宋体" w:cs="宋体" w:hint="eastAsia"/>
                <w:color w:val="000000"/>
                <w:kern w:val="0"/>
                <w:sz w:val="20"/>
                <w:szCs w:val="20"/>
              </w:rPr>
              <w:t>的根据项目完成比例得分。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7</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515"/>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效益</w:t>
            </w:r>
            <w:r>
              <w:rPr>
                <w:rFonts w:ascii="宋体" w:hAnsi="宋体" w:cs="宋体" w:hint="eastAsia"/>
                <w:color w:val="000000"/>
                <w:kern w:val="0"/>
                <w:sz w:val="20"/>
                <w:szCs w:val="20"/>
              </w:rPr>
              <w:br/>
            </w:r>
            <w:r>
              <w:rPr>
                <w:rFonts w:ascii="宋体" w:hAnsi="宋体" w:cs="宋体" w:hint="eastAsia"/>
                <w:color w:val="000000"/>
                <w:kern w:val="0"/>
                <w:sz w:val="20"/>
                <w:szCs w:val="20"/>
              </w:rPr>
              <w:t>（</w:t>
            </w:r>
            <w:r>
              <w:rPr>
                <w:rFonts w:ascii="宋体" w:hAnsi="宋体" w:cs="宋体" w:hint="eastAsia"/>
                <w:color w:val="000000"/>
                <w:kern w:val="0"/>
                <w:sz w:val="20"/>
                <w:szCs w:val="20"/>
              </w:rPr>
              <w:t>30</w:t>
            </w:r>
            <w:r>
              <w:rPr>
                <w:rFonts w:ascii="宋体" w:hAnsi="宋体" w:cs="宋体" w:hint="eastAsia"/>
                <w:color w:val="000000"/>
                <w:kern w:val="0"/>
                <w:sz w:val="20"/>
                <w:szCs w:val="20"/>
              </w:rPr>
              <w:t xml:space="preserve">分）　</w:t>
            </w: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社会效益（</w:t>
            </w:r>
            <w:r>
              <w:rPr>
                <w:rFonts w:ascii="宋体" w:hAnsi="宋体" w:cs="宋体" w:hint="eastAsia"/>
                <w:color w:val="000000"/>
                <w:kern w:val="0"/>
                <w:sz w:val="20"/>
                <w:szCs w:val="20"/>
              </w:rPr>
              <w:t>9</w:t>
            </w:r>
            <w:r>
              <w:rPr>
                <w:rFonts w:ascii="宋体" w:hAnsi="宋体" w:cs="宋体" w:hint="eastAsia"/>
                <w:color w:val="000000"/>
                <w:kern w:val="0"/>
                <w:sz w:val="20"/>
                <w:szCs w:val="20"/>
              </w:rPr>
              <w:t xml:space="preserve">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改善办学条件</w:t>
            </w:r>
          </w:p>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项目实施有效改善学校办学条件。</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评价要点：通过座谈、现场调研、教师访谈、调查问卷等形式，多方了解办学条件改善情况。</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按显著、较显著、一般、不显著四档进行赋分，显著得</w:t>
            </w:r>
            <w:r>
              <w:rPr>
                <w:rFonts w:ascii="宋体" w:hAnsi="宋体" w:cs="宋体" w:hint="eastAsia"/>
                <w:color w:val="000000"/>
                <w:kern w:val="0"/>
                <w:sz w:val="20"/>
                <w:szCs w:val="20"/>
              </w:rPr>
              <w:t>3</w:t>
            </w:r>
            <w:r>
              <w:rPr>
                <w:rFonts w:ascii="宋体" w:hAnsi="宋体" w:cs="宋体" w:hint="eastAsia"/>
                <w:color w:val="000000"/>
                <w:kern w:val="0"/>
                <w:sz w:val="20"/>
                <w:szCs w:val="20"/>
              </w:rPr>
              <w:t>分，较显著得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分，不显著不得分。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870" w:type="dxa"/>
            <w:vMerge/>
            <w:tcBorders>
              <w:left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促进教育均衡发展（</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项目实施有效促进教育均衡发展。</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评价要点：通过座谈、现场调研、教师访谈、学生访谈、调查问卷等形式，多方了解是否均衡合理配置教师、设备、图书、校舍等资源。</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按显著、较显著、一般、不显著四档进行赋分，显著得</w:t>
            </w:r>
            <w:r>
              <w:rPr>
                <w:rFonts w:ascii="宋体" w:hAnsi="宋体" w:cs="宋体" w:hint="eastAsia"/>
                <w:color w:val="000000"/>
                <w:kern w:val="0"/>
                <w:sz w:val="20"/>
                <w:szCs w:val="20"/>
              </w:rPr>
              <w:t>3</w:t>
            </w:r>
            <w:r>
              <w:rPr>
                <w:rFonts w:ascii="宋体" w:hAnsi="宋体" w:cs="宋体" w:hint="eastAsia"/>
                <w:color w:val="000000"/>
                <w:kern w:val="0"/>
                <w:sz w:val="20"/>
                <w:szCs w:val="20"/>
              </w:rPr>
              <w:t>分，较显著得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分，不显著不得分。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建立校舍安全年检制度</w:t>
            </w:r>
          </w:p>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项目实施有效促进建立校舍安全年检制度。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center"/>
              <w:textAlignment w:val="center"/>
              <w:rPr>
                <w:rFonts w:ascii="宋体" w:hAnsi="宋体" w:cs="宋体"/>
                <w:color w:val="000000"/>
                <w:kern w:val="0"/>
                <w:sz w:val="20"/>
                <w:szCs w:val="20"/>
              </w:rPr>
            </w:pPr>
          </w:p>
          <w:p w:rsidR="0058191B" w:rsidRDefault="00066D23">
            <w:pPr>
              <w:widowControl/>
              <w:textAlignment w:val="center"/>
              <w:rPr>
                <w:rFonts w:ascii="宋体" w:hAnsi="宋体" w:cs="宋体"/>
                <w:color w:val="000000"/>
                <w:kern w:val="0"/>
                <w:sz w:val="20"/>
                <w:szCs w:val="20"/>
              </w:rPr>
            </w:pPr>
            <w:r>
              <w:rPr>
                <w:rFonts w:ascii="宋体" w:hAnsi="宋体" w:cs="宋体" w:hint="eastAsia"/>
                <w:color w:val="000000"/>
                <w:kern w:val="0"/>
                <w:sz w:val="20"/>
                <w:szCs w:val="20"/>
              </w:rPr>
              <w:t>评价要点：是否建立校舍安全年检制度，每半年组织一次安全隐患排查。评价质量水平。</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质量按很高、较高、一般、</w:t>
            </w:r>
            <w:proofErr w:type="gramStart"/>
            <w:r>
              <w:rPr>
                <w:rFonts w:ascii="宋体" w:hAnsi="宋体" w:cs="宋体" w:hint="eastAsia"/>
                <w:color w:val="000000"/>
                <w:kern w:val="0"/>
                <w:sz w:val="20"/>
                <w:szCs w:val="20"/>
              </w:rPr>
              <w:t>较差四</w:t>
            </w:r>
            <w:proofErr w:type="gramEnd"/>
            <w:r>
              <w:rPr>
                <w:rFonts w:ascii="宋体" w:hAnsi="宋体" w:cs="宋体" w:hint="eastAsia"/>
                <w:color w:val="000000"/>
                <w:kern w:val="0"/>
                <w:sz w:val="20"/>
                <w:szCs w:val="20"/>
              </w:rPr>
              <w:t>档进行赋分，很高得</w:t>
            </w:r>
            <w:r>
              <w:rPr>
                <w:rFonts w:ascii="宋体" w:hAnsi="宋体" w:cs="宋体" w:hint="eastAsia"/>
                <w:color w:val="000000"/>
                <w:kern w:val="0"/>
                <w:sz w:val="20"/>
                <w:szCs w:val="20"/>
              </w:rPr>
              <w:t>3</w:t>
            </w:r>
            <w:r>
              <w:rPr>
                <w:rFonts w:ascii="宋体" w:hAnsi="宋体" w:cs="宋体" w:hint="eastAsia"/>
                <w:color w:val="000000"/>
                <w:kern w:val="0"/>
                <w:sz w:val="20"/>
                <w:szCs w:val="20"/>
              </w:rPr>
              <w:t>分，较高得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分，较差或没有建立不得分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2</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虽然在实践中按照相关要求进行了隐患排查，但未建立或提供校舍安全年检制度相关文件。</w:t>
            </w:r>
          </w:p>
        </w:tc>
      </w:tr>
      <w:tr w:rsidR="0058191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58191B" w:rsidRDefault="00066D23">
            <w:pPr>
              <w:jc w:val="center"/>
              <w:rPr>
                <w:rFonts w:ascii="宋体" w:hAnsi="宋体" w:cs="宋体"/>
                <w:color w:val="000000"/>
                <w:sz w:val="20"/>
                <w:szCs w:val="20"/>
              </w:rPr>
            </w:pPr>
            <w:r>
              <w:rPr>
                <w:rFonts w:ascii="宋体" w:hAnsi="宋体" w:cs="宋体" w:hint="eastAsia"/>
                <w:color w:val="000000"/>
                <w:kern w:val="0"/>
                <w:sz w:val="20"/>
                <w:szCs w:val="20"/>
              </w:rPr>
              <w:t>可持续影响（</w:t>
            </w:r>
            <w:r>
              <w:rPr>
                <w:rFonts w:ascii="宋体" w:hAnsi="宋体" w:cs="宋体" w:hint="eastAsia"/>
                <w:color w:val="000000"/>
                <w:kern w:val="0"/>
                <w:sz w:val="20"/>
                <w:szCs w:val="20"/>
              </w:rPr>
              <w:t>9</w:t>
            </w:r>
            <w:r>
              <w:rPr>
                <w:rFonts w:ascii="宋体" w:hAnsi="宋体" w:cs="宋体" w:hint="eastAsia"/>
                <w:color w:val="000000"/>
                <w:kern w:val="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提高学校建设项目管理水平（</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项目实施让学校建设项目管理水平提高。</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评价要点：通过座谈、现场调研、教师访谈、调查问卷等形式，对招投标管理、合同管理、档案管理等水平进行评价。</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质量按很高、较高、一般、</w:t>
            </w:r>
            <w:proofErr w:type="gramStart"/>
            <w:r>
              <w:rPr>
                <w:rFonts w:ascii="宋体" w:hAnsi="宋体" w:cs="宋体" w:hint="eastAsia"/>
                <w:color w:val="000000"/>
                <w:kern w:val="0"/>
                <w:sz w:val="20"/>
                <w:szCs w:val="20"/>
              </w:rPr>
              <w:t>较差四</w:t>
            </w:r>
            <w:proofErr w:type="gramEnd"/>
            <w:r>
              <w:rPr>
                <w:rFonts w:ascii="宋体" w:hAnsi="宋体" w:cs="宋体" w:hint="eastAsia"/>
                <w:color w:val="000000"/>
                <w:kern w:val="0"/>
                <w:sz w:val="20"/>
                <w:szCs w:val="20"/>
              </w:rPr>
              <w:t>档进行赋分，很高得</w:t>
            </w:r>
            <w:r>
              <w:rPr>
                <w:rFonts w:ascii="宋体" w:hAnsi="宋体" w:cs="宋体" w:hint="eastAsia"/>
                <w:color w:val="000000"/>
                <w:kern w:val="0"/>
                <w:sz w:val="20"/>
                <w:szCs w:val="20"/>
              </w:rPr>
              <w:t>3</w:t>
            </w:r>
            <w:r>
              <w:rPr>
                <w:rFonts w:ascii="宋体" w:hAnsi="宋体" w:cs="宋体" w:hint="eastAsia"/>
                <w:color w:val="000000"/>
                <w:kern w:val="0"/>
                <w:sz w:val="20"/>
                <w:szCs w:val="20"/>
              </w:rPr>
              <w:t>分，较高得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分，较差不得分。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3</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widowControl/>
              <w:jc w:val="left"/>
              <w:textAlignment w:val="center"/>
              <w:rPr>
                <w:rFonts w:ascii="宋体" w:hAnsi="宋体" w:cs="宋体"/>
                <w:color w:val="000000"/>
                <w:sz w:val="20"/>
                <w:szCs w:val="20"/>
              </w:rPr>
            </w:pPr>
          </w:p>
        </w:tc>
      </w:tr>
      <w:tr w:rsidR="0058191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left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proofErr w:type="gramStart"/>
            <w:r>
              <w:rPr>
                <w:rFonts w:ascii="宋体" w:hAnsi="宋体" w:cs="宋体" w:hint="eastAsia"/>
                <w:color w:val="000000"/>
                <w:kern w:val="0"/>
                <w:sz w:val="20"/>
                <w:szCs w:val="20"/>
              </w:rPr>
              <w:t>构建保障中小学校舍安全</w:t>
            </w:r>
            <w:proofErr w:type="gramEnd"/>
            <w:r>
              <w:rPr>
                <w:rFonts w:ascii="宋体" w:hAnsi="宋体" w:cs="宋体" w:hint="eastAsia"/>
                <w:color w:val="000000"/>
                <w:kern w:val="0"/>
                <w:sz w:val="20"/>
                <w:szCs w:val="20"/>
              </w:rPr>
              <w:t>的制度体系（</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项目实施促进</w:t>
            </w:r>
            <w:proofErr w:type="gramStart"/>
            <w:r>
              <w:rPr>
                <w:rFonts w:ascii="宋体" w:hAnsi="宋体" w:cs="宋体" w:hint="eastAsia"/>
                <w:color w:val="000000"/>
                <w:kern w:val="0"/>
                <w:sz w:val="20"/>
                <w:szCs w:val="20"/>
              </w:rPr>
              <w:t>构建保障中小学校舍安全</w:t>
            </w:r>
            <w:proofErr w:type="gramEnd"/>
            <w:r>
              <w:rPr>
                <w:rFonts w:ascii="宋体" w:hAnsi="宋体" w:cs="宋体" w:hint="eastAsia"/>
                <w:color w:val="000000"/>
                <w:kern w:val="0"/>
                <w:sz w:val="20"/>
                <w:szCs w:val="20"/>
              </w:rPr>
              <w:t>的制度体系。</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评价要点：是否除校舍安全年检制度外的校舍安全预警机制、校舍安全信息通报公告制度、校舍安全隐患排除制度、校舍安全项目管理制度、校舍安全责任追究制度等。</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构建体系按完善、较完善、一般、</w:t>
            </w:r>
            <w:proofErr w:type="gramStart"/>
            <w:r>
              <w:rPr>
                <w:rFonts w:ascii="宋体" w:hAnsi="宋体" w:cs="宋体" w:hint="eastAsia"/>
                <w:color w:val="000000"/>
                <w:kern w:val="0"/>
                <w:sz w:val="20"/>
                <w:szCs w:val="20"/>
              </w:rPr>
              <w:t>较差四</w:t>
            </w:r>
            <w:proofErr w:type="gramEnd"/>
            <w:r>
              <w:rPr>
                <w:rFonts w:ascii="宋体" w:hAnsi="宋体" w:cs="宋体" w:hint="eastAsia"/>
                <w:color w:val="000000"/>
                <w:kern w:val="0"/>
                <w:sz w:val="20"/>
                <w:szCs w:val="20"/>
              </w:rPr>
              <w:t>档进行赋分，完善得</w:t>
            </w:r>
            <w:r>
              <w:rPr>
                <w:rFonts w:ascii="宋体" w:hAnsi="宋体" w:cs="宋体" w:hint="eastAsia"/>
                <w:color w:val="000000"/>
                <w:kern w:val="0"/>
                <w:sz w:val="20"/>
                <w:szCs w:val="20"/>
              </w:rPr>
              <w:t>3</w:t>
            </w:r>
            <w:r>
              <w:rPr>
                <w:rFonts w:ascii="宋体" w:hAnsi="宋体" w:cs="宋体" w:hint="eastAsia"/>
                <w:color w:val="000000"/>
                <w:kern w:val="0"/>
                <w:sz w:val="20"/>
                <w:szCs w:val="20"/>
              </w:rPr>
              <w:t>分，较完善得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分，较差不得分。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1</w:t>
            </w:r>
            <w:r>
              <w:rPr>
                <w:rFonts w:ascii="宋体" w:hAnsi="宋体" w:cs="宋体" w:hint="eastAsia"/>
                <w:color w:val="000000"/>
                <w:kern w:val="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未建立或提供校舍安全年检制度相关文件；校舍安全预警机制尚不完善，相应的应急预案也未建立或未提供，应急演练未能经常开展；校舍安全责任追究制度不完善。</w:t>
            </w:r>
          </w:p>
        </w:tc>
      </w:tr>
      <w:tr w:rsidR="0058191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提高义务教育质量（</w:t>
            </w:r>
            <w:r>
              <w:rPr>
                <w:rFonts w:ascii="宋体" w:hAnsi="宋体" w:cs="宋体" w:hint="eastAsia"/>
                <w:color w:val="000000"/>
                <w:kern w:val="0"/>
                <w:sz w:val="20"/>
                <w:szCs w:val="20"/>
              </w:rPr>
              <w:t>3</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项目实施让学校义务教育质量提高。</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评价要点：通过座谈、现场调研、教师访谈、调查问卷等形式，多方了解是否形成科学的教育质量观，构建德智体美劳全面培养的教育体系。</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质量按很高、较高、一般、</w:t>
            </w:r>
            <w:proofErr w:type="gramStart"/>
            <w:r>
              <w:rPr>
                <w:rFonts w:ascii="宋体" w:hAnsi="宋体" w:cs="宋体" w:hint="eastAsia"/>
                <w:color w:val="000000"/>
                <w:kern w:val="0"/>
                <w:sz w:val="20"/>
                <w:szCs w:val="20"/>
              </w:rPr>
              <w:t>较差四</w:t>
            </w:r>
            <w:proofErr w:type="gramEnd"/>
            <w:r>
              <w:rPr>
                <w:rFonts w:ascii="宋体" w:hAnsi="宋体" w:cs="宋体" w:hint="eastAsia"/>
                <w:color w:val="000000"/>
                <w:kern w:val="0"/>
                <w:sz w:val="20"/>
                <w:szCs w:val="20"/>
              </w:rPr>
              <w:t>档进行赋分，很高得</w:t>
            </w:r>
            <w:r>
              <w:rPr>
                <w:rFonts w:ascii="宋体" w:hAnsi="宋体" w:cs="宋体" w:hint="eastAsia"/>
                <w:color w:val="000000"/>
                <w:kern w:val="0"/>
                <w:sz w:val="20"/>
                <w:szCs w:val="20"/>
              </w:rPr>
              <w:t>3</w:t>
            </w:r>
            <w:r>
              <w:rPr>
                <w:rFonts w:ascii="宋体" w:hAnsi="宋体" w:cs="宋体" w:hint="eastAsia"/>
                <w:color w:val="000000"/>
                <w:kern w:val="0"/>
                <w:sz w:val="20"/>
                <w:szCs w:val="20"/>
              </w:rPr>
              <w:t>分，较高得</w:t>
            </w:r>
            <w:r>
              <w:rPr>
                <w:rFonts w:ascii="宋体" w:hAnsi="宋体" w:cs="宋体" w:hint="eastAsia"/>
                <w:color w:val="000000"/>
                <w:kern w:val="0"/>
                <w:sz w:val="20"/>
                <w:szCs w:val="20"/>
              </w:rPr>
              <w:t>2</w:t>
            </w:r>
            <w:r>
              <w:rPr>
                <w:rFonts w:ascii="宋体" w:hAnsi="宋体" w:cs="宋体" w:hint="eastAsia"/>
                <w:color w:val="000000"/>
                <w:kern w:val="0"/>
                <w:sz w:val="20"/>
                <w:szCs w:val="20"/>
              </w:rPr>
              <w:t>分，一般得</w:t>
            </w:r>
            <w:r>
              <w:rPr>
                <w:rFonts w:ascii="宋体" w:hAnsi="宋体" w:cs="宋体" w:hint="eastAsia"/>
                <w:color w:val="000000"/>
                <w:kern w:val="0"/>
                <w:sz w:val="20"/>
                <w:szCs w:val="20"/>
              </w:rPr>
              <w:t>1</w:t>
            </w:r>
            <w:r>
              <w:rPr>
                <w:rFonts w:ascii="宋体" w:hAnsi="宋体" w:cs="宋体" w:hint="eastAsia"/>
                <w:color w:val="000000"/>
                <w:kern w:val="0"/>
                <w:sz w:val="20"/>
                <w:szCs w:val="20"/>
              </w:rPr>
              <w:t>分，较差不得分。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2</w:t>
            </w:r>
            <w:r>
              <w:rPr>
                <w:rFonts w:ascii="宋体" w:hAnsi="宋体" w:cs="宋体" w:hint="eastAsia"/>
                <w:color w:val="000000"/>
                <w:kern w:val="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kern w:val="0"/>
                <w:sz w:val="20"/>
                <w:szCs w:val="20"/>
              </w:rPr>
            </w:pPr>
            <w:r>
              <w:rPr>
                <w:rFonts w:ascii="宋体" w:hAnsi="宋体" w:cs="宋体" w:hint="eastAsia"/>
                <w:color w:val="000000"/>
                <w:kern w:val="0"/>
                <w:sz w:val="20"/>
                <w:szCs w:val="20"/>
              </w:rPr>
              <w:t>不同程度存在唯分数、唯升学、唯文凭、唯论文、唯帽子的现象，在形成科学的教育质量观，构建德智体美劳全面培养的教育体系方面还有努力的地方。</w:t>
            </w:r>
          </w:p>
        </w:tc>
      </w:tr>
      <w:tr w:rsidR="0058191B">
        <w:trPr>
          <w:trHeight w:val="214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center"/>
              <w:rPr>
                <w:rFonts w:ascii="宋体" w:hAnsi="宋体" w:cs="宋体"/>
                <w:color w:val="000000"/>
                <w:sz w:val="20"/>
                <w:szCs w:val="20"/>
              </w:rPr>
            </w:pPr>
            <w:r>
              <w:rPr>
                <w:rFonts w:ascii="宋体" w:hAnsi="宋体" w:cs="宋体" w:hint="eastAsia"/>
                <w:color w:val="000000"/>
                <w:sz w:val="20"/>
                <w:szCs w:val="20"/>
              </w:rPr>
              <w:t>满意度（</w:t>
            </w:r>
            <w:r>
              <w:rPr>
                <w:rFonts w:ascii="宋体" w:hAnsi="宋体" w:cs="宋体" w:hint="eastAsia"/>
                <w:color w:val="000000"/>
                <w:sz w:val="20"/>
                <w:szCs w:val="20"/>
              </w:rPr>
              <w:t>12</w:t>
            </w:r>
            <w:r>
              <w:rPr>
                <w:rFonts w:ascii="宋体" w:hAnsi="宋体" w:cs="宋体" w:hint="eastAsia"/>
                <w:color w:val="000000"/>
                <w:sz w:val="20"/>
                <w:szCs w:val="20"/>
              </w:rPr>
              <w:t>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家长群体满意度</w:t>
            </w:r>
          </w:p>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w:t>
            </w:r>
            <w:r>
              <w:rPr>
                <w:rFonts w:ascii="宋体" w:hAnsi="宋体" w:cs="宋体" w:hint="eastAsia"/>
                <w:color w:val="000000"/>
                <w:kern w:val="0"/>
                <w:sz w:val="20"/>
                <w:szCs w:val="20"/>
              </w:rPr>
              <w:t>6</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家长群体对项目实施效果的满意程度。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家长群体是指因该项目实施而受到影响的群体。一般采取社会调查的方式。（三所学校分别进行赋分）</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以</w:t>
            </w:r>
            <w:r>
              <w:rPr>
                <w:rFonts w:ascii="宋体" w:hAnsi="宋体" w:cs="宋体" w:hint="eastAsia"/>
                <w:color w:val="000000"/>
                <w:sz w:val="20"/>
                <w:szCs w:val="20"/>
              </w:rPr>
              <w:t>60%</w:t>
            </w:r>
            <w:r>
              <w:rPr>
                <w:rFonts w:ascii="宋体" w:hAnsi="宋体" w:cs="宋体" w:hint="eastAsia"/>
                <w:color w:val="000000"/>
                <w:sz w:val="20"/>
                <w:szCs w:val="20"/>
              </w:rPr>
              <w:t>为得分最低线，低于或等于</w:t>
            </w:r>
            <w:r>
              <w:rPr>
                <w:rFonts w:ascii="宋体" w:hAnsi="宋体" w:cs="宋体" w:hint="eastAsia"/>
                <w:color w:val="000000"/>
                <w:sz w:val="20"/>
                <w:szCs w:val="20"/>
              </w:rPr>
              <w:t>60%</w:t>
            </w:r>
            <w:r>
              <w:rPr>
                <w:rFonts w:ascii="宋体" w:hAnsi="宋体" w:cs="宋体" w:hint="eastAsia"/>
                <w:color w:val="000000"/>
                <w:sz w:val="20"/>
                <w:szCs w:val="20"/>
              </w:rPr>
              <w:t>的不得分；高于</w:t>
            </w:r>
            <w:r>
              <w:rPr>
                <w:rFonts w:ascii="宋体" w:hAnsi="宋体" w:cs="宋体" w:hint="eastAsia"/>
                <w:color w:val="000000"/>
                <w:sz w:val="20"/>
                <w:szCs w:val="20"/>
              </w:rPr>
              <w:t>60%</w:t>
            </w:r>
            <w:r>
              <w:rPr>
                <w:rFonts w:ascii="宋体" w:hAnsi="宋体" w:cs="宋体" w:hint="eastAsia"/>
                <w:color w:val="000000"/>
                <w:sz w:val="20"/>
                <w:szCs w:val="20"/>
              </w:rPr>
              <w:t>的，得分</w:t>
            </w:r>
            <w:r>
              <w:rPr>
                <w:rFonts w:ascii="宋体" w:hAnsi="宋体" w:cs="宋体" w:hint="eastAsia"/>
                <w:color w:val="000000"/>
                <w:sz w:val="20"/>
                <w:szCs w:val="20"/>
              </w:rPr>
              <w:t>=</w:t>
            </w:r>
            <w:r>
              <w:rPr>
                <w:rFonts w:ascii="宋体" w:hAnsi="宋体" w:cs="宋体" w:hint="eastAsia"/>
                <w:color w:val="000000"/>
                <w:sz w:val="20"/>
                <w:szCs w:val="20"/>
              </w:rPr>
              <w:t>（调查满意度</w:t>
            </w:r>
            <w:r>
              <w:rPr>
                <w:rFonts w:ascii="宋体" w:hAnsi="宋体" w:cs="宋体" w:hint="eastAsia"/>
                <w:color w:val="000000"/>
                <w:sz w:val="20"/>
                <w:szCs w:val="20"/>
              </w:rPr>
              <w:t>-60%</w:t>
            </w:r>
            <w:r>
              <w:rPr>
                <w:rFonts w:ascii="宋体" w:hAnsi="宋体" w:cs="宋体" w:hint="eastAsia"/>
                <w:color w:val="000000"/>
                <w:sz w:val="20"/>
                <w:szCs w:val="20"/>
              </w:rPr>
              <w:t>）÷（绩效目标值</w:t>
            </w:r>
            <w:r>
              <w:rPr>
                <w:rFonts w:ascii="宋体" w:hAnsi="宋体" w:cs="宋体" w:hint="eastAsia"/>
                <w:color w:val="000000"/>
                <w:sz w:val="20"/>
                <w:szCs w:val="20"/>
              </w:rPr>
              <w:t>-60%</w:t>
            </w:r>
            <w:r>
              <w:rPr>
                <w:rFonts w:ascii="宋体" w:hAnsi="宋体" w:cs="宋体" w:hint="eastAsia"/>
                <w:color w:val="000000"/>
                <w:sz w:val="20"/>
                <w:szCs w:val="20"/>
              </w:rPr>
              <w:t>）×</w:t>
            </w:r>
            <w:r>
              <w:rPr>
                <w:rFonts w:ascii="宋体" w:hAnsi="宋体" w:cs="宋体" w:hint="eastAsia"/>
                <w:color w:val="000000"/>
                <w:sz w:val="20"/>
                <w:szCs w:val="20"/>
              </w:rPr>
              <w:t>2</w:t>
            </w:r>
            <w:r>
              <w:rPr>
                <w:rFonts w:ascii="宋体" w:hAnsi="宋体" w:cs="宋体" w:hint="eastAsia"/>
                <w:color w:val="000000"/>
                <w:sz w:val="20"/>
                <w:szCs w:val="20"/>
              </w:rPr>
              <w:t>分；调查满意度高于绩效目标值的，该项得</w:t>
            </w:r>
            <w:r>
              <w:rPr>
                <w:rFonts w:ascii="宋体" w:hAnsi="宋体" w:cs="宋体" w:hint="eastAsia"/>
                <w:color w:val="000000"/>
                <w:sz w:val="20"/>
                <w:szCs w:val="20"/>
              </w:rPr>
              <w:t>2</w:t>
            </w:r>
            <w:r>
              <w:rPr>
                <w:rFonts w:ascii="宋体" w:hAnsi="宋体" w:cs="宋体" w:hint="eastAsia"/>
                <w:color w:val="000000"/>
                <w:sz w:val="20"/>
                <w:szCs w:val="20"/>
              </w:rPr>
              <w:t>分。三所学校得分相加就是最终得分。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6</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r w:rsidR="0058191B">
        <w:trPr>
          <w:trHeight w:val="198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center"/>
              <w:rPr>
                <w:rFonts w:ascii="宋体" w:hAnsi="宋体"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center"/>
              <w:textAlignment w:val="center"/>
              <w:rPr>
                <w:rFonts w:ascii="宋体" w:hAnsi="宋体" w:cs="宋体"/>
                <w:color w:val="000000"/>
                <w:kern w:val="0"/>
                <w:sz w:val="20"/>
                <w:szCs w:val="20"/>
              </w:rPr>
            </w:pPr>
            <w:r>
              <w:rPr>
                <w:rFonts w:ascii="宋体" w:hAnsi="宋体" w:cs="宋体" w:hint="eastAsia"/>
                <w:color w:val="000000"/>
                <w:kern w:val="0"/>
                <w:sz w:val="20"/>
                <w:szCs w:val="20"/>
              </w:rPr>
              <w:t>学生群体满意度</w:t>
            </w:r>
          </w:p>
          <w:p w:rsidR="0058191B" w:rsidRDefault="00066D23">
            <w:pPr>
              <w:widowControl/>
              <w:jc w:val="center"/>
              <w:textAlignment w:val="center"/>
              <w:rPr>
                <w:rFonts w:ascii="宋体" w:hAnsi="宋体" w:cs="宋体"/>
                <w:color w:val="000000"/>
                <w:sz w:val="20"/>
                <w:szCs w:val="20"/>
              </w:rPr>
            </w:pPr>
            <w:r>
              <w:rPr>
                <w:rFonts w:ascii="宋体" w:hAnsi="宋体" w:cs="宋体" w:hint="eastAsia"/>
                <w:color w:val="000000"/>
                <w:kern w:val="0"/>
                <w:sz w:val="20"/>
                <w:szCs w:val="20"/>
              </w:rPr>
              <w:t>（</w:t>
            </w:r>
            <w:r>
              <w:rPr>
                <w:rFonts w:ascii="宋体" w:hAnsi="宋体" w:cs="宋体" w:hint="eastAsia"/>
                <w:color w:val="000000"/>
                <w:kern w:val="0"/>
                <w:sz w:val="20"/>
                <w:szCs w:val="20"/>
              </w:rPr>
              <w:t>6</w:t>
            </w:r>
            <w:r>
              <w:rPr>
                <w:rFonts w:ascii="宋体" w:hAnsi="宋体" w:cs="宋体" w:hint="eastAsia"/>
                <w:color w:val="000000"/>
                <w:kern w:val="0"/>
                <w:sz w:val="20"/>
                <w:szCs w:val="20"/>
              </w:rPr>
              <w:t>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学生群体对项目实施效果的满意程度。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kern w:val="0"/>
                <w:sz w:val="20"/>
                <w:szCs w:val="20"/>
              </w:rPr>
              <w:t>学生群体是指因该项目实施而受到影响的群体。一般采取社会调查的方式。（三所学校分别进行赋分）</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066D23">
            <w:pPr>
              <w:widowControl/>
              <w:jc w:val="left"/>
              <w:textAlignment w:val="center"/>
              <w:rPr>
                <w:rFonts w:ascii="宋体" w:hAnsi="宋体" w:cs="宋体"/>
                <w:color w:val="000000"/>
                <w:sz w:val="20"/>
                <w:szCs w:val="20"/>
              </w:rPr>
            </w:pPr>
            <w:r>
              <w:rPr>
                <w:rFonts w:ascii="宋体" w:hAnsi="宋体" w:cs="宋体" w:hint="eastAsia"/>
                <w:color w:val="000000"/>
                <w:sz w:val="20"/>
                <w:szCs w:val="20"/>
              </w:rPr>
              <w:t>以</w:t>
            </w:r>
            <w:r>
              <w:rPr>
                <w:rFonts w:ascii="宋体" w:hAnsi="宋体" w:cs="宋体" w:hint="eastAsia"/>
                <w:color w:val="000000"/>
                <w:sz w:val="20"/>
                <w:szCs w:val="20"/>
              </w:rPr>
              <w:t>60%</w:t>
            </w:r>
            <w:r>
              <w:rPr>
                <w:rFonts w:ascii="宋体" w:hAnsi="宋体" w:cs="宋体" w:hint="eastAsia"/>
                <w:color w:val="000000"/>
                <w:sz w:val="20"/>
                <w:szCs w:val="20"/>
              </w:rPr>
              <w:t>为得分最低线，低于或等于</w:t>
            </w:r>
            <w:r>
              <w:rPr>
                <w:rFonts w:ascii="宋体" w:hAnsi="宋体" w:cs="宋体" w:hint="eastAsia"/>
                <w:color w:val="000000"/>
                <w:sz w:val="20"/>
                <w:szCs w:val="20"/>
              </w:rPr>
              <w:t>60%</w:t>
            </w:r>
            <w:r>
              <w:rPr>
                <w:rFonts w:ascii="宋体" w:hAnsi="宋体" w:cs="宋体" w:hint="eastAsia"/>
                <w:color w:val="000000"/>
                <w:sz w:val="20"/>
                <w:szCs w:val="20"/>
              </w:rPr>
              <w:t>的不得分；高于</w:t>
            </w:r>
            <w:r>
              <w:rPr>
                <w:rFonts w:ascii="宋体" w:hAnsi="宋体" w:cs="宋体" w:hint="eastAsia"/>
                <w:color w:val="000000"/>
                <w:sz w:val="20"/>
                <w:szCs w:val="20"/>
              </w:rPr>
              <w:t>60%</w:t>
            </w:r>
            <w:r>
              <w:rPr>
                <w:rFonts w:ascii="宋体" w:hAnsi="宋体" w:cs="宋体" w:hint="eastAsia"/>
                <w:color w:val="000000"/>
                <w:sz w:val="20"/>
                <w:szCs w:val="20"/>
              </w:rPr>
              <w:t>的，得分</w:t>
            </w:r>
            <w:r>
              <w:rPr>
                <w:rFonts w:ascii="宋体" w:hAnsi="宋体" w:cs="宋体" w:hint="eastAsia"/>
                <w:color w:val="000000"/>
                <w:sz w:val="20"/>
                <w:szCs w:val="20"/>
              </w:rPr>
              <w:t>=</w:t>
            </w:r>
            <w:r>
              <w:rPr>
                <w:rFonts w:ascii="宋体" w:hAnsi="宋体" w:cs="宋体" w:hint="eastAsia"/>
                <w:color w:val="000000"/>
                <w:sz w:val="20"/>
                <w:szCs w:val="20"/>
              </w:rPr>
              <w:t>（调查满意度</w:t>
            </w:r>
            <w:r>
              <w:rPr>
                <w:rFonts w:ascii="宋体" w:hAnsi="宋体" w:cs="宋体" w:hint="eastAsia"/>
                <w:color w:val="000000"/>
                <w:sz w:val="20"/>
                <w:szCs w:val="20"/>
              </w:rPr>
              <w:t>-60%</w:t>
            </w:r>
            <w:r>
              <w:rPr>
                <w:rFonts w:ascii="宋体" w:hAnsi="宋体" w:cs="宋体" w:hint="eastAsia"/>
                <w:color w:val="000000"/>
                <w:sz w:val="20"/>
                <w:szCs w:val="20"/>
              </w:rPr>
              <w:t>）÷（绩效目标值</w:t>
            </w:r>
            <w:r>
              <w:rPr>
                <w:rFonts w:ascii="宋体" w:hAnsi="宋体" w:cs="宋体" w:hint="eastAsia"/>
                <w:color w:val="000000"/>
                <w:sz w:val="20"/>
                <w:szCs w:val="20"/>
              </w:rPr>
              <w:t>-60%</w:t>
            </w:r>
            <w:r>
              <w:rPr>
                <w:rFonts w:ascii="宋体" w:hAnsi="宋体" w:cs="宋体" w:hint="eastAsia"/>
                <w:color w:val="000000"/>
                <w:sz w:val="20"/>
                <w:szCs w:val="20"/>
              </w:rPr>
              <w:t>）×</w:t>
            </w:r>
            <w:r>
              <w:rPr>
                <w:rFonts w:ascii="宋体" w:hAnsi="宋体" w:cs="宋体" w:hint="eastAsia"/>
                <w:color w:val="000000"/>
                <w:sz w:val="20"/>
                <w:szCs w:val="20"/>
              </w:rPr>
              <w:t>2</w:t>
            </w:r>
            <w:r>
              <w:rPr>
                <w:rFonts w:ascii="宋体" w:hAnsi="宋体" w:cs="宋体" w:hint="eastAsia"/>
                <w:color w:val="000000"/>
                <w:sz w:val="20"/>
                <w:szCs w:val="20"/>
              </w:rPr>
              <w:t>分；调查满意度高于绩效目标值的，该项得</w:t>
            </w:r>
            <w:r>
              <w:rPr>
                <w:rFonts w:ascii="宋体" w:hAnsi="宋体" w:cs="宋体" w:hint="eastAsia"/>
                <w:color w:val="000000"/>
                <w:sz w:val="20"/>
                <w:szCs w:val="20"/>
              </w:rPr>
              <w:t>2</w:t>
            </w:r>
            <w:r>
              <w:rPr>
                <w:rFonts w:ascii="宋体" w:hAnsi="宋体" w:cs="宋体" w:hint="eastAsia"/>
                <w:color w:val="000000"/>
                <w:sz w:val="20"/>
                <w:szCs w:val="20"/>
              </w:rPr>
              <w:t>分。三所学校得分相加就是最终得分</w:t>
            </w:r>
            <w:r>
              <w:rPr>
                <w:rFonts w:ascii="宋体" w:hAnsi="宋体" w:cs="宋体" w:hint="eastAsia"/>
                <w:color w:val="000000"/>
                <w:kern w:val="0"/>
                <w:sz w:val="20"/>
                <w:szCs w:val="20"/>
              </w:rPr>
              <w:t>。</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58191B" w:rsidRDefault="00066D23">
            <w:pPr>
              <w:jc w:val="left"/>
              <w:rPr>
                <w:rFonts w:ascii="宋体" w:hAnsi="宋体" w:cs="宋体"/>
                <w:color w:val="000000"/>
                <w:sz w:val="20"/>
                <w:szCs w:val="20"/>
              </w:rPr>
            </w:pPr>
            <w:r>
              <w:rPr>
                <w:rFonts w:ascii="宋体" w:hAnsi="宋体" w:cs="宋体" w:hint="eastAsia"/>
                <w:color w:val="000000"/>
                <w:sz w:val="20"/>
                <w:szCs w:val="20"/>
              </w:rPr>
              <w:t>6</w:t>
            </w:r>
            <w:r>
              <w:rPr>
                <w:rFonts w:ascii="宋体" w:hAnsi="宋体" w:cs="宋体" w:hint="eastAsia"/>
                <w:color w:val="000000"/>
                <w:sz w:val="20"/>
                <w:szCs w:val="20"/>
              </w:rPr>
              <w:t>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58191B" w:rsidRDefault="0058191B">
            <w:pPr>
              <w:jc w:val="left"/>
              <w:rPr>
                <w:rFonts w:ascii="宋体" w:hAnsi="宋体" w:cs="宋体"/>
                <w:color w:val="000000"/>
                <w:sz w:val="20"/>
                <w:szCs w:val="20"/>
              </w:rPr>
            </w:pPr>
          </w:p>
        </w:tc>
      </w:tr>
    </w:tbl>
    <w:p w:rsidR="0058191B" w:rsidRDefault="0058191B">
      <w:pPr>
        <w:widowControl/>
        <w:spacing w:line="360" w:lineRule="auto"/>
        <w:rPr>
          <w:rFonts w:ascii="仿宋" w:eastAsia="仿宋" w:hAnsi="仿宋" w:cs="仿宋_GB2312"/>
          <w:b/>
          <w:color w:val="333333"/>
          <w:sz w:val="36"/>
          <w:szCs w:val="36"/>
        </w:rPr>
        <w:sectPr w:rsidR="0058191B">
          <w:pgSz w:w="16821" w:h="11900" w:orient="landscape"/>
          <w:pgMar w:top="1803" w:right="1440" w:bottom="1803" w:left="1440" w:header="720" w:footer="720" w:gutter="0"/>
          <w:cols w:space="720"/>
          <w:docGrid w:linePitch="326"/>
        </w:sectPr>
      </w:pPr>
    </w:p>
    <w:p w:rsidR="0058191B" w:rsidRDefault="00066D23">
      <w:pPr>
        <w:widowControl/>
        <w:spacing w:line="360" w:lineRule="auto"/>
        <w:outlineLvl w:val="0"/>
        <w:rPr>
          <w:rFonts w:ascii="仿宋_GB2312"/>
          <w:sz w:val="32"/>
          <w:szCs w:val="32"/>
        </w:rPr>
      </w:pPr>
      <w:bookmarkStart w:id="96" w:name="_Toc31159"/>
      <w:bookmarkEnd w:id="93"/>
      <w:bookmarkEnd w:id="94"/>
      <w:bookmarkEnd w:id="95"/>
      <w:r>
        <w:rPr>
          <w:rFonts w:ascii="仿宋_GB2312" w:hAnsi="仿宋_GB2312" w:cs="仿宋_GB2312" w:hint="eastAsia"/>
          <w:color w:val="333333"/>
          <w:sz w:val="32"/>
          <w:szCs w:val="32"/>
        </w:rPr>
        <w:lastRenderedPageBreak/>
        <w:t>附件三：调查问卷结果</w:t>
      </w:r>
      <w:bookmarkEnd w:id="96"/>
    </w:p>
    <w:p w:rsidR="0058191B" w:rsidRDefault="00066D23">
      <w:pPr>
        <w:spacing w:after="400"/>
        <w:ind w:firstLine="160"/>
        <w:jc w:val="center"/>
      </w:pPr>
      <w:r>
        <w:rPr>
          <w:b/>
          <w:sz w:val="32"/>
        </w:rPr>
        <w:t>校舍安全保障长效机制项目调查问卷（枣庄十三中</w:t>
      </w:r>
      <w:r>
        <w:rPr>
          <w:b/>
          <w:sz w:val="32"/>
        </w:rPr>
        <w:t xml:space="preserve"> </w:t>
      </w:r>
      <w:r>
        <w:rPr>
          <w:b/>
          <w:sz w:val="32"/>
        </w:rPr>
        <w:t>家长版）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您孩子所在的学校是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654"/>
        <w:gridCol w:w="1139"/>
        <w:gridCol w:w="4267"/>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50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9" cstate="print"/>
                          <a:stretch>
                            <a:fillRect/>
                          </a:stretch>
                        </pic:blipFill>
                        <pic:spPr>
                          <a:xfrm>
                            <a:off x="0" y="0"/>
                            <a:ext cx="1352550" cy="114300"/>
                          </a:xfrm>
                          <a:prstGeom prst="rect">
                            <a:avLst/>
                          </a:prstGeom>
                          <a:noFill/>
                          <a:ln>
                            <a:noFill/>
                          </a:ln>
                        </pic:spPr>
                      </pic:pic>
                    </a:graphicData>
                  </a:graphic>
                </wp:inline>
              </w:drawing>
            </w:r>
            <w:r>
              <w:t>100%</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您对项目资金用于新建食堂是否知情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9</w:t>
            </w:r>
          </w:p>
        </w:tc>
        <w:tc>
          <w:tcPr>
            <w:tcW w:w="0" w:type="auto"/>
            <w:shd w:val="clear" w:color="auto" w:fill="FFFFFF"/>
            <w:vAlign w:val="center"/>
          </w:tcPr>
          <w:p w:rsidR="0058191B" w:rsidRDefault="00066D23">
            <w:pPr>
              <w:jc w:val="left"/>
            </w:pPr>
            <w:r>
              <w:rPr>
                <w:noProof/>
              </w:rPr>
              <w:drawing>
                <wp:inline distT="0" distB="0" distL="114300" distR="114300">
                  <wp:extent cx="238125" cy="114300"/>
                  <wp:effectExtent l="0" t="0" r="3175"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37</w:t>
            </w:r>
          </w:p>
        </w:tc>
        <w:tc>
          <w:tcPr>
            <w:tcW w:w="0" w:type="auto"/>
            <w:shd w:val="clear" w:color="auto" w:fill="F9F9F9"/>
            <w:vAlign w:val="center"/>
          </w:tcPr>
          <w:p w:rsidR="0058191B" w:rsidRDefault="00066D23">
            <w:pPr>
              <w:jc w:val="left"/>
            </w:pPr>
            <w:r>
              <w:rPr>
                <w:noProof/>
              </w:rPr>
              <w:drawing>
                <wp:inline distT="0" distB="0" distL="114300" distR="114300">
                  <wp:extent cx="1000125" cy="114300"/>
                  <wp:effectExtent l="0" t="0" r="3175" b="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23" cstate="print"/>
                          <a:stretch>
                            <a:fillRect/>
                          </a:stretch>
                        </pic:blipFill>
                        <pic:spPr>
                          <a:xfrm>
                            <a:off x="0" y="0"/>
                            <a:ext cx="1000125" cy="114300"/>
                          </a:xfrm>
                          <a:prstGeom prst="rect">
                            <a:avLst/>
                          </a:prstGeom>
                          <a:noFill/>
                          <a:ln>
                            <a:noFill/>
                          </a:ln>
                        </pic:spPr>
                      </pic:pic>
                    </a:graphicData>
                  </a:graphic>
                </wp:inline>
              </w:drawing>
            </w:r>
            <w:r>
              <w:rPr>
                <w:noProof/>
              </w:rPr>
              <w:drawing>
                <wp:inline distT="0" distB="0" distL="114300" distR="114300">
                  <wp:extent cx="352425" cy="114300"/>
                  <wp:effectExtent l="0" t="0" r="3175"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4" cstate="print"/>
                          <a:stretch>
                            <a:fillRect/>
                          </a:stretch>
                        </pic:blipFill>
                        <pic:spPr>
                          <a:xfrm>
                            <a:off x="0" y="0"/>
                            <a:ext cx="352425" cy="114300"/>
                          </a:xfrm>
                          <a:prstGeom prst="rect">
                            <a:avLst/>
                          </a:prstGeom>
                          <a:noFill/>
                          <a:ln>
                            <a:noFill/>
                          </a:ln>
                        </pic:spPr>
                      </pic:pic>
                    </a:graphicData>
                  </a:graphic>
                </wp:inline>
              </w:drawing>
            </w:r>
            <w:r>
              <w:t>74%</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您认为新建食堂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7</w:t>
            </w:r>
          </w:p>
        </w:tc>
        <w:tc>
          <w:tcPr>
            <w:tcW w:w="0" w:type="auto"/>
            <w:shd w:val="clear" w:color="auto" w:fill="FFFFFF"/>
            <w:vAlign w:val="center"/>
          </w:tcPr>
          <w:p w:rsidR="0058191B" w:rsidRDefault="00066D23">
            <w:pPr>
              <w:jc w:val="left"/>
            </w:pPr>
            <w:r>
              <w:rPr>
                <w:noProof/>
              </w:rPr>
              <w:drawing>
                <wp:inline distT="0" distB="0" distL="114300" distR="114300">
                  <wp:extent cx="180975" cy="114300"/>
                  <wp:effectExtent l="0" t="0" r="9525" b="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pic:cNvPicPr>
                        </pic:nvPicPr>
                        <pic:blipFill>
                          <a:blip r:embed="rId29"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30" cstate="print"/>
                          <a:stretch>
                            <a:fillRect/>
                          </a:stretch>
                        </pic:blipFill>
                        <pic:spPr>
                          <a:xfrm>
                            <a:off x="0" y="0"/>
                            <a:ext cx="1171575" cy="114300"/>
                          </a:xfrm>
                          <a:prstGeom prst="rect">
                            <a:avLst/>
                          </a:prstGeom>
                          <a:noFill/>
                          <a:ln>
                            <a:noFill/>
                          </a:ln>
                        </pic:spPr>
                      </pic:pic>
                    </a:graphicData>
                  </a:graphic>
                </wp:inline>
              </w:drawing>
            </w:r>
            <w:r>
              <w:t>14%</w:t>
            </w:r>
          </w:p>
        </w:tc>
      </w:tr>
      <w:tr w:rsidR="0058191B">
        <w:trPr>
          <w:trHeight w:val="500"/>
        </w:trPr>
        <w:tc>
          <w:tcPr>
            <w:tcW w:w="0" w:type="auto"/>
            <w:shd w:val="clear" w:color="auto" w:fill="F9F9F9"/>
            <w:vAlign w:val="center"/>
          </w:tcPr>
          <w:p w:rsidR="0058191B" w:rsidRDefault="00066D23">
            <w:pPr>
              <w:jc w:val="left"/>
            </w:pPr>
            <w:r>
              <w:lastRenderedPageBreak/>
              <w:t>迫切</w:t>
            </w:r>
          </w:p>
        </w:tc>
        <w:tc>
          <w:tcPr>
            <w:tcW w:w="0" w:type="auto"/>
            <w:shd w:val="clear" w:color="auto" w:fill="F9F9F9"/>
            <w:vAlign w:val="center"/>
          </w:tcPr>
          <w:p w:rsidR="0058191B" w:rsidRDefault="00066D23">
            <w:pPr>
              <w:jc w:val="center"/>
            </w:pPr>
            <w:r>
              <w:t>39</w:t>
            </w:r>
          </w:p>
        </w:tc>
        <w:tc>
          <w:tcPr>
            <w:tcW w:w="0" w:type="auto"/>
            <w:shd w:val="clear" w:color="auto" w:fill="F9F9F9"/>
            <w:vAlign w:val="center"/>
          </w:tcPr>
          <w:p w:rsidR="0058191B" w:rsidRDefault="00066D23">
            <w:pPr>
              <w:jc w:val="left"/>
            </w:pPr>
            <w:r>
              <w:rPr>
                <w:noProof/>
              </w:rPr>
              <w:drawing>
                <wp:inline distT="0" distB="0" distL="114300" distR="114300">
                  <wp:extent cx="1047750" cy="114300"/>
                  <wp:effectExtent l="0" t="0" r="6350" b="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31"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32" cstate="print"/>
                          <a:stretch>
                            <a:fillRect/>
                          </a:stretch>
                        </pic:blipFill>
                        <pic:spPr>
                          <a:xfrm>
                            <a:off x="0" y="0"/>
                            <a:ext cx="304800" cy="114300"/>
                          </a:xfrm>
                          <a:prstGeom prst="rect">
                            <a:avLst/>
                          </a:prstGeom>
                          <a:noFill/>
                          <a:ln>
                            <a:noFill/>
                          </a:ln>
                        </pic:spPr>
                      </pic:pic>
                    </a:graphicData>
                  </a:graphic>
                </wp:inline>
              </w:drawing>
            </w:r>
            <w:r>
              <w:t>78%</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4</w:t>
            </w:r>
          </w:p>
        </w:tc>
        <w:tc>
          <w:tcPr>
            <w:tcW w:w="0" w:type="auto"/>
            <w:shd w:val="clear" w:color="auto" w:fill="FFFFFF"/>
            <w:vAlign w:val="center"/>
          </w:tcPr>
          <w:p w:rsidR="0058191B" w:rsidRDefault="00066D23">
            <w:pPr>
              <w:jc w:val="left"/>
            </w:pPr>
            <w:r>
              <w:rPr>
                <w:noProof/>
              </w:rPr>
              <w:drawing>
                <wp:inline distT="0" distB="0" distL="114300" distR="114300">
                  <wp:extent cx="104775" cy="114300"/>
                  <wp:effectExtent l="0" t="0" r="9525" b="0"/>
                  <wp:docPr id="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1"/>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F9F9F9"/>
            <w:vAlign w:val="center"/>
          </w:tcPr>
          <w:p w:rsidR="0058191B" w:rsidRDefault="00066D23">
            <w:pPr>
              <w:jc w:val="left"/>
            </w:pPr>
            <w:r>
              <w:t>可有可无</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4</w:t>
      </w:r>
      <w:r>
        <w:rPr>
          <w:color w:val="000000"/>
          <w:sz w:val="24"/>
        </w:rPr>
        <w:t>题</w:t>
      </w:r>
      <w:r>
        <w:rPr>
          <w:color w:val="000000"/>
          <w:sz w:val="24"/>
        </w:rPr>
        <w:t xml:space="preserve">   </w:t>
      </w:r>
      <w:r>
        <w:rPr>
          <w:color w:val="000000"/>
          <w:sz w:val="24"/>
        </w:rPr>
        <w:t>您去过新食堂吗？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去过</w:t>
            </w:r>
          </w:p>
        </w:tc>
        <w:tc>
          <w:tcPr>
            <w:tcW w:w="0" w:type="auto"/>
            <w:shd w:val="clear" w:color="auto" w:fill="FFFFFF"/>
            <w:vAlign w:val="center"/>
          </w:tcPr>
          <w:p w:rsidR="0058191B" w:rsidRDefault="00066D23">
            <w:pPr>
              <w:jc w:val="center"/>
            </w:pPr>
            <w:r>
              <w:t>47</w:t>
            </w:r>
          </w:p>
        </w:tc>
        <w:tc>
          <w:tcPr>
            <w:tcW w:w="0" w:type="auto"/>
            <w:shd w:val="clear" w:color="auto" w:fill="FFFFFF"/>
            <w:vAlign w:val="center"/>
          </w:tcPr>
          <w:p w:rsidR="0058191B" w:rsidRDefault="00066D23">
            <w:pPr>
              <w:jc w:val="left"/>
            </w:pPr>
            <w:r>
              <w:rPr>
                <w:noProof/>
              </w:rPr>
              <w:drawing>
                <wp:inline distT="0" distB="0" distL="114300" distR="114300">
                  <wp:extent cx="1266825" cy="114300"/>
                  <wp:effectExtent l="0" t="0" r="3175" b="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35" cstate="print"/>
                          <a:stretch>
                            <a:fillRect/>
                          </a:stretch>
                        </pic:blipFill>
                        <pic:spPr>
                          <a:xfrm>
                            <a:off x="0" y="0"/>
                            <a:ext cx="1266825" cy="114300"/>
                          </a:xfrm>
                          <a:prstGeom prst="rect">
                            <a:avLst/>
                          </a:prstGeom>
                          <a:noFill/>
                          <a:ln>
                            <a:noFill/>
                          </a:ln>
                        </pic:spPr>
                      </pic:pic>
                    </a:graphicData>
                  </a:graphic>
                </wp:inline>
              </w:drawing>
            </w:r>
            <w:r>
              <w:rPr>
                <w:noProof/>
              </w:rPr>
              <w:drawing>
                <wp:inline distT="0" distB="0" distL="114300" distR="114300">
                  <wp:extent cx="85725" cy="114300"/>
                  <wp:effectExtent l="0" t="0" r="3175" b="0"/>
                  <wp:docPr id="1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5"/>
                          <pic:cNvPicPr>
                            <a:picLocks noChangeAspect="1"/>
                          </pic:cNvPicPr>
                        </pic:nvPicPr>
                        <pic:blipFill>
                          <a:blip r:embed="rId36" cstate="print"/>
                          <a:stretch>
                            <a:fillRect/>
                          </a:stretch>
                        </pic:blipFill>
                        <pic:spPr>
                          <a:xfrm>
                            <a:off x="0" y="0"/>
                            <a:ext cx="85725" cy="114300"/>
                          </a:xfrm>
                          <a:prstGeom prst="rect">
                            <a:avLst/>
                          </a:prstGeom>
                          <a:noFill/>
                          <a:ln>
                            <a:noFill/>
                          </a:ln>
                        </pic:spPr>
                      </pic:pic>
                    </a:graphicData>
                  </a:graphic>
                </wp:inline>
              </w:drawing>
            </w:r>
            <w:r>
              <w:t>94%</w:t>
            </w:r>
          </w:p>
        </w:tc>
      </w:tr>
      <w:tr w:rsidR="0058191B">
        <w:trPr>
          <w:trHeight w:val="500"/>
        </w:trPr>
        <w:tc>
          <w:tcPr>
            <w:tcW w:w="0" w:type="auto"/>
            <w:shd w:val="clear" w:color="auto" w:fill="F9F9F9"/>
            <w:vAlign w:val="center"/>
          </w:tcPr>
          <w:p w:rsidR="0058191B" w:rsidRDefault="00066D23">
            <w:pPr>
              <w:jc w:val="left"/>
            </w:pPr>
            <w:r>
              <w:t>没有去过</w:t>
            </w:r>
          </w:p>
        </w:tc>
        <w:tc>
          <w:tcPr>
            <w:tcW w:w="0" w:type="auto"/>
            <w:shd w:val="clear" w:color="auto" w:fill="F9F9F9"/>
            <w:vAlign w:val="center"/>
          </w:tcPr>
          <w:p w:rsidR="0058191B" w:rsidRDefault="00066D23">
            <w:pPr>
              <w:jc w:val="center"/>
            </w:pPr>
            <w:r>
              <w:t>3</w:t>
            </w:r>
          </w:p>
        </w:tc>
        <w:tc>
          <w:tcPr>
            <w:tcW w:w="0" w:type="auto"/>
            <w:shd w:val="clear" w:color="auto" w:fill="F9F9F9"/>
            <w:vAlign w:val="center"/>
          </w:tcPr>
          <w:p w:rsidR="0058191B" w:rsidRDefault="00066D23">
            <w:pPr>
              <w:jc w:val="left"/>
            </w:pPr>
            <w:r>
              <w:rPr>
                <w:noProof/>
              </w:rPr>
              <w:drawing>
                <wp:inline distT="0" distB="0" distL="114300" distR="114300">
                  <wp:extent cx="76200" cy="114300"/>
                  <wp:effectExtent l="0" t="0" r="0" b="0"/>
                  <wp:docPr id="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您对新建食堂的就餐环境</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15</w:t>
            </w:r>
          </w:p>
        </w:tc>
        <w:tc>
          <w:tcPr>
            <w:tcW w:w="0" w:type="auto"/>
            <w:shd w:val="clear" w:color="auto" w:fill="FFFFFF"/>
            <w:vAlign w:val="center"/>
          </w:tcPr>
          <w:p w:rsidR="0058191B" w:rsidRDefault="00066D23">
            <w:pPr>
              <w:jc w:val="left"/>
            </w:pPr>
            <w:r>
              <w:rPr>
                <w:noProof/>
              </w:rPr>
              <w:drawing>
                <wp:inline distT="0" distB="0" distL="114300" distR="114300">
                  <wp:extent cx="400050" cy="114300"/>
                  <wp:effectExtent l="0" t="0" r="6350" b="0"/>
                  <wp:docPr id="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8"/>
                          <pic:cNvPicPr>
                            <a:picLocks noChangeAspect="1"/>
                          </pic:cNvPicPr>
                        </pic:nvPicPr>
                        <pic:blipFill>
                          <a:blip r:embed="rId37" cstate="print"/>
                          <a:stretch>
                            <a:fillRect/>
                          </a:stretch>
                        </pic:blipFill>
                        <pic:spPr>
                          <a:xfrm>
                            <a:off x="0" y="0"/>
                            <a:ext cx="400050" cy="114300"/>
                          </a:xfrm>
                          <a:prstGeom prst="rect">
                            <a:avLst/>
                          </a:prstGeom>
                          <a:noFill/>
                          <a:ln>
                            <a:noFill/>
                          </a:ln>
                        </pic:spPr>
                      </pic:pic>
                    </a:graphicData>
                  </a:graphic>
                </wp:inline>
              </w:drawing>
            </w:r>
            <w:r>
              <w:rPr>
                <w:noProof/>
              </w:rPr>
              <w:drawing>
                <wp:inline distT="0" distB="0" distL="114300" distR="114300">
                  <wp:extent cx="952500" cy="114300"/>
                  <wp:effectExtent l="0" t="0" r="0" b="0"/>
                  <wp:docPr id="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
                          <pic:cNvPicPr>
                            <a:picLocks noChangeAspect="1"/>
                          </pic:cNvPicPr>
                        </pic:nvPicPr>
                        <pic:blipFill>
                          <a:blip r:embed="rId38" cstate="print"/>
                          <a:stretch>
                            <a:fillRect/>
                          </a:stretch>
                        </pic:blipFill>
                        <pic:spPr>
                          <a:xfrm>
                            <a:off x="0" y="0"/>
                            <a:ext cx="952500" cy="114300"/>
                          </a:xfrm>
                          <a:prstGeom prst="rect">
                            <a:avLst/>
                          </a:prstGeom>
                          <a:noFill/>
                          <a:ln>
                            <a:noFill/>
                          </a:ln>
                        </pic:spPr>
                      </pic:pic>
                    </a:graphicData>
                  </a:graphic>
                </wp:inline>
              </w:drawing>
            </w:r>
            <w:r>
              <w:t>30%</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33</w:t>
            </w:r>
          </w:p>
        </w:tc>
        <w:tc>
          <w:tcPr>
            <w:tcW w:w="0" w:type="auto"/>
            <w:shd w:val="clear" w:color="auto" w:fill="F9F9F9"/>
            <w:vAlign w:val="center"/>
          </w:tcPr>
          <w:p w:rsidR="0058191B" w:rsidRDefault="00066D23">
            <w:pPr>
              <w:jc w:val="left"/>
            </w:pPr>
            <w:r>
              <w:rPr>
                <w:noProof/>
              </w:rPr>
              <w:drawing>
                <wp:inline distT="0" distB="0" distL="114300" distR="114300">
                  <wp:extent cx="885825" cy="114300"/>
                  <wp:effectExtent l="0" t="0" r="3175" b="0"/>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0"/>
                          <pic:cNvPicPr>
                            <a:picLocks noChangeAspect="1"/>
                          </pic:cNvPicPr>
                        </pic:nvPicPr>
                        <pic:blipFill>
                          <a:blip r:embed="rId39" cstate="print"/>
                          <a:stretch>
                            <a:fillRect/>
                          </a:stretch>
                        </pic:blipFill>
                        <pic:spPr>
                          <a:xfrm>
                            <a:off x="0" y="0"/>
                            <a:ext cx="885825" cy="114300"/>
                          </a:xfrm>
                          <a:prstGeom prst="rect">
                            <a:avLst/>
                          </a:prstGeom>
                          <a:noFill/>
                          <a:ln>
                            <a:noFill/>
                          </a:ln>
                        </pic:spPr>
                      </pic:pic>
                    </a:graphicData>
                  </a:graphic>
                </wp:inline>
              </w:drawing>
            </w:r>
            <w:r>
              <w:rPr>
                <w:noProof/>
              </w:rPr>
              <w:drawing>
                <wp:inline distT="0" distB="0" distL="114300" distR="114300">
                  <wp:extent cx="466725" cy="114300"/>
                  <wp:effectExtent l="0" t="0" r="3175" b="0"/>
                  <wp:docPr id="2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pic:cNvPicPr>
                            <a:picLocks noChangeAspect="1"/>
                          </pic:cNvPicPr>
                        </pic:nvPicPr>
                        <pic:blipFill>
                          <a:blip r:embed="rId40" cstate="print"/>
                          <a:stretch>
                            <a:fillRect/>
                          </a:stretch>
                        </pic:blipFill>
                        <pic:spPr>
                          <a:xfrm>
                            <a:off x="0" y="0"/>
                            <a:ext cx="466725" cy="114300"/>
                          </a:xfrm>
                          <a:prstGeom prst="rect">
                            <a:avLst/>
                          </a:prstGeom>
                          <a:noFill/>
                          <a:ln>
                            <a:noFill/>
                          </a:ln>
                        </pic:spPr>
                      </pic:pic>
                    </a:graphicData>
                  </a:graphic>
                </wp:inline>
              </w:drawing>
            </w:r>
            <w:r>
              <w:t>66%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2"/>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3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3"/>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您认为新建食堂空间</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很狭小</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lastRenderedPageBreak/>
              <w:t>狭小</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2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6"/>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7"/>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FFFFF"/>
            <w:vAlign w:val="center"/>
          </w:tcPr>
          <w:p w:rsidR="0058191B" w:rsidRDefault="00066D23">
            <w:pPr>
              <w:jc w:val="left"/>
            </w:pPr>
            <w:r>
              <w:t>宽敞</w:t>
            </w:r>
          </w:p>
        </w:tc>
        <w:tc>
          <w:tcPr>
            <w:tcW w:w="0" w:type="auto"/>
            <w:shd w:val="clear" w:color="auto" w:fill="FFFFFF"/>
            <w:vAlign w:val="center"/>
          </w:tcPr>
          <w:p w:rsidR="0058191B" w:rsidRDefault="00066D23">
            <w:pPr>
              <w:jc w:val="center"/>
            </w:pPr>
            <w:r>
              <w:t>20</w:t>
            </w:r>
          </w:p>
        </w:tc>
        <w:tc>
          <w:tcPr>
            <w:tcW w:w="0" w:type="auto"/>
            <w:shd w:val="clear" w:color="auto" w:fill="FFFFFF"/>
            <w:vAlign w:val="center"/>
          </w:tcPr>
          <w:p w:rsidR="0058191B" w:rsidRDefault="00066D23">
            <w:pPr>
              <w:jc w:val="left"/>
            </w:pPr>
            <w:r>
              <w:rPr>
                <w:noProof/>
              </w:rPr>
              <w:drawing>
                <wp:inline distT="0" distB="0" distL="114300" distR="114300">
                  <wp:extent cx="533400" cy="114300"/>
                  <wp:effectExtent l="0" t="0" r="0" b="0"/>
                  <wp:docPr id="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8"/>
                          <pic:cNvPicPr>
                            <a:picLocks noChangeAspect="1"/>
                          </pic:cNvPicPr>
                        </pic:nvPicPr>
                        <pic:blipFill>
                          <a:blip r:embed="rId43" cstate="print"/>
                          <a:stretch>
                            <a:fillRect/>
                          </a:stretch>
                        </pic:blipFill>
                        <pic:spPr>
                          <a:xfrm>
                            <a:off x="0" y="0"/>
                            <a:ext cx="533400" cy="114300"/>
                          </a:xfrm>
                          <a:prstGeom prst="rect">
                            <a:avLst/>
                          </a:prstGeom>
                          <a:noFill/>
                          <a:ln>
                            <a:noFill/>
                          </a:ln>
                        </pic:spPr>
                      </pic:pic>
                    </a:graphicData>
                  </a:graphic>
                </wp:inline>
              </w:drawing>
            </w:r>
            <w:r>
              <w:rPr>
                <w:noProof/>
              </w:rPr>
              <w:drawing>
                <wp:inline distT="0" distB="0" distL="114300" distR="114300">
                  <wp:extent cx="819150" cy="114300"/>
                  <wp:effectExtent l="0" t="0" r="6350" b="0"/>
                  <wp:docPr id="3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9"/>
                          <pic:cNvPicPr>
                            <a:picLocks noChangeAspect="1"/>
                          </pic:cNvPicPr>
                        </pic:nvPicPr>
                        <pic:blipFill>
                          <a:blip r:embed="rId44" cstate="print"/>
                          <a:stretch>
                            <a:fillRect/>
                          </a:stretch>
                        </pic:blipFill>
                        <pic:spPr>
                          <a:xfrm>
                            <a:off x="0" y="0"/>
                            <a:ext cx="819150" cy="114300"/>
                          </a:xfrm>
                          <a:prstGeom prst="rect">
                            <a:avLst/>
                          </a:prstGeom>
                          <a:noFill/>
                          <a:ln>
                            <a:noFill/>
                          </a:ln>
                        </pic:spPr>
                      </pic:pic>
                    </a:graphicData>
                  </a:graphic>
                </wp:inline>
              </w:drawing>
            </w:r>
            <w:r>
              <w:t>40%</w:t>
            </w:r>
          </w:p>
        </w:tc>
      </w:tr>
      <w:tr w:rsidR="0058191B">
        <w:trPr>
          <w:trHeight w:val="500"/>
        </w:trPr>
        <w:tc>
          <w:tcPr>
            <w:tcW w:w="0" w:type="auto"/>
            <w:shd w:val="clear" w:color="auto" w:fill="F9F9F9"/>
            <w:vAlign w:val="center"/>
          </w:tcPr>
          <w:p w:rsidR="0058191B" w:rsidRDefault="00066D23">
            <w:pPr>
              <w:jc w:val="left"/>
            </w:pPr>
            <w:r>
              <w:t>很宽敞</w:t>
            </w:r>
          </w:p>
        </w:tc>
        <w:tc>
          <w:tcPr>
            <w:tcW w:w="0" w:type="auto"/>
            <w:shd w:val="clear" w:color="auto" w:fill="F9F9F9"/>
            <w:vAlign w:val="center"/>
          </w:tcPr>
          <w:p w:rsidR="0058191B" w:rsidRDefault="00066D23">
            <w:pPr>
              <w:jc w:val="center"/>
            </w:pPr>
            <w:r>
              <w:t>29</w:t>
            </w:r>
          </w:p>
        </w:tc>
        <w:tc>
          <w:tcPr>
            <w:tcW w:w="0" w:type="auto"/>
            <w:shd w:val="clear" w:color="auto" w:fill="F9F9F9"/>
            <w:vAlign w:val="center"/>
          </w:tcPr>
          <w:p w:rsidR="0058191B" w:rsidRDefault="00066D23">
            <w:pPr>
              <w:jc w:val="left"/>
            </w:pPr>
            <w:r>
              <w:rPr>
                <w:noProof/>
              </w:rPr>
              <w:drawing>
                <wp:inline distT="0" distB="0" distL="114300" distR="114300">
                  <wp:extent cx="781050" cy="114300"/>
                  <wp:effectExtent l="0" t="0" r="6350" b="0"/>
                  <wp:docPr id="3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0"/>
                          <pic:cNvPicPr>
                            <a:picLocks noChangeAspect="1"/>
                          </pic:cNvPicPr>
                        </pic:nvPicPr>
                        <pic:blipFill>
                          <a:blip r:embed="rId45" cstate="print"/>
                          <a:stretch>
                            <a:fillRect/>
                          </a:stretch>
                        </pic:blipFill>
                        <pic:spPr>
                          <a:xfrm>
                            <a:off x="0" y="0"/>
                            <a:ext cx="781050" cy="114300"/>
                          </a:xfrm>
                          <a:prstGeom prst="rect">
                            <a:avLst/>
                          </a:prstGeom>
                          <a:noFill/>
                          <a:ln>
                            <a:noFill/>
                          </a:ln>
                        </pic:spPr>
                      </pic:pic>
                    </a:graphicData>
                  </a:graphic>
                </wp:inline>
              </w:drawing>
            </w:r>
            <w:r>
              <w:rPr>
                <w:noProof/>
              </w:rPr>
              <w:drawing>
                <wp:inline distT="0" distB="0" distL="114300" distR="114300">
                  <wp:extent cx="571500" cy="114300"/>
                  <wp:effectExtent l="0" t="0" r="0" b="0"/>
                  <wp:docPr id="3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1"/>
                          <pic:cNvPicPr>
                            <a:picLocks noChangeAspect="1"/>
                          </pic:cNvPicPr>
                        </pic:nvPicPr>
                        <pic:blipFill>
                          <a:blip r:embed="rId46" cstate="print"/>
                          <a:stretch>
                            <a:fillRect/>
                          </a:stretch>
                        </pic:blipFill>
                        <pic:spPr>
                          <a:xfrm>
                            <a:off x="0" y="0"/>
                            <a:ext cx="571500" cy="114300"/>
                          </a:xfrm>
                          <a:prstGeom prst="rect">
                            <a:avLst/>
                          </a:prstGeom>
                          <a:noFill/>
                          <a:ln>
                            <a:noFill/>
                          </a:ln>
                        </pic:spPr>
                      </pic:pic>
                    </a:graphicData>
                  </a:graphic>
                </wp:inline>
              </w:drawing>
            </w:r>
            <w:r>
              <w:t>58%</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7</w:t>
      </w:r>
      <w:r>
        <w:rPr>
          <w:color w:val="000000"/>
          <w:sz w:val="24"/>
        </w:rPr>
        <w:t>题</w:t>
      </w:r>
      <w:r>
        <w:rPr>
          <w:color w:val="000000"/>
          <w:sz w:val="24"/>
        </w:rPr>
        <w:t xml:space="preserve">   </w:t>
      </w:r>
      <w:r>
        <w:rPr>
          <w:color w:val="000000"/>
          <w:sz w:val="24"/>
        </w:rPr>
        <w:t>自建食堂有消防安全保障设施吗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有</w:t>
            </w:r>
          </w:p>
        </w:tc>
        <w:tc>
          <w:tcPr>
            <w:tcW w:w="0" w:type="auto"/>
            <w:shd w:val="clear" w:color="auto" w:fill="FFFFFF"/>
            <w:vAlign w:val="center"/>
          </w:tcPr>
          <w:p w:rsidR="0058191B" w:rsidRDefault="00066D23">
            <w:pPr>
              <w:jc w:val="center"/>
            </w:pPr>
            <w:r>
              <w:t>49</w:t>
            </w:r>
          </w:p>
        </w:tc>
        <w:tc>
          <w:tcPr>
            <w:tcW w:w="0" w:type="auto"/>
            <w:shd w:val="clear" w:color="auto" w:fill="FFFFFF"/>
            <w:vAlign w:val="center"/>
          </w:tcPr>
          <w:p w:rsidR="0058191B" w:rsidRDefault="00066D23">
            <w:pPr>
              <w:jc w:val="left"/>
            </w:pPr>
            <w:r>
              <w:rPr>
                <w:noProof/>
              </w:rPr>
              <w:drawing>
                <wp:inline distT="0" distB="0" distL="114300" distR="114300">
                  <wp:extent cx="1323975" cy="114300"/>
                  <wp:effectExtent l="0" t="0" r="9525" b="0"/>
                  <wp:docPr id="3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2"/>
                          <pic:cNvPicPr>
                            <a:picLocks noChangeAspect="1"/>
                          </pic:cNvPicPr>
                        </pic:nvPicPr>
                        <pic:blipFill>
                          <a:blip r:embed="rId47"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4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3"/>
                          <pic:cNvPicPr>
                            <a:picLocks noChangeAspect="1"/>
                          </pic:cNvPicPr>
                        </pic:nvPicPr>
                        <pic:blipFill>
                          <a:blip r:embed="rId48" cstate="print"/>
                          <a:stretch>
                            <a:fillRect/>
                          </a:stretch>
                        </pic:blipFill>
                        <pic:spPr>
                          <a:xfrm>
                            <a:off x="0" y="0"/>
                            <a:ext cx="28575" cy="114300"/>
                          </a:xfrm>
                          <a:prstGeom prst="rect">
                            <a:avLst/>
                          </a:prstGeom>
                          <a:noFill/>
                          <a:ln>
                            <a:noFill/>
                          </a:ln>
                        </pic:spPr>
                      </pic:pic>
                    </a:graphicData>
                  </a:graphic>
                </wp:inline>
              </w:drawing>
            </w:r>
            <w:r>
              <w:t>98%</w:t>
            </w:r>
          </w:p>
        </w:tc>
      </w:tr>
      <w:tr w:rsidR="0058191B">
        <w:trPr>
          <w:trHeight w:val="500"/>
        </w:trPr>
        <w:tc>
          <w:tcPr>
            <w:tcW w:w="0" w:type="auto"/>
            <w:shd w:val="clear" w:color="auto" w:fill="F9F9F9"/>
            <w:vAlign w:val="center"/>
          </w:tcPr>
          <w:p w:rsidR="0058191B" w:rsidRDefault="00066D23">
            <w:pPr>
              <w:jc w:val="left"/>
            </w:pPr>
            <w:r>
              <w:t>没有</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4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4"/>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5"/>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您对食堂给您孩子带来的生活便利性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22</w:t>
            </w:r>
          </w:p>
        </w:tc>
        <w:tc>
          <w:tcPr>
            <w:tcW w:w="0" w:type="auto"/>
            <w:shd w:val="clear" w:color="auto" w:fill="FFFFFF"/>
            <w:vAlign w:val="center"/>
          </w:tcPr>
          <w:p w:rsidR="0058191B" w:rsidRDefault="00066D23">
            <w:pPr>
              <w:jc w:val="left"/>
            </w:pPr>
            <w:r>
              <w:rPr>
                <w:noProof/>
              </w:rPr>
              <w:drawing>
                <wp:inline distT="0" distB="0" distL="114300" distR="114300">
                  <wp:extent cx="590550" cy="114300"/>
                  <wp:effectExtent l="0" t="0" r="6350" b="0"/>
                  <wp:docPr id="4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6"/>
                          <pic:cNvPicPr>
                            <a:picLocks noChangeAspect="1"/>
                          </pic:cNvPicPr>
                        </pic:nvPicPr>
                        <pic:blipFill>
                          <a:blip r:embed="rId49" cstate="print"/>
                          <a:stretch>
                            <a:fillRect/>
                          </a:stretch>
                        </pic:blipFill>
                        <pic:spPr>
                          <a:xfrm>
                            <a:off x="0" y="0"/>
                            <a:ext cx="590550" cy="114300"/>
                          </a:xfrm>
                          <a:prstGeom prst="rect">
                            <a:avLst/>
                          </a:prstGeom>
                          <a:noFill/>
                          <a:ln>
                            <a:noFill/>
                          </a:ln>
                        </pic:spPr>
                      </pic:pic>
                    </a:graphicData>
                  </a:graphic>
                </wp:inline>
              </w:drawing>
            </w:r>
            <w:r>
              <w:rPr>
                <w:noProof/>
              </w:rPr>
              <w:drawing>
                <wp:inline distT="0" distB="0" distL="114300" distR="114300">
                  <wp:extent cx="762000" cy="114300"/>
                  <wp:effectExtent l="0" t="0" r="0" b="0"/>
                  <wp:docPr id="4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7"/>
                          <pic:cNvPicPr>
                            <a:picLocks noChangeAspect="1"/>
                          </pic:cNvPicPr>
                        </pic:nvPicPr>
                        <pic:blipFill>
                          <a:blip r:embed="rId50" cstate="print"/>
                          <a:stretch>
                            <a:fillRect/>
                          </a:stretch>
                        </pic:blipFill>
                        <pic:spPr>
                          <a:xfrm>
                            <a:off x="0" y="0"/>
                            <a:ext cx="762000" cy="114300"/>
                          </a:xfrm>
                          <a:prstGeom prst="rect">
                            <a:avLst/>
                          </a:prstGeom>
                          <a:noFill/>
                          <a:ln>
                            <a:noFill/>
                          </a:ln>
                        </pic:spPr>
                      </pic:pic>
                    </a:graphicData>
                  </a:graphic>
                </wp:inline>
              </w:drawing>
            </w:r>
            <w:r>
              <w:t>44%</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26</w:t>
            </w:r>
          </w:p>
        </w:tc>
        <w:tc>
          <w:tcPr>
            <w:tcW w:w="0" w:type="auto"/>
            <w:shd w:val="clear" w:color="auto" w:fill="F9F9F9"/>
            <w:vAlign w:val="center"/>
          </w:tcPr>
          <w:p w:rsidR="0058191B" w:rsidRDefault="00066D23">
            <w:pPr>
              <w:jc w:val="left"/>
            </w:pPr>
            <w:r>
              <w:rPr>
                <w:noProof/>
              </w:rPr>
              <w:drawing>
                <wp:inline distT="0" distB="0" distL="114300" distR="114300">
                  <wp:extent cx="695325" cy="114300"/>
                  <wp:effectExtent l="0" t="0" r="3175" b="0"/>
                  <wp:docPr id="4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8"/>
                          <pic:cNvPicPr>
                            <a:picLocks noChangeAspect="1"/>
                          </pic:cNvPicPr>
                        </pic:nvPicPr>
                        <pic:blipFill>
                          <a:blip r:embed="rId51" cstate="print"/>
                          <a:stretch>
                            <a:fillRect/>
                          </a:stretch>
                        </pic:blipFill>
                        <pic:spPr>
                          <a:xfrm>
                            <a:off x="0" y="0"/>
                            <a:ext cx="695325" cy="114300"/>
                          </a:xfrm>
                          <a:prstGeom prst="rect">
                            <a:avLst/>
                          </a:prstGeom>
                          <a:noFill/>
                          <a:ln>
                            <a:noFill/>
                          </a:ln>
                        </pic:spPr>
                      </pic:pic>
                    </a:graphicData>
                  </a:graphic>
                </wp:inline>
              </w:drawing>
            </w:r>
            <w:r>
              <w:rPr>
                <w:noProof/>
              </w:rPr>
              <w:drawing>
                <wp:inline distT="0" distB="0" distL="114300" distR="114300">
                  <wp:extent cx="657225" cy="114300"/>
                  <wp:effectExtent l="0" t="0" r="3175" b="0"/>
                  <wp:docPr id="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9"/>
                          <pic:cNvPicPr>
                            <a:picLocks noChangeAspect="1"/>
                          </pic:cNvPicPr>
                        </pic:nvPicPr>
                        <pic:blipFill>
                          <a:blip r:embed="rId52" cstate="print"/>
                          <a:stretch>
                            <a:fillRect/>
                          </a:stretch>
                        </pic:blipFill>
                        <pic:spPr>
                          <a:xfrm>
                            <a:off x="0" y="0"/>
                            <a:ext cx="657225" cy="114300"/>
                          </a:xfrm>
                          <a:prstGeom prst="rect">
                            <a:avLst/>
                          </a:prstGeom>
                          <a:noFill/>
                          <a:ln>
                            <a:noFill/>
                          </a:ln>
                        </pic:spPr>
                      </pic:pic>
                    </a:graphicData>
                  </a:graphic>
                </wp:inline>
              </w:drawing>
            </w:r>
            <w:r>
              <w:t>52%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1"/>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5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2"/>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您对食堂内部相关配套设施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13</w:t>
            </w:r>
          </w:p>
        </w:tc>
        <w:tc>
          <w:tcPr>
            <w:tcW w:w="0" w:type="auto"/>
            <w:shd w:val="clear" w:color="auto" w:fill="FFFFFF"/>
            <w:vAlign w:val="center"/>
          </w:tcPr>
          <w:p w:rsidR="0058191B" w:rsidRDefault="00066D23">
            <w:pPr>
              <w:jc w:val="left"/>
            </w:pPr>
            <w:r>
              <w:rPr>
                <w:noProof/>
              </w:rPr>
              <w:drawing>
                <wp:inline distT="0" distB="0" distL="114300" distR="114300">
                  <wp:extent cx="342900" cy="114300"/>
                  <wp:effectExtent l="0" t="0" r="0" b="0"/>
                  <wp:docPr id="5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3"/>
                          <pic:cNvPicPr>
                            <a:picLocks noChangeAspect="1"/>
                          </pic:cNvPicPr>
                        </pic:nvPicPr>
                        <pic:blipFill>
                          <a:blip r:embed="rId53" cstate="print"/>
                          <a:stretch>
                            <a:fillRect/>
                          </a:stretch>
                        </pic:blipFill>
                        <pic:spPr>
                          <a:xfrm>
                            <a:off x="0" y="0"/>
                            <a:ext cx="342900" cy="114300"/>
                          </a:xfrm>
                          <a:prstGeom prst="rect">
                            <a:avLst/>
                          </a:prstGeom>
                          <a:noFill/>
                          <a:ln>
                            <a:noFill/>
                          </a:ln>
                        </pic:spPr>
                      </pic:pic>
                    </a:graphicData>
                  </a:graphic>
                </wp:inline>
              </w:drawing>
            </w:r>
            <w:r>
              <w:rPr>
                <w:noProof/>
              </w:rPr>
              <w:drawing>
                <wp:inline distT="0" distB="0" distL="114300" distR="114300">
                  <wp:extent cx="1009650" cy="114300"/>
                  <wp:effectExtent l="0" t="0" r="6350" b="0"/>
                  <wp:docPr id="4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4"/>
                          <pic:cNvPicPr>
                            <a:picLocks noChangeAspect="1"/>
                          </pic:cNvPicPr>
                        </pic:nvPicPr>
                        <pic:blipFill>
                          <a:blip r:embed="rId54" cstate="print"/>
                          <a:stretch>
                            <a:fillRect/>
                          </a:stretch>
                        </pic:blipFill>
                        <pic:spPr>
                          <a:xfrm>
                            <a:off x="0" y="0"/>
                            <a:ext cx="1009650" cy="114300"/>
                          </a:xfrm>
                          <a:prstGeom prst="rect">
                            <a:avLst/>
                          </a:prstGeom>
                          <a:noFill/>
                          <a:ln>
                            <a:noFill/>
                          </a:ln>
                        </pic:spPr>
                      </pic:pic>
                    </a:graphicData>
                  </a:graphic>
                </wp:inline>
              </w:drawing>
            </w:r>
            <w:r>
              <w:t>26%</w:t>
            </w:r>
          </w:p>
        </w:tc>
      </w:tr>
      <w:tr w:rsidR="0058191B">
        <w:trPr>
          <w:trHeight w:val="500"/>
        </w:trPr>
        <w:tc>
          <w:tcPr>
            <w:tcW w:w="0" w:type="auto"/>
            <w:shd w:val="clear" w:color="auto" w:fill="F9F9F9"/>
            <w:vAlign w:val="center"/>
          </w:tcPr>
          <w:p w:rsidR="0058191B" w:rsidRDefault="00066D23">
            <w:pPr>
              <w:jc w:val="left"/>
            </w:pPr>
            <w:r>
              <w:lastRenderedPageBreak/>
              <w:t>满意</w:t>
            </w:r>
          </w:p>
        </w:tc>
        <w:tc>
          <w:tcPr>
            <w:tcW w:w="0" w:type="auto"/>
            <w:shd w:val="clear" w:color="auto" w:fill="F9F9F9"/>
            <w:vAlign w:val="center"/>
          </w:tcPr>
          <w:p w:rsidR="0058191B" w:rsidRDefault="00066D23">
            <w:pPr>
              <w:jc w:val="center"/>
            </w:pPr>
            <w:r>
              <w:t>34</w:t>
            </w:r>
          </w:p>
        </w:tc>
        <w:tc>
          <w:tcPr>
            <w:tcW w:w="0" w:type="auto"/>
            <w:shd w:val="clear" w:color="auto" w:fill="F9F9F9"/>
            <w:vAlign w:val="center"/>
          </w:tcPr>
          <w:p w:rsidR="0058191B" w:rsidRDefault="00066D23">
            <w:pPr>
              <w:jc w:val="left"/>
            </w:pPr>
            <w:r>
              <w:rPr>
                <w:noProof/>
              </w:rPr>
              <w:drawing>
                <wp:inline distT="0" distB="0" distL="114300" distR="114300">
                  <wp:extent cx="914400" cy="114300"/>
                  <wp:effectExtent l="0" t="0" r="0" b="0"/>
                  <wp:docPr id="5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5"/>
                          <pic:cNvPicPr>
                            <a:picLocks noChangeAspect="1"/>
                          </pic:cNvPicPr>
                        </pic:nvPicPr>
                        <pic:blipFill>
                          <a:blip r:embed="rId55" cstate="print"/>
                          <a:stretch>
                            <a:fillRect/>
                          </a:stretch>
                        </pic:blipFill>
                        <pic:spPr>
                          <a:xfrm>
                            <a:off x="0" y="0"/>
                            <a:ext cx="914400" cy="114300"/>
                          </a:xfrm>
                          <a:prstGeom prst="rect">
                            <a:avLst/>
                          </a:prstGeom>
                          <a:noFill/>
                          <a:ln>
                            <a:noFill/>
                          </a:ln>
                        </pic:spPr>
                      </pic:pic>
                    </a:graphicData>
                  </a:graphic>
                </wp:inline>
              </w:drawing>
            </w:r>
            <w:r>
              <w:rPr>
                <w:noProof/>
              </w:rPr>
              <w:drawing>
                <wp:inline distT="0" distB="0" distL="114300" distR="114300">
                  <wp:extent cx="438150" cy="114300"/>
                  <wp:effectExtent l="0" t="0" r="6350" b="0"/>
                  <wp:docPr id="6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6"/>
                          <pic:cNvPicPr>
                            <a:picLocks noChangeAspect="1"/>
                          </pic:cNvPicPr>
                        </pic:nvPicPr>
                        <pic:blipFill>
                          <a:blip r:embed="rId56" cstate="print"/>
                          <a:stretch>
                            <a:fillRect/>
                          </a:stretch>
                        </pic:blipFill>
                        <pic:spPr>
                          <a:xfrm>
                            <a:off x="0" y="0"/>
                            <a:ext cx="438150" cy="114300"/>
                          </a:xfrm>
                          <a:prstGeom prst="rect">
                            <a:avLst/>
                          </a:prstGeom>
                          <a:noFill/>
                          <a:ln>
                            <a:noFill/>
                          </a:ln>
                        </pic:spPr>
                      </pic:pic>
                    </a:graphicData>
                  </a:graphic>
                </wp:inline>
              </w:drawing>
            </w:r>
            <w:r>
              <w:t>68%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5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7"/>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5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8"/>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5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9"/>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您认为新建食堂这笔项目资金花得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13</w:t>
            </w:r>
          </w:p>
        </w:tc>
        <w:tc>
          <w:tcPr>
            <w:tcW w:w="0" w:type="auto"/>
            <w:shd w:val="clear" w:color="auto" w:fill="FFFFFF"/>
            <w:vAlign w:val="center"/>
          </w:tcPr>
          <w:p w:rsidR="0058191B" w:rsidRDefault="00066D23">
            <w:pPr>
              <w:jc w:val="left"/>
            </w:pPr>
            <w:r>
              <w:rPr>
                <w:noProof/>
              </w:rPr>
              <w:drawing>
                <wp:inline distT="0" distB="0" distL="114300" distR="114300">
                  <wp:extent cx="342900" cy="114300"/>
                  <wp:effectExtent l="0" t="0" r="0" b="0"/>
                  <wp:docPr id="4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0"/>
                          <pic:cNvPicPr>
                            <a:picLocks noChangeAspect="1"/>
                          </pic:cNvPicPr>
                        </pic:nvPicPr>
                        <pic:blipFill>
                          <a:blip r:embed="rId53" cstate="print"/>
                          <a:stretch>
                            <a:fillRect/>
                          </a:stretch>
                        </pic:blipFill>
                        <pic:spPr>
                          <a:xfrm>
                            <a:off x="0" y="0"/>
                            <a:ext cx="342900" cy="114300"/>
                          </a:xfrm>
                          <a:prstGeom prst="rect">
                            <a:avLst/>
                          </a:prstGeom>
                          <a:noFill/>
                          <a:ln>
                            <a:noFill/>
                          </a:ln>
                        </pic:spPr>
                      </pic:pic>
                    </a:graphicData>
                  </a:graphic>
                </wp:inline>
              </w:drawing>
            </w:r>
            <w:r>
              <w:rPr>
                <w:noProof/>
              </w:rPr>
              <w:drawing>
                <wp:inline distT="0" distB="0" distL="114300" distR="114300">
                  <wp:extent cx="1009650" cy="114300"/>
                  <wp:effectExtent l="0" t="0" r="6350" b="0"/>
                  <wp:docPr id="5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1"/>
                          <pic:cNvPicPr>
                            <a:picLocks noChangeAspect="1"/>
                          </pic:cNvPicPr>
                        </pic:nvPicPr>
                        <pic:blipFill>
                          <a:blip r:embed="rId54" cstate="print"/>
                          <a:stretch>
                            <a:fillRect/>
                          </a:stretch>
                        </pic:blipFill>
                        <pic:spPr>
                          <a:xfrm>
                            <a:off x="0" y="0"/>
                            <a:ext cx="1009650" cy="114300"/>
                          </a:xfrm>
                          <a:prstGeom prst="rect">
                            <a:avLst/>
                          </a:prstGeom>
                          <a:noFill/>
                          <a:ln>
                            <a:noFill/>
                          </a:ln>
                        </pic:spPr>
                      </pic:pic>
                    </a:graphicData>
                  </a:graphic>
                </wp:inline>
              </w:drawing>
            </w:r>
            <w:r>
              <w:t>26%</w:t>
            </w:r>
          </w:p>
        </w:tc>
      </w:tr>
      <w:tr w:rsidR="0058191B">
        <w:trPr>
          <w:trHeight w:val="500"/>
        </w:trPr>
        <w:tc>
          <w:tcPr>
            <w:tcW w:w="0" w:type="auto"/>
            <w:shd w:val="clear" w:color="auto" w:fill="F9F9F9"/>
            <w:vAlign w:val="center"/>
          </w:tcPr>
          <w:p w:rsidR="0058191B" w:rsidRDefault="00066D23">
            <w:pPr>
              <w:jc w:val="left"/>
            </w:pPr>
            <w:r>
              <w:t>值得</w:t>
            </w:r>
          </w:p>
        </w:tc>
        <w:tc>
          <w:tcPr>
            <w:tcW w:w="0" w:type="auto"/>
            <w:shd w:val="clear" w:color="auto" w:fill="F9F9F9"/>
            <w:vAlign w:val="center"/>
          </w:tcPr>
          <w:p w:rsidR="0058191B" w:rsidRDefault="00066D23">
            <w:pPr>
              <w:jc w:val="center"/>
            </w:pPr>
            <w:r>
              <w:t>35</w:t>
            </w:r>
          </w:p>
        </w:tc>
        <w:tc>
          <w:tcPr>
            <w:tcW w:w="0" w:type="auto"/>
            <w:shd w:val="clear" w:color="auto" w:fill="F9F9F9"/>
            <w:vAlign w:val="center"/>
          </w:tcPr>
          <w:p w:rsidR="0058191B" w:rsidRDefault="00066D23">
            <w:pPr>
              <w:jc w:val="left"/>
            </w:pPr>
            <w:r>
              <w:rPr>
                <w:noProof/>
              </w:rPr>
              <w:drawing>
                <wp:inline distT="0" distB="0" distL="114300" distR="114300">
                  <wp:extent cx="942975" cy="114300"/>
                  <wp:effectExtent l="0" t="0" r="9525" b="0"/>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57" cstate="print"/>
                          <a:stretch>
                            <a:fillRect/>
                          </a:stretch>
                        </pic:blipFill>
                        <pic:spPr>
                          <a:xfrm>
                            <a:off x="0" y="0"/>
                            <a:ext cx="942975" cy="114300"/>
                          </a:xfrm>
                          <a:prstGeom prst="rect">
                            <a:avLst/>
                          </a:prstGeom>
                          <a:noFill/>
                          <a:ln>
                            <a:noFill/>
                          </a:ln>
                        </pic:spPr>
                      </pic:pic>
                    </a:graphicData>
                  </a:graphic>
                </wp:inline>
              </w:drawing>
            </w:r>
            <w:r>
              <w:rPr>
                <w:noProof/>
              </w:rPr>
              <w:drawing>
                <wp:inline distT="0" distB="0" distL="114300" distR="114300">
                  <wp:extent cx="409575" cy="114300"/>
                  <wp:effectExtent l="0" t="0" r="9525" b="0"/>
                  <wp:docPr id="5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3"/>
                          <pic:cNvPicPr>
                            <a:picLocks noChangeAspect="1"/>
                          </pic:cNvPicPr>
                        </pic:nvPicPr>
                        <pic:blipFill>
                          <a:blip r:embed="rId58" cstate="print"/>
                          <a:stretch>
                            <a:fillRect/>
                          </a:stretch>
                        </pic:blipFill>
                        <pic:spPr>
                          <a:xfrm>
                            <a:off x="0" y="0"/>
                            <a:ext cx="409575" cy="114300"/>
                          </a:xfrm>
                          <a:prstGeom prst="rect">
                            <a:avLst/>
                          </a:prstGeom>
                          <a:noFill/>
                          <a:ln>
                            <a:noFill/>
                          </a:ln>
                        </pic:spPr>
                      </pic:pic>
                    </a:graphicData>
                  </a:graphic>
                </wp:inline>
              </w:drawing>
            </w:r>
            <w:r>
              <w:t>70%</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4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4"/>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5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5"/>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6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6"/>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11</w:t>
      </w:r>
      <w:r>
        <w:rPr>
          <w:color w:val="000000"/>
          <w:sz w:val="24"/>
        </w:rPr>
        <w:t>题</w:t>
      </w:r>
      <w:r>
        <w:rPr>
          <w:color w:val="000000"/>
          <w:sz w:val="24"/>
        </w:rPr>
        <w:t xml:space="preserve">   </w:t>
      </w:r>
      <w:r>
        <w:rPr>
          <w:color w:val="000000"/>
          <w:sz w:val="24"/>
        </w:rPr>
        <w:t>您有什么建议或者意见吗？</w:t>
      </w:r>
      <w:r>
        <w:rPr>
          <w:color w:val="000000"/>
          <w:sz w:val="24"/>
        </w:rPr>
        <w:t xml:space="preserve">      </w:t>
      </w:r>
      <w:r>
        <w:rPr>
          <w:color w:val="0066FF"/>
          <w:sz w:val="24"/>
        </w:rPr>
        <w:t>[</w:t>
      </w:r>
      <w:r>
        <w:rPr>
          <w:color w:val="0066FF"/>
          <w:sz w:val="24"/>
        </w:rPr>
        <w:t>填空题</w:t>
      </w:r>
      <w:r>
        <w:rPr>
          <w:color w:val="0066FF"/>
          <w:sz w:val="24"/>
        </w:rPr>
        <w:t>]</w:t>
      </w:r>
    </w:p>
    <w:p w:rsidR="0058191B" w:rsidRDefault="0058191B">
      <w:pPr>
        <w:rPr>
          <w:color w:val="666666"/>
          <w:sz w:val="24"/>
        </w:rPr>
      </w:pPr>
    </w:p>
    <w:p w:rsidR="0058191B" w:rsidRDefault="0058191B"/>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066D23">
      <w:pPr>
        <w:spacing w:after="400"/>
        <w:ind w:firstLine="160"/>
        <w:jc w:val="center"/>
      </w:pPr>
      <w:r>
        <w:rPr>
          <w:b/>
          <w:sz w:val="32"/>
        </w:rPr>
        <w:lastRenderedPageBreak/>
        <w:t>校舍安全保障长效机制项目调查问卷（齐福小学</w:t>
      </w:r>
      <w:r>
        <w:rPr>
          <w:b/>
          <w:sz w:val="32"/>
        </w:rPr>
        <w:t xml:space="preserve"> </w:t>
      </w:r>
      <w:r>
        <w:rPr>
          <w:b/>
          <w:sz w:val="32"/>
        </w:rPr>
        <w:t>家长版）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7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7"/>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6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48</w:t>
            </w:r>
          </w:p>
        </w:tc>
        <w:tc>
          <w:tcPr>
            <w:tcW w:w="0" w:type="auto"/>
            <w:shd w:val="clear" w:color="auto" w:fill="F9F9F9"/>
            <w:vAlign w:val="center"/>
          </w:tcPr>
          <w:p w:rsidR="0058191B" w:rsidRDefault="00066D23">
            <w:pPr>
              <w:jc w:val="left"/>
            </w:pPr>
            <w:r>
              <w:rPr>
                <w:noProof/>
              </w:rPr>
              <w:drawing>
                <wp:inline distT="0" distB="0" distL="114300" distR="114300">
                  <wp:extent cx="1295400" cy="114300"/>
                  <wp:effectExtent l="0" t="0" r="0" b="0"/>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59" cstate="print"/>
                          <a:stretch>
                            <a:fillRect/>
                          </a:stretch>
                        </pic:blipFill>
                        <pic:spPr>
                          <a:xfrm>
                            <a:off x="0" y="0"/>
                            <a:ext cx="1295400" cy="114300"/>
                          </a:xfrm>
                          <a:prstGeom prst="rect">
                            <a:avLst/>
                          </a:prstGeom>
                          <a:noFill/>
                          <a:ln>
                            <a:noFill/>
                          </a:ln>
                        </pic:spPr>
                      </pic:pic>
                    </a:graphicData>
                  </a:graphic>
                </wp:inline>
              </w:drawing>
            </w:r>
            <w:r>
              <w:rPr>
                <w:noProof/>
              </w:rPr>
              <w:drawing>
                <wp:inline distT="0" distB="0" distL="114300" distR="114300">
                  <wp:extent cx="57150" cy="114300"/>
                  <wp:effectExtent l="0" t="0" r="6350" b="0"/>
                  <wp:docPr id="6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0"/>
                          <pic:cNvPicPr>
                            <a:picLocks noChangeAspect="1"/>
                          </pic:cNvPicPr>
                        </pic:nvPicPr>
                        <pic:blipFill>
                          <a:blip r:embed="rId60" cstate="print"/>
                          <a:stretch>
                            <a:fillRect/>
                          </a:stretch>
                        </pic:blipFill>
                        <pic:spPr>
                          <a:xfrm>
                            <a:off x="0" y="0"/>
                            <a:ext cx="57150" cy="114300"/>
                          </a:xfrm>
                          <a:prstGeom prst="rect">
                            <a:avLst/>
                          </a:prstGeom>
                          <a:noFill/>
                          <a:ln>
                            <a:noFill/>
                          </a:ln>
                        </pic:spPr>
                      </pic:pic>
                    </a:graphicData>
                  </a:graphic>
                </wp:inline>
              </w:drawing>
            </w:r>
            <w:r>
              <w:t>96%</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6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2"/>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您对项目资金用于建设新建运动场及辅助设施是否知情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29</w:t>
            </w:r>
          </w:p>
        </w:tc>
        <w:tc>
          <w:tcPr>
            <w:tcW w:w="0" w:type="auto"/>
            <w:shd w:val="clear" w:color="auto" w:fill="FFFFFF"/>
            <w:vAlign w:val="center"/>
          </w:tcPr>
          <w:p w:rsidR="0058191B" w:rsidRDefault="00066D23">
            <w:pPr>
              <w:jc w:val="left"/>
            </w:pPr>
            <w:r>
              <w:rPr>
                <w:noProof/>
              </w:rPr>
              <w:drawing>
                <wp:inline distT="0" distB="0" distL="114300" distR="114300">
                  <wp:extent cx="781050" cy="114300"/>
                  <wp:effectExtent l="0" t="0" r="6350" b="0"/>
                  <wp:docPr id="6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3"/>
                          <pic:cNvPicPr>
                            <a:picLocks noChangeAspect="1"/>
                          </pic:cNvPicPr>
                        </pic:nvPicPr>
                        <pic:blipFill>
                          <a:blip r:embed="rId45" cstate="print"/>
                          <a:stretch>
                            <a:fillRect/>
                          </a:stretch>
                        </pic:blipFill>
                        <pic:spPr>
                          <a:xfrm>
                            <a:off x="0" y="0"/>
                            <a:ext cx="781050" cy="114300"/>
                          </a:xfrm>
                          <a:prstGeom prst="rect">
                            <a:avLst/>
                          </a:prstGeom>
                          <a:noFill/>
                          <a:ln>
                            <a:noFill/>
                          </a:ln>
                        </pic:spPr>
                      </pic:pic>
                    </a:graphicData>
                  </a:graphic>
                </wp:inline>
              </w:drawing>
            </w:r>
            <w:r>
              <w:rPr>
                <w:noProof/>
              </w:rPr>
              <w:drawing>
                <wp:inline distT="0" distB="0" distL="114300" distR="114300">
                  <wp:extent cx="571500" cy="114300"/>
                  <wp:effectExtent l="0" t="0" r="0" b="0"/>
                  <wp:docPr id="6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4"/>
                          <pic:cNvPicPr>
                            <a:picLocks noChangeAspect="1"/>
                          </pic:cNvPicPr>
                        </pic:nvPicPr>
                        <pic:blipFill>
                          <a:blip r:embed="rId46" cstate="print"/>
                          <a:stretch>
                            <a:fillRect/>
                          </a:stretch>
                        </pic:blipFill>
                        <pic:spPr>
                          <a:xfrm>
                            <a:off x="0" y="0"/>
                            <a:ext cx="571500" cy="114300"/>
                          </a:xfrm>
                          <a:prstGeom prst="rect">
                            <a:avLst/>
                          </a:prstGeom>
                          <a:noFill/>
                          <a:ln>
                            <a:noFill/>
                          </a:ln>
                        </pic:spPr>
                      </pic:pic>
                    </a:graphicData>
                  </a:graphic>
                </wp:inline>
              </w:drawing>
            </w:r>
            <w:r>
              <w:t>58%</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5</w:t>
            </w:r>
          </w:p>
        </w:tc>
        <w:tc>
          <w:tcPr>
            <w:tcW w:w="0" w:type="auto"/>
            <w:shd w:val="clear" w:color="auto" w:fill="F9F9F9"/>
            <w:vAlign w:val="center"/>
          </w:tcPr>
          <w:p w:rsidR="0058191B" w:rsidRDefault="00066D23">
            <w:pPr>
              <w:jc w:val="left"/>
            </w:pPr>
            <w:r>
              <w:rPr>
                <w:noProof/>
              </w:rPr>
              <w:drawing>
                <wp:inline distT="0" distB="0" distL="114300" distR="114300">
                  <wp:extent cx="133350" cy="114300"/>
                  <wp:effectExtent l="0" t="0" r="6350" b="0"/>
                  <wp:docPr id="6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5"/>
                          <pic:cNvPicPr>
                            <a:picLocks noChangeAspect="1"/>
                          </pic:cNvPicPr>
                        </pic:nvPicPr>
                        <pic:blipFill>
                          <a:blip r:embed="rId61"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9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6"/>
                          <pic:cNvPicPr>
                            <a:picLocks noChangeAspect="1"/>
                          </pic:cNvPicPr>
                        </pic:nvPicPr>
                        <pic:blipFill>
                          <a:blip r:embed="rId62" cstate="print"/>
                          <a:stretch>
                            <a:fillRect/>
                          </a:stretch>
                        </pic:blipFill>
                        <pic:spPr>
                          <a:xfrm>
                            <a:off x="0" y="0"/>
                            <a:ext cx="1219200" cy="114300"/>
                          </a:xfrm>
                          <a:prstGeom prst="rect">
                            <a:avLst/>
                          </a:prstGeom>
                          <a:noFill/>
                          <a:ln>
                            <a:noFill/>
                          </a:ln>
                        </pic:spPr>
                      </pic:pic>
                    </a:graphicData>
                  </a:graphic>
                </wp:inline>
              </w:drawing>
            </w:r>
            <w:r>
              <w:t>10%</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9</w:t>
            </w:r>
          </w:p>
        </w:tc>
        <w:tc>
          <w:tcPr>
            <w:tcW w:w="0" w:type="auto"/>
            <w:shd w:val="clear" w:color="auto" w:fill="FFFFFF"/>
            <w:vAlign w:val="center"/>
          </w:tcPr>
          <w:p w:rsidR="0058191B" w:rsidRDefault="00066D23">
            <w:pPr>
              <w:jc w:val="left"/>
            </w:pPr>
            <w:r>
              <w:rPr>
                <w:noProof/>
              </w:rPr>
              <w:drawing>
                <wp:inline distT="0" distB="0" distL="114300" distR="114300">
                  <wp:extent cx="238125" cy="114300"/>
                  <wp:effectExtent l="0" t="0" r="3175" b="0"/>
                  <wp:docPr id="8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7"/>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10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8"/>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7</w:t>
            </w:r>
          </w:p>
        </w:tc>
        <w:tc>
          <w:tcPr>
            <w:tcW w:w="0" w:type="auto"/>
            <w:shd w:val="clear" w:color="auto" w:fill="F9F9F9"/>
            <w:vAlign w:val="center"/>
          </w:tcPr>
          <w:p w:rsidR="0058191B" w:rsidRDefault="00066D23">
            <w:pPr>
              <w:jc w:val="left"/>
            </w:pPr>
            <w:r>
              <w:rPr>
                <w:noProof/>
              </w:rPr>
              <w:drawing>
                <wp:inline distT="0" distB="0" distL="114300" distR="114300">
                  <wp:extent cx="180975" cy="114300"/>
                  <wp:effectExtent l="0" t="0" r="9525" b="0"/>
                  <wp:docPr id="8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9"/>
                          <pic:cNvPicPr>
                            <a:picLocks noChangeAspect="1"/>
                          </pic:cNvPicPr>
                        </pic:nvPicPr>
                        <pic:blipFill>
                          <a:blip r:embed="rId29"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pic:cNvPicPr>
                        </pic:nvPicPr>
                        <pic:blipFill>
                          <a:blip r:embed="rId30" cstate="print"/>
                          <a:stretch>
                            <a:fillRect/>
                          </a:stretch>
                        </pic:blipFill>
                        <pic:spPr>
                          <a:xfrm>
                            <a:off x="0" y="0"/>
                            <a:ext cx="1171575" cy="114300"/>
                          </a:xfrm>
                          <a:prstGeom prst="rect">
                            <a:avLst/>
                          </a:prstGeom>
                          <a:noFill/>
                          <a:ln>
                            <a:noFill/>
                          </a:ln>
                        </pic:spPr>
                      </pic:pic>
                    </a:graphicData>
                  </a:graphic>
                </wp:inline>
              </w:drawing>
            </w:r>
            <w:r>
              <w:t>14%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您认为新建运动场及辅助设施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43</w:t>
            </w:r>
          </w:p>
        </w:tc>
        <w:tc>
          <w:tcPr>
            <w:tcW w:w="0" w:type="auto"/>
            <w:shd w:val="clear" w:color="auto" w:fill="FFFFFF"/>
            <w:vAlign w:val="center"/>
          </w:tcPr>
          <w:p w:rsidR="0058191B" w:rsidRDefault="00066D23">
            <w:pPr>
              <w:jc w:val="left"/>
            </w:pPr>
            <w:r>
              <w:rPr>
                <w:noProof/>
              </w:rPr>
              <w:drawing>
                <wp:inline distT="0" distB="0" distL="114300" distR="114300">
                  <wp:extent cx="1162050" cy="114300"/>
                  <wp:effectExtent l="0" t="0" r="6350" b="0"/>
                  <wp:docPr id="9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1"/>
                          <pic:cNvPicPr>
                            <a:picLocks noChangeAspect="1"/>
                          </pic:cNvPicPr>
                        </pic:nvPicPr>
                        <pic:blipFill>
                          <a:blip r:embed="rId63" cstate="print"/>
                          <a:stretch>
                            <a:fillRect/>
                          </a:stretch>
                        </pic:blipFill>
                        <pic:spPr>
                          <a:xfrm>
                            <a:off x="0" y="0"/>
                            <a:ext cx="1162050" cy="114300"/>
                          </a:xfrm>
                          <a:prstGeom prst="rect">
                            <a:avLst/>
                          </a:prstGeom>
                          <a:noFill/>
                          <a:ln>
                            <a:noFill/>
                          </a:ln>
                        </pic:spPr>
                      </pic:pic>
                    </a:graphicData>
                  </a:graphic>
                </wp:inline>
              </w:drawing>
            </w:r>
            <w:r>
              <w:rPr>
                <w:noProof/>
              </w:rPr>
              <w:drawing>
                <wp:inline distT="0" distB="0" distL="114300" distR="114300">
                  <wp:extent cx="190500" cy="114300"/>
                  <wp:effectExtent l="0" t="0" r="0" b="0"/>
                  <wp:docPr id="7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82"/>
                          <pic:cNvPicPr>
                            <a:picLocks noChangeAspect="1"/>
                          </pic:cNvPicPr>
                        </pic:nvPicPr>
                        <pic:blipFill>
                          <a:blip r:embed="rId64" cstate="print"/>
                          <a:stretch>
                            <a:fillRect/>
                          </a:stretch>
                        </pic:blipFill>
                        <pic:spPr>
                          <a:xfrm>
                            <a:off x="0" y="0"/>
                            <a:ext cx="190500" cy="114300"/>
                          </a:xfrm>
                          <a:prstGeom prst="rect">
                            <a:avLst/>
                          </a:prstGeom>
                          <a:noFill/>
                          <a:ln>
                            <a:noFill/>
                          </a:ln>
                        </pic:spPr>
                      </pic:pic>
                    </a:graphicData>
                  </a:graphic>
                </wp:inline>
              </w:drawing>
            </w:r>
            <w:r>
              <w:t>86%</w:t>
            </w:r>
          </w:p>
        </w:tc>
      </w:tr>
      <w:tr w:rsidR="0058191B">
        <w:trPr>
          <w:trHeight w:val="500"/>
        </w:trPr>
        <w:tc>
          <w:tcPr>
            <w:tcW w:w="0" w:type="auto"/>
            <w:shd w:val="clear" w:color="auto" w:fill="F9F9F9"/>
            <w:vAlign w:val="center"/>
          </w:tcPr>
          <w:p w:rsidR="0058191B" w:rsidRDefault="00066D23">
            <w:pPr>
              <w:jc w:val="left"/>
            </w:pPr>
            <w:r>
              <w:t>迫切</w:t>
            </w:r>
          </w:p>
        </w:tc>
        <w:tc>
          <w:tcPr>
            <w:tcW w:w="0" w:type="auto"/>
            <w:shd w:val="clear" w:color="auto" w:fill="F9F9F9"/>
            <w:vAlign w:val="center"/>
          </w:tcPr>
          <w:p w:rsidR="0058191B" w:rsidRDefault="00066D23">
            <w:pPr>
              <w:jc w:val="center"/>
            </w:pPr>
            <w:r>
              <w:t>4</w:t>
            </w:r>
          </w:p>
        </w:tc>
        <w:tc>
          <w:tcPr>
            <w:tcW w:w="0" w:type="auto"/>
            <w:shd w:val="clear" w:color="auto" w:fill="F9F9F9"/>
            <w:vAlign w:val="center"/>
          </w:tcPr>
          <w:p w:rsidR="0058191B" w:rsidRDefault="00066D23">
            <w:pPr>
              <w:jc w:val="left"/>
            </w:pPr>
            <w:r>
              <w:rPr>
                <w:noProof/>
              </w:rPr>
              <w:drawing>
                <wp:inline distT="0" distB="0" distL="114300" distR="114300">
                  <wp:extent cx="104775" cy="114300"/>
                  <wp:effectExtent l="0" t="0" r="9525" b="0"/>
                  <wp:docPr id="10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83"/>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9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4"/>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10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5"/>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9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6"/>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可有可无</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8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7"/>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4</w:t>
      </w:r>
      <w:r>
        <w:rPr>
          <w:color w:val="000000"/>
          <w:sz w:val="24"/>
        </w:rPr>
        <w:t>题</w:t>
      </w:r>
      <w:r>
        <w:rPr>
          <w:color w:val="000000"/>
          <w:sz w:val="24"/>
        </w:rPr>
        <w:t xml:space="preserve">   </w:t>
      </w:r>
      <w:r>
        <w:rPr>
          <w:color w:val="000000"/>
          <w:sz w:val="24"/>
        </w:rPr>
        <w:t>您认为新建运动场能满足基本运动需求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37</w:t>
            </w:r>
          </w:p>
        </w:tc>
        <w:tc>
          <w:tcPr>
            <w:tcW w:w="0" w:type="auto"/>
            <w:shd w:val="clear" w:color="auto" w:fill="FFFFFF"/>
            <w:vAlign w:val="center"/>
          </w:tcPr>
          <w:p w:rsidR="0058191B" w:rsidRDefault="00066D23">
            <w:pPr>
              <w:jc w:val="left"/>
            </w:pPr>
            <w:r>
              <w:rPr>
                <w:noProof/>
              </w:rPr>
              <w:drawing>
                <wp:inline distT="0" distB="0" distL="114300" distR="114300">
                  <wp:extent cx="1000125" cy="114300"/>
                  <wp:effectExtent l="0" t="0" r="3175" b="0"/>
                  <wp:docPr id="9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8"/>
                          <pic:cNvPicPr>
                            <a:picLocks noChangeAspect="1"/>
                          </pic:cNvPicPr>
                        </pic:nvPicPr>
                        <pic:blipFill>
                          <a:blip r:embed="rId23" cstate="print"/>
                          <a:stretch>
                            <a:fillRect/>
                          </a:stretch>
                        </pic:blipFill>
                        <pic:spPr>
                          <a:xfrm>
                            <a:off x="0" y="0"/>
                            <a:ext cx="1000125" cy="114300"/>
                          </a:xfrm>
                          <a:prstGeom prst="rect">
                            <a:avLst/>
                          </a:prstGeom>
                          <a:noFill/>
                          <a:ln>
                            <a:noFill/>
                          </a:ln>
                        </pic:spPr>
                      </pic:pic>
                    </a:graphicData>
                  </a:graphic>
                </wp:inline>
              </w:drawing>
            </w:r>
            <w:r>
              <w:rPr>
                <w:noProof/>
              </w:rPr>
              <w:drawing>
                <wp:inline distT="0" distB="0" distL="114300" distR="114300">
                  <wp:extent cx="352425" cy="114300"/>
                  <wp:effectExtent l="0" t="0" r="3175" b="0"/>
                  <wp:docPr id="9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9"/>
                          <pic:cNvPicPr>
                            <a:picLocks noChangeAspect="1"/>
                          </pic:cNvPicPr>
                        </pic:nvPicPr>
                        <pic:blipFill>
                          <a:blip r:embed="rId24" cstate="print"/>
                          <a:stretch>
                            <a:fillRect/>
                          </a:stretch>
                        </pic:blipFill>
                        <pic:spPr>
                          <a:xfrm>
                            <a:off x="0" y="0"/>
                            <a:ext cx="352425" cy="114300"/>
                          </a:xfrm>
                          <a:prstGeom prst="rect">
                            <a:avLst/>
                          </a:prstGeom>
                          <a:noFill/>
                          <a:ln>
                            <a:noFill/>
                          </a:ln>
                        </pic:spPr>
                      </pic:pic>
                    </a:graphicData>
                  </a:graphic>
                </wp:inline>
              </w:drawing>
            </w:r>
            <w:r>
              <w:t>74%</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11</w:t>
            </w:r>
          </w:p>
        </w:tc>
        <w:tc>
          <w:tcPr>
            <w:tcW w:w="0" w:type="auto"/>
            <w:shd w:val="clear" w:color="auto" w:fill="F9F9F9"/>
            <w:vAlign w:val="center"/>
          </w:tcPr>
          <w:p w:rsidR="0058191B" w:rsidRDefault="00066D23">
            <w:pPr>
              <w:jc w:val="left"/>
            </w:pPr>
            <w:r>
              <w:rPr>
                <w:noProof/>
              </w:rPr>
              <w:drawing>
                <wp:inline distT="0" distB="0" distL="114300" distR="114300">
                  <wp:extent cx="295275" cy="114300"/>
                  <wp:effectExtent l="0" t="0" r="9525" b="0"/>
                  <wp:docPr id="10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0"/>
                          <pic:cNvPicPr>
                            <a:picLocks noChangeAspect="1"/>
                          </pic:cNvPicPr>
                        </pic:nvPicPr>
                        <pic:blipFill>
                          <a:blip r:embed="rId65"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10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1"/>
                          <pic:cNvPicPr>
                            <a:picLocks noChangeAspect="1"/>
                          </pic:cNvPicPr>
                        </pic:nvPicPr>
                        <pic:blipFill>
                          <a:blip r:embed="rId66" cstate="print"/>
                          <a:stretch>
                            <a:fillRect/>
                          </a:stretch>
                        </pic:blipFill>
                        <pic:spPr>
                          <a:xfrm>
                            <a:off x="0" y="0"/>
                            <a:ext cx="1057275" cy="114300"/>
                          </a:xfrm>
                          <a:prstGeom prst="rect">
                            <a:avLst/>
                          </a:prstGeom>
                          <a:noFill/>
                          <a:ln>
                            <a:noFill/>
                          </a:ln>
                        </pic:spPr>
                      </pic:pic>
                    </a:graphicData>
                  </a:graphic>
                </wp:inline>
              </w:drawing>
            </w:r>
            <w:r>
              <w:t>22%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7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2"/>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7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93"/>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8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您认为辅助设施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足够用</w:t>
            </w:r>
          </w:p>
        </w:tc>
        <w:tc>
          <w:tcPr>
            <w:tcW w:w="0" w:type="auto"/>
            <w:shd w:val="clear" w:color="auto" w:fill="FFFFFF"/>
            <w:vAlign w:val="center"/>
          </w:tcPr>
          <w:p w:rsidR="0058191B" w:rsidRDefault="00066D23">
            <w:pPr>
              <w:jc w:val="center"/>
            </w:pPr>
            <w:r>
              <w:t>35</w:t>
            </w:r>
          </w:p>
        </w:tc>
        <w:tc>
          <w:tcPr>
            <w:tcW w:w="0" w:type="auto"/>
            <w:shd w:val="clear" w:color="auto" w:fill="FFFFFF"/>
            <w:vAlign w:val="center"/>
          </w:tcPr>
          <w:p w:rsidR="0058191B" w:rsidRDefault="00066D23">
            <w:pPr>
              <w:jc w:val="left"/>
            </w:pPr>
            <w:r>
              <w:rPr>
                <w:noProof/>
              </w:rPr>
              <w:drawing>
                <wp:inline distT="0" distB="0" distL="114300" distR="114300">
                  <wp:extent cx="942975" cy="11430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57" cstate="print"/>
                          <a:stretch>
                            <a:fillRect/>
                          </a:stretch>
                        </pic:blipFill>
                        <pic:spPr>
                          <a:xfrm>
                            <a:off x="0" y="0"/>
                            <a:ext cx="942975" cy="114300"/>
                          </a:xfrm>
                          <a:prstGeom prst="rect">
                            <a:avLst/>
                          </a:prstGeom>
                          <a:noFill/>
                          <a:ln>
                            <a:noFill/>
                          </a:ln>
                        </pic:spPr>
                      </pic:pic>
                    </a:graphicData>
                  </a:graphic>
                </wp:inline>
              </w:drawing>
            </w:r>
            <w:r>
              <w:rPr>
                <w:noProof/>
              </w:rPr>
              <w:drawing>
                <wp:inline distT="0" distB="0" distL="114300" distR="114300">
                  <wp:extent cx="409575" cy="114300"/>
                  <wp:effectExtent l="0" t="0" r="952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58" cstate="print"/>
                          <a:stretch>
                            <a:fillRect/>
                          </a:stretch>
                        </pic:blipFill>
                        <pic:spPr>
                          <a:xfrm>
                            <a:off x="0" y="0"/>
                            <a:ext cx="409575" cy="114300"/>
                          </a:xfrm>
                          <a:prstGeom prst="rect">
                            <a:avLst/>
                          </a:prstGeom>
                          <a:noFill/>
                          <a:ln>
                            <a:noFill/>
                          </a:ln>
                        </pic:spPr>
                      </pic:pic>
                    </a:graphicData>
                  </a:graphic>
                </wp:inline>
              </w:drawing>
            </w:r>
            <w:r>
              <w:t>70%</w:t>
            </w:r>
          </w:p>
        </w:tc>
      </w:tr>
      <w:tr w:rsidR="0058191B">
        <w:trPr>
          <w:trHeight w:val="500"/>
        </w:trPr>
        <w:tc>
          <w:tcPr>
            <w:tcW w:w="0" w:type="auto"/>
            <w:shd w:val="clear" w:color="auto" w:fill="F9F9F9"/>
            <w:vAlign w:val="center"/>
          </w:tcPr>
          <w:p w:rsidR="0058191B" w:rsidRDefault="00066D23">
            <w:pPr>
              <w:jc w:val="left"/>
            </w:pPr>
            <w:r>
              <w:t>刚刚好</w:t>
            </w:r>
          </w:p>
        </w:tc>
        <w:tc>
          <w:tcPr>
            <w:tcW w:w="0" w:type="auto"/>
            <w:shd w:val="clear" w:color="auto" w:fill="F9F9F9"/>
            <w:vAlign w:val="center"/>
          </w:tcPr>
          <w:p w:rsidR="0058191B" w:rsidRDefault="00066D23">
            <w:pPr>
              <w:jc w:val="center"/>
            </w:pPr>
            <w:r>
              <w:t>9</w:t>
            </w:r>
          </w:p>
        </w:tc>
        <w:tc>
          <w:tcPr>
            <w:tcW w:w="0" w:type="auto"/>
            <w:shd w:val="clear" w:color="auto" w:fill="F9F9F9"/>
            <w:vAlign w:val="center"/>
          </w:tcPr>
          <w:p w:rsidR="0058191B" w:rsidRDefault="00066D23">
            <w:pPr>
              <w:jc w:val="left"/>
            </w:pPr>
            <w:r>
              <w:rPr>
                <w:noProof/>
              </w:rPr>
              <w:drawing>
                <wp:inline distT="0" distB="0" distL="114300" distR="114300">
                  <wp:extent cx="238125" cy="114300"/>
                  <wp:effectExtent l="0" t="0" r="317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7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98"/>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4</w:t>
            </w:r>
          </w:p>
        </w:tc>
        <w:tc>
          <w:tcPr>
            <w:tcW w:w="0" w:type="auto"/>
            <w:shd w:val="clear" w:color="auto" w:fill="FFFFFF"/>
            <w:vAlign w:val="center"/>
          </w:tcPr>
          <w:p w:rsidR="0058191B" w:rsidRDefault="00066D23">
            <w:pPr>
              <w:jc w:val="left"/>
            </w:pPr>
            <w:r>
              <w:rPr>
                <w:noProof/>
              </w:rPr>
              <w:drawing>
                <wp:inline distT="0" distB="0" distL="114300" distR="114300">
                  <wp:extent cx="104775" cy="114300"/>
                  <wp:effectExtent l="0" t="0" r="9525" b="0"/>
                  <wp:docPr id="7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9"/>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8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00"/>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F9F9F9"/>
            <w:vAlign w:val="center"/>
          </w:tcPr>
          <w:p w:rsidR="0058191B" w:rsidRDefault="00066D23">
            <w:pPr>
              <w:jc w:val="left"/>
            </w:pPr>
            <w:r>
              <w:t>不够用</w:t>
            </w:r>
          </w:p>
        </w:tc>
        <w:tc>
          <w:tcPr>
            <w:tcW w:w="0" w:type="auto"/>
            <w:shd w:val="clear" w:color="auto" w:fill="F9F9F9"/>
            <w:vAlign w:val="center"/>
          </w:tcPr>
          <w:p w:rsidR="0058191B" w:rsidRDefault="00066D23">
            <w:pPr>
              <w:jc w:val="center"/>
            </w:pPr>
            <w:r>
              <w:t>2</w:t>
            </w:r>
          </w:p>
        </w:tc>
        <w:tc>
          <w:tcPr>
            <w:tcW w:w="0" w:type="auto"/>
            <w:shd w:val="clear" w:color="auto" w:fill="F9F9F9"/>
            <w:vAlign w:val="center"/>
          </w:tcPr>
          <w:p w:rsidR="0058191B" w:rsidRDefault="00066D23">
            <w:pPr>
              <w:jc w:val="left"/>
            </w:pPr>
            <w:r>
              <w:rPr>
                <w:noProof/>
              </w:rPr>
              <w:drawing>
                <wp:inline distT="0" distB="0" distL="114300" distR="114300">
                  <wp:extent cx="47625" cy="114300"/>
                  <wp:effectExtent l="0" t="0" r="3175" b="0"/>
                  <wp:docPr id="8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01"/>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9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2"/>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您去过或体验过新建运动场吗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去过</w:t>
            </w:r>
          </w:p>
        </w:tc>
        <w:tc>
          <w:tcPr>
            <w:tcW w:w="0" w:type="auto"/>
            <w:shd w:val="clear" w:color="auto" w:fill="FFFFFF"/>
            <w:vAlign w:val="center"/>
          </w:tcPr>
          <w:p w:rsidR="0058191B" w:rsidRDefault="00066D23">
            <w:pPr>
              <w:jc w:val="center"/>
            </w:pPr>
            <w:r>
              <w:t>41</w:t>
            </w:r>
          </w:p>
        </w:tc>
        <w:tc>
          <w:tcPr>
            <w:tcW w:w="0" w:type="auto"/>
            <w:shd w:val="clear" w:color="auto" w:fill="FFFFFF"/>
            <w:vAlign w:val="center"/>
          </w:tcPr>
          <w:p w:rsidR="0058191B" w:rsidRDefault="00066D23">
            <w:pPr>
              <w:jc w:val="left"/>
            </w:pPr>
            <w:r>
              <w:rPr>
                <w:noProof/>
              </w:rPr>
              <w:drawing>
                <wp:inline distT="0" distB="0" distL="114300" distR="114300">
                  <wp:extent cx="1104900" cy="114300"/>
                  <wp:effectExtent l="0" t="0" r="0" b="0"/>
                  <wp:docPr id="8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3"/>
                          <pic:cNvPicPr>
                            <a:picLocks noChangeAspect="1"/>
                          </pic:cNvPicPr>
                        </pic:nvPicPr>
                        <pic:blipFill>
                          <a:blip r:embed="rId67" cstate="print"/>
                          <a:stretch>
                            <a:fillRect/>
                          </a:stretch>
                        </pic:blipFill>
                        <pic:spPr>
                          <a:xfrm>
                            <a:off x="0" y="0"/>
                            <a:ext cx="1104900" cy="114300"/>
                          </a:xfrm>
                          <a:prstGeom prst="rect">
                            <a:avLst/>
                          </a:prstGeom>
                          <a:noFill/>
                          <a:ln>
                            <a:noFill/>
                          </a:ln>
                        </pic:spPr>
                      </pic:pic>
                    </a:graphicData>
                  </a:graphic>
                </wp:inline>
              </w:drawing>
            </w:r>
            <w:r>
              <w:rPr>
                <w:noProof/>
              </w:rPr>
              <w:drawing>
                <wp:inline distT="0" distB="0" distL="114300" distR="114300">
                  <wp:extent cx="247650" cy="114300"/>
                  <wp:effectExtent l="0" t="0" r="6350" b="0"/>
                  <wp:docPr id="10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4"/>
                          <pic:cNvPicPr>
                            <a:picLocks noChangeAspect="1"/>
                          </pic:cNvPicPr>
                        </pic:nvPicPr>
                        <pic:blipFill>
                          <a:blip r:embed="rId68" cstate="print"/>
                          <a:stretch>
                            <a:fillRect/>
                          </a:stretch>
                        </pic:blipFill>
                        <pic:spPr>
                          <a:xfrm>
                            <a:off x="0" y="0"/>
                            <a:ext cx="247650" cy="114300"/>
                          </a:xfrm>
                          <a:prstGeom prst="rect">
                            <a:avLst/>
                          </a:prstGeom>
                          <a:noFill/>
                          <a:ln>
                            <a:noFill/>
                          </a:ln>
                        </pic:spPr>
                      </pic:pic>
                    </a:graphicData>
                  </a:graphic>
                </wp:inline>
              </w:drawing>
            </w:r>
            <w:r>
              <w:t>82%</w:t>
            </w:r>
          </w:p>
        </w:tc>
      </w:tr>
      <w:tr w:rsidR="0058191B">
        <w:trPr>
          <w:trHeight w:val="500"/>
        </w:trPr>
        <w:tc>
          <w:tcPr>
            <w:tcW w:w="0" w:type="auto"/>
            <w:shd w:val="clear" w:color="auto" w:fill="F9F9F9"/>
            <w:vAlign w:val="center"/>
          </w:tcPr>
          <w:p w:rsidR="0058191B" w:rsidRDefault="00066D23">
            <w:pPr>
              <w:jc w:val="left"/>
            </w:pPr>
            <w:r>
              <w:t>没有去过</w:t>
            </w:r>
          </w:p>
        </w:tc>
        <w:tc>
          <w:tcPr>
            <w:tcW w:w="0" w:type="auto"/>
            <w:shd w:val="clear" w:color="auto" w:fill="F9F9F9"/>
            <w:vAlign w:val="center"/>
          </w:tcPr>
          <w:p w:rsidR="0058191B" w:rsidRDefault="00066D23">
            <w:pPr>
              <w:jc w:val="center"/>
            </w:pPr>
            <w:r>
              <w:t>9</w:t>
            </w:r>
          </w:p>
        </w:tc>
        <w:tc>
          <w:tcPr>
            <w:tcW w:w="0" w:type="auto"/>
            <w:shd w:val="clear" w:color="auto" w:fill="F9F9F9"/>
            <w:vAlign w:val="center"/>
          </w:tcPr>
          <w:p w:rsidR="0058191B" w:rsidRDefault="00066D23">
            <w:pPr>
              <w:jc w:val="left"/>
            </w:pPr>
            <w:r>
              <w:rPr>
                <w:noProof/>
              </w:rPr>
              <w:drawing>
                <wp:inline distT="0" distB="0" distL="114300" distR="114300">
                  <wp:extent cx="238125" cy="114300"/>
                  <wp:effectExtent l="0" t="0" r="3175" b="0"/>
                  <wp:docPr id="8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5"/>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8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6"/>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7</w:t>
      </w:r>
      <w:r>
        <w:rPr>
          <w:color w:val="000000"/>
          <w:sz w:val="24"/>
        </w:rPr>
        <w:t>题</w:t>
      </w:r>
      <w:r>
        <w:rPr>
          <w:color w:val="000000"/>
          <w:sz w:val="24"/>
        </w:rPr>
        <w:t xml:space="preserve">   </w:t>
      </w:r>
      <w:r>
        <w:rPr>
          <w:color w:val="000000"/>
          <w:sz w:val="24"/>
        </w:rPr>
        <w:t>您对新建运动场及辅助设施舒适度</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31"/>
        <w:gridCol w:w="1101"/>
        <w:gridCol w:w="4428"/>
      </w:tblGrid>
      <w:tr w:rsidR="0058191B">
        <w:trPr>
          <w:trHeight w:val="500"/>
        </w:trPr>
        <w:tc>
          <w:tcPr>
            <w:tcW w:w="0" w:type="auto"/>
            <w:shd w:val="clear" w:color="auto" w:fill="E0E0E0"/>
            <w:vAlign w:val="center"/>
          </w:tcPr>
          <w:p w:rsidR="0058191B" w:rsidRDefault="00066D23">
            <w:pPr>
              <w:jc w:val="center"/>
            </w:pPr>
            <w:r>
              <w:lastRenderedPageBreak/>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35</w:t>
            </w:r>
          </w:p>
        </w:tc>
        <w:tc>
          <w:tcPr>
            <w:tcW w:w="0" w:type="auto"/>
            <w:shd w:val="clear" w:color="auto" w:fill="FFFFFF"/>
            <w:vAlign w:val="center"/>
          </w:tcPr>
          <w:p w:rsidR="0058191B" w:rsidRDefault="00066D23">
            <w:pPr>
              <w:jc w:val="left"/>
            </w:pPr>
            <w:r>
              <w:rPr>
                <w:noProof/>
              </w:rPr>
              <w:drawing>
                <wp:inline distT="0" distB="0" distL="114300" distR="114300">
                  <wp:extent cx="1152525" cy="114300"/>
                  <wp:effectExtent l="0" t="0" r="3175" b="0"/>
                  <wp:docPr id="8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7"/>
                          <pic:cNvPicPr>
                            <a:picLocks noChangeAspect="1"/>
                          </pic:cNvPicPr>
                        </pic:nvPicPr>
                        <pic:blipFill>
                          <a:blip r:embed="rId69" cstate="print"/>
                          <a:stretch>
                            <a:fillRect/>
                          </a:stretch>
                        </pic:blipFill>
                        <pic:spPr>
                          <a:xfrm>
                            <a:off x="0" y="0"/>
                            <a:ext cx="1152525" cy="114300"/>
                          </a:xfrm>
                          <a:prstGeom prst="rect">
                            <a:avLst/>
                          </a:prstGeom>
                          <a:noFill/>
                          <a:ln>
                            <a:noFill/>
                          </a:ln>
                        </pic:spPr>
                      </pic:pic>
                    </a:graphicData>
                  </a:graphic>
                </wp:inline>
              </w:drawing>
            </w:r>
            <w:r>
              <w:rPr>
                <w:noProof/>
              </w:rPr>
              <w:drawing>
                <wp:inline distT="0" distB="0" distL="114300" distR="114300">
                  <wp:extent cx="200025" cy="114300"/>
                  <wp:effectExtent l="0" t="0" r="3175" b="0"/>
                  <wp:docPr id="10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8"/>
                          <pic:cNvPicPr>
                            <a:picLocks noChangeAspect="1"/>
                          </pic:cNvPicPr>
                        </pic:nvPicPr>
                        <pic:blipFill>
                          <a:blip r:embed="rId70" cstate="print"/>
                          <a:stretch>
                            <a:fillRect/>
                          </a:stretch>
                        </pic:blipFill>
                        <pic:spPr>
                          <a:xfrm>
                            <a:off x="0" y="0"/>
                            <a:ext cx="200025" cy="114300"/>
                          </a:xfrm>
                          <a:prstGeom prst="rect">
                            <a:avLst/>
                          </a:prstGeom>
                          <a:noFill/>
                          <a:ln>
                            <a:noFill/>
                          </a:ln>
                        </pic:spPr>
                      </pic:pic>
                    </a:graphicData>
                  </a:graphic>
                </wp:inline>
              </w:drawing>
            </w:r>
            <w:r>
              <w:t>85.37%</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4</w:t>
            </w:r>
          </w:p>
        </w:tc>
        <w:tc>
          <w:tcPr>
            <w:tcW w:w="0" w:type="auto"/>
            <w:shd w:val="clear" w:color="auto" w:fill="F9F9F9"/>
            <w:vAlign w:val="center"/>
          </w:tcPr>
          <w:p w:rsidR="0058191B" w:rsidRDefault="00066D23">
            <w:pPr>
              <w:jc w:val="left"/>
            </w:pPr>
            <w:r>
              <w:rPr>
                <w:noProof/>
              </w:rPr>
              <w:drawing>
                <wp:inline distT="0" distB="0" distL="114300" distR="114300">
                  <wp:extent cx="123825" cy="114300"/>
                  <wp:effectExtent l="0" t="0" r="3175" b="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71" cstate="print"/>
                          <a:stretch>
                            <a:fillRect/>
                          </a:stretch>
                        </pic:blipFill>
                        <pic:spPr>
                          <a:xfrm>
                            <a:off x="0" y="0"/>
                            <a:ext cx="123825" cy="114300"/>
                          </a:xfrm>
                          <a:prstGeom prst="rect">
                            <a:avLst/>
                          </a:prstGeom>
                          <a:noFill/>
                          <a:ln>
                            <a:noFill/>
                          </a:ln>
                        </pic:spPr>
                      </pic:pic>
                    </a:graphicData>
                  </a:graphic>
                </wp:inline>
              </w:drawing>
            </w:r>
            <w:r>
              <w:rPr>
                <w:noProof/>
              </w:rPr>
              <w:drawing>
                <wp:inline distT="0" distB="0" distL="114300" distR="114300">
                  <wp:extent cx="1228725" cy="114300"/>
                  <wp:effectExtent l="0" t="0" r="3175" b="0"/>
                  <wp:docPr id="12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0"/>
                          <pic:cNvPicPr>
                            <a:picLocks noChangeAspect="1"/>
                          </pic:cNvPicPr>
                        </pic:nvPicPr>
                        <pic:blipFill>
                          <a:blip r:embed="rId72" cstate="print"/>
                          <a:stretch>
                            <a:fillRect/>
                          </a:stretch>
                        </pic:blipFill>
                        <pic:spPr>
                          <a:xfrm>
                            <a:off x="0" y="0"/>
                            <a:ext cx="1228725" cy="114300"/>
                          </a:xfrm>
                          <a:prstGeom prst="rect">
                            <a:avLst/>
                          </a:prstGeom>
                          <a:noFill/>
                          <a:ln>
                            <a:noFill/>
                          </a:ln>
                        </pic:spPr>
                      </pic:pic>
                    </a:graphicData>
                  </a:graphic>
                </wp:inline>
              </w:drawing>
            </w:r>
            <w:r>
              <w:t>9.76%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57150" cy="114300"/>
                  <wp:effectExtent l="0" t="0" r="6350" b="0"/>
                  <wp:docPr id="12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11"/>
                          <pic:cNvPicPr>
                            <a:picLocks noChangeAspect="1"/>
                          </pic:cNvPicPr>
                        </pic:nvPicPr>
                        <pic:blipFill>
                          <a:blip r:embed="rId73" cstate="print"/>
                          <a:stretch>
                            <a:fillRect/>
                          </a:stretch>
                        </pic:blipFill>
                        <pic:spPr>
                          <a:xfrm>
                            <a:off x="0" y="0"/>
                            <a:ext cx="57150" cy="114300"/>
                          </a:xfrm>
                          <a:prstGeom prst="rect">
                            <a:avLst/>
                          </a:prstGeom>
                          <a:noFill/>
                          <a:ln>
                            <a:noFill/>
                          </a:ln>
                        </pic:spPr>
                      </pic:pic>
                    </a:graphicData>
                  </a:graphic>
                </wp:inline>
              </w:drawing>
            </w:r>
            <w:r>
              <w:rPr>
                <w:noProof/>
              </w:rPr>
              <w:drawing>
                <wp:inline distT="0" distB="0" distL="114300" distR="114300">
                  <wp:extent cx="1295400" cy="114300"/>
                  <wp:effectExtent l="0" t="0" r="0" b="0"/>
                  <wp:docPr id="12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12"/>
                          <pic:cNvPicPr>
                            <a:picLocks noChangeAspect="1"/>
                          </pic:cNvPicPr>
                        </pic:nvPicPr>
                        <pic:blipFill>
                          <a:blip r:embed="rId74" cstate="print"/>
                          <a:stretch>
                            <a:fillRect/>
                          </a:stretch>
                        </pic:blipFill>
                        <pic:spPr>
                          <a:xfrm>
                            <a:off x="0" y="0"/>
                            <a:ext cx="1295400" cy="114300"/>
                          </a:xfrm>
                          <a:prstGeom prst="rect">
                            <a:avLst/>
                          </a:prstGeom>
                          <a:noFill/>
                          <a:ln>
                            <a:noFill/>
                          </a:ln>
                        </pic:spPr>
                      </pic:pic>
                    </a:graphicData>
                  </a:graphic>
                </wp:inline>
              </w:drawing>
            </w:r>
            <w:r>
              <w:t>4.88%</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1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3"/>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41</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您对新建运动场及辅助设施安全性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31"/>
        <w:gridCol w:w="1101"/>
        <w:gridCol w:w="4428"/>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34</w:t>
            </w:r>
          </w:p>
        </w:tc>
        <w:tc>
          <w:tcPr>
            <w:tcW w:w="0" w:type="auto"/>
            <w:shd w:val="clear" w:color="auto" w:fill="FFFFFF"/>
            <w:vAlign w:val="center"/>
          </w:tcPr>
          <w:p w:rsidR="0058191B" w:rsidRDefault="00066D23">
            <w:pPr>
              <w:jc w:val="left"/>
            </w:pPr>
            <w:r>
              <w:rPr>
                <w:noProof/>
              </w:rPr>
              <w:drawing>
                <wp:inline distT="0" distB="0" distL="114300" distR="114300">
                  <wp:extent cx="1114425" cy="114300"/>
                  <wp:effectExtent l="0" t="0" r="3175" b="0"/>
                  <wp:docPr id="118"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4"/>
                          <pic:cNvPicPr>
                            <a:picLocks noChangeAspect="1"/>
                          </pic:cNvPicPr>
                        </pic:nvPicPr>
                        <pic:blipFill>
                          <a:blip r:embed="rId75" cstate="print"/>
                          <a:stretch>
                            <a:fillRect/>
                          </a:stretch>
                        </pic:blipFill>
                        <pic:spPr>
                          <a:xfrm>
                            <a:off x="0" y="0"/>
                            <a:ext cx="1114425" cy="114300"/>
                          </a:xfrm>
                          <a:prstGeom prst="rect">
                            <a:avLst/>
                          </a:prstGeom>
                          <a:noFill/>
                          <a:ln>
                            <a:noFill/>
                          </a:ln>
                        </pic:spPr>
                      </pic:pic>
                    </a:graphicData>
                  </a:graphic>
                </wp:inline>
              </w:drawing>
            </w:r>
            <w:r>
              <w:rPr>
                <w:noProof/>
              </w:rPr>
              <w:drawing>
                <wp:inline distT="0" distB="0" distL="114300" distR="114300">
                  <wp:extent cx="238125" cy="114300"/>
                  <wp:effectExtent l="0" t="0" r="3175" b="0"/>
                  <wp:docPr id="117"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5"/>
                          <pic:cNvPicPr>
                            <a:picLocks noChangeAspect="1"/>
                          </pic:cNvPicPr>
                        </pic:nvPicPr>
                        <pic:blipFill>
                          <a:blip r:embed="rId76" cstate="print"/>
                          <a:stretch>
                            <a:fillRect/>
                          </a:stretch>
                        </pic:blipFill>
                        <pic:spPr>
                          <a:xfrm>
                            <a:off x="0" y="0"/>
                            <a:ext cx="238125" cy="114300"/>
                          </a:xfrm>
                          <a:prstGeom prst="rect">
                            <a:avLst/>
                          </a:prstGeom>
                          <a:noFill/>
                          <a:ln>
                            <a:noFill/>
                          </a:ln>
                        </pic:spPr>
                      </pic:pic>
                    </a:graphicData>
                  </a:graphic>
                </wp:inline>
              </w:drawing>
            </w:r>
            <w:r>
              <w:t>82.93%</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7</w:t>
            </w:r>
          </w:p>
        </w:tc>
        <w:tc>
          <w:tcPr>
            <w:tcW w:w="0" w:type="auto"/>
            <w:shd w:val="clear" w:color="auto" w:fill="F9F9F9"/>
            <w:vAlign w:val="center"/>
          </w:tcPr>
          <w:p w:rsidR="0058191B" w:rsidRDefault="00066D23">
            <w:pPr>
              <w:jc w:val="left"/>
            </w:pPr>
            <w:r>
              <w:rPr>
                <w:noProof/>
              </w:rPr>
              <w:drawing>
                <wp:inline distT="0" distB="0" distL="114300" distR="114300">
                  <wp:extent cx="228600" cy="114300"/>
                  <wp:effectExtent l="0" t="0" r="0" b="0"/>
                  <wp:docPr id="12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6"/>
                          <pic:cNvPicPr>
                            <a:picLocks noChangeAspect="1"/>
                          </pic:cNvPicPr>
                        </pic:nvPicPr>
                        <pic:blipFill>
                          <a:blip r:embed="rId77" cstate="print"/>
                          <a:stretch>
                            <a:fillRect/>
                          </a:stretch>
                        </pic:blipFill>
                        <pic:spPr>
                          <a:xfrm>
                            <a:off x="0" y="0"/>
                            <a:ext cx="228600" cy="114300"/>
                          </a:xfrm>
                          <a:prstGeom prst="rect">
                            <a:avLst/>
                          </a:prstGeom>
                          <a:noFill/>
                          <a:ln>
                            <a:noFill/>
                          </a:ln>
                        </pic:spPr>
                      </pic:pic>
                    </a:graphicData>
                  </a:graphic>
                </wp:inline>
              </w:drawing>
            </w:r>
            <w:r>
              <w:rPr>
                <w:noProof/>
              </w:rPr>
              <w:drawing>
                <wp:inline distT="0" distB="0" distL="114300" distR="114300">
                  <wp:extent cx="1123950" cy="114300"/>
                  <wp:effectExtent l="0" t="0" r="6350" b="0"/>
                  <wp:docPr id="10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17"/>
                          <pic:cNvPicPr>
                            <a:picLocks noChangeAspect="1"/>
                          </pic:cNvPicPr>
                        </pic:nvPicPr>
                        <pic:blipFill>
                          <a:blip r:embed="rId78" cstate="print"/>
                          <a:stretch>
                            <a:fillRect/>
                          </a:stretch>
                        </pic:blipFill>
                        <pic:spPr>
                          <a:xfrm>
                            <a:off x="0" y="0"/>
                            <a:ext cx="1123950" cy="114300"/>
                          </a:xfrm>
                          <a:prstGeom prst="rect">
                            <a:avLst/>
                          </a:prstGeom>
                          <a:noFill/>
                          <a:ln>
                            <a:noFill/>
                          </a:ln>
                        </pic:spPr>
                      </pic:pic>
                    </a:graphicData>
                  </a:graphic>
                </wp:inline>
              </w:drawing>
            </w:r>
            <w:r>
              <w:t>17.07%</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3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18"/>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2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19"/>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41</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您对新建运动场及辅助设施提高身体素质</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600"/>
        <w:gridCol w:w="1123"/>
        <w:gridCol w:w="4337"/>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36</w:t>
            </w:r>
          </w:p>
        </w:tc>
        <w:tc>
          <w:tcPr>
            <w:tcW w:w="0" w:type="auto"/>
            <w:shd w:val="clear" w:color="auto" w:fill="FFFFFF"/>
            <w:vAlign w:val="center"/>
          </w:tcPr>
          <w:p w:rsidR="0058191B" w:rsidRDefault="00066D23">
            <w:pPr>
              <w:jc w:val="left"/>
            </w:pPr>
            <w:r>
              <w:rPr>
                <w:noProof/>
              </w:rPr>
              <w:drawing>
                <wp:inline distT="0" distB="0" distL="114300" distR="114300">
                  <wp:extent cx="1181100" cy="114300"/>
                  <wp:effectExtent l="0" t="0" r="0" b="0"/>
                  <wp:docPr id="11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20"/>
                          <pic:cNvPicPr>
                            <a:picLocks noChangeAspect="1"/>
                          </pic:cNvPicPr>
                        </pic:nvPicPr>
                        <pic:blipFill>
                          <a:blip r:embed="rId79" cstate="print"/>
                          <a:stretch>
                            <a:fillRect/>
                          </a:stretch>
                        </pic:blipFill>
                        <pic:spPr>
                          <a:xfrm>
                            <a:off x="0" y="0"/>
                            <a:ext cx="1181100" cy="114300"/>
                          </a:xfrm>
                          <a:prstGeom prst="rect">
                            <a:avLst/>
                          </a:prstGeom>
                          <a:noFill/>
                          <a:ln>
                            <a:noFill/>
                          </a:ln>
                        </pic:spPr>
                      </pic:pic>
                    </a:graphicData>
                  </a:graphic>
                </wp:inline>
              </w:drawing>
            </w:r>
            <w:r>
              <w:rPr>
                <w:noProof/>
              </w:rPr>
              <w:drawing>
                <wp:inline distT="0" distB="0" distL="114300" distR="114300">
                  <wp:extent cx="171450" cy="114300"/>
                  <wp:effectExtent l="0" t="0" r="6350" b="0"/>
                  <wp:docPr id="10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21"/>
                          <pic:cNvPicPr>
                            <a:picLocks noChangeAspect="1"/>
                          </pic:cNvPicPr>
                        </pic:nvPicPr>
                        <pic:blipFill>
                          <a:blip r:embed="rId80" cstate="print"/>
                          <a:stretch>
                            <a:fillRect/>
                          </a:stretch>
                        </pic:blipFill>
                        <pic:spPr>
                          <a:xfrm>
                            <a:off x="0" y="0"/>
                            <a:ext cx="171450" cy="114300"/>
                          </a:xfrm>
                          <a:prstGeom prst="rect">
                            <a:avLst/>
                          </a:prstGeom>
                          <a:noFill/>
                          <a:ln>
                            <a:noFill/>
                          </a:ln>
                        </pic:spPr>
                      </pic:pic>
                    </a:graphicData>
                  </a:graphic>
                </wp:inline>
              </w:drawing>
            </w:r>
            <w:r>
              <w:t>87.8%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4</w:t>
            </w:r>
          </w:p>
        </w:tc>
        <w:tc>
          <w:tcPr>
            <w:tcW w:w="0" w:type="auto"/>
            <w:shd w:val="clear" w:color="auto" w:fill="F9F9F9"/>
            <w:vAlign w:val="center"/>
          </w:tcPr>
          <w:p w:rsidR="0058191B" w:rsidRDefault="00066D23">
            <w:pPr>
              <w:jc w:val="left"/>
            </w:pPr>
            <w:r>
              <w:rPr>
                <w:noProof/>
              </w:rPr>
              <w:drawing>
                <wp:inline distT="0" distB="0" distL="114300" distR="114300">
                  <wp:extent cx="123825" cy="114300"/>
                  <wp:effectExtent l="0" t="0" r="3175" b="0"/>
                  <wp:docPr id="11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22"/>
                          <pic:cNvPicPr>
                            <a:picLocks noChangeAspect="1"/>
                          </pic:cNvPicPr>
                        </pic:nvPicPr>
                        <pic:blipFill>
                          <a:blip r:embed="rId71" cstate="print"/>
                          <a:stretch>
                            <a:fillRect/>
                          </a:stretch>
                        </pic:blipFill>
                        <pic:spPr>
                          <a:xfrm>
                            <a:off x="0" y="0"/>
                            <a:ext cx="123825" cy="114300"/>
                          </a:xfrm>
                          <a:prstGeom prst="rect">
                            <a:avLst/>
                          </a:prstGeom>
                          <a:noFill/>
                          <a:ln>
                            <a:noFill/>
                          </a:ln>
                        </pic:spPr>
                      </pic:pic>
                    </a:graphicData>
                  </a:graphic>
                </wp:inline>
              </w:drawing>
            </w:r>
            <w:r>
              <w:rPr>
                <w:noProof/>
              </w:rPr>
              <w:drawing>
                <wp:inline distT="0" distB="0" distL="114300" distR="114300">
                  <wp:extent cx="1228725" cy="114300"/>
                  <wp:effectExtent l="0" t="0" r="3175" b="0"/>
                  <wp:docPr id="119"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23"/>
                          <pic:cNvPicPr>
                            <a:picLocks noChangeAspect="1"/>
                          </pic:cNvPicPr>
                        </pic:nvPicPr>
                        <pic:blipFill>
                          <a:blip r:embed="rId72" cstate="print"/>
                          <a:stretch>
                            <a:fillRect/>
                          </a:stretch>
                        </pic:blipFill>
                        <pic:spPr>
                          <a:xfrm>
                            <a:off x="0" y="0"/>
                            <a:ext cx="1228725" cy="114300"/>
                          </a:xfrm>
                          <a:prstGeom prst="rect">
                            <a:avLst/>
                          </a:prstGeom>
                          <a:noFill/>
                          <a:ln>
                            <a:noFill/>
                          </a:ln>
                        </pic:spPr>
                      </pic:pic>
                    </a:graphicData>
                  </a:graphic>
                </wp:inline>
              </w:drawing>
            </w:r>
            <w:r>
              <w:t>9.76%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28575" cy="114300"/>
                  <wp:effectExtent l="0" t="0" r="9525" b="0"/>
                  <wp:docPr id="108"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4"/>
                          <pic:cNvPicPr>
                            <a:picLocks noChangeAspect="1"/>
                          </pic:cNvPicPr>
                        </pic:nvPicPr>
                        <pic:blipFill>
                          <a:blip r:embed="rId81" cstate="print"/>
                          <a:stretch>
                            <a:fillRect/>
                          </a:stretch>
                        </pic:blipFill>
                        <pic:spPr>
                          <a:xfrm>
                            <a:off x="0" y="0"/>
                            <a:ext cx="28575" cy="114300"/>
                          </a:xfrm>
                          <a:prstGeom prst="rect">
                            <a:avLst/>
                          </a:prstGeom>
                          <a:noFill/>
                          <a:ln>
                            <a:noFill/>
                          </a:ln>
                        </pic:spPr>
                      </pic:pic>
                    </a:graphicData>
                  </a:graphic>
                </wp:inline>
              </w:drawing>
            </w:r>
            <w:r>
              <w:rPr>
                <w:noProof/>
              </w:rPr>
              <w:drawing>
                <wp:inline distT="0" distB="0" distL="114300" distR="114300">
                  <wp:extent cx="1323975" cy="114300"/>
                  <wp:effectExtent l="0" t="0" r="9525" b="0"/>
                  <wp:docPr id="13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5"/>
                          <pic:cNvPicPr>
                            <a:picLocks noChangeAspect="1"/>
                          </pic:cNvPicPr>
                        </pic:nvPicPr>
                        <pic:blipFill>
                          <a:blip r:embed="rId82" cstate="print"/>
                          <a:stretch>
                            <a:fillRect/>
                          </a:stretch>
                        </pic:blipFill>
                        <pic:spPr>
                          <a:xfrm>
                            <a:off x="0" y="0"/>
                            <a:ext cx="1323975" cy="114300"/>
                          </a:xfrm>
                          <a:prstGeom prst="rect">
                            <a:avLst/>
                          </a:prstGeom>
                          <a:noFill/>
                          <a:ln>
                            <a:noFill/>
                          </a:ln>
                        </pic:spPr>
                      </pic:pic>
                    </a:graphicData>
                  </a:graphic>
                </wp:inline>
              </w:drawing>
            </w:r>
            <w:r>
              <w:t>2.44%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22"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6"/>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41</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您认为新建运动场及辅助设施这笔资金花得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36</w:t>
            </w:r>
          </w:p>
        </w:tc>
        <w:tc>
          <w:tcPr>
            <w:tcW w:w="0" w:type="auto"/>
            <w:shd w:val="clear" w:color="auto" w:fill="FFFFFF"/>
            <w:vAlign w:val="center"/>
          </w:tcPr>
          <w:p w:rsidR="0058191B" w:rsidRDefault="00066D23">
            <w:pPr>
              <w:jc w:val="left"/>
            </w:pPr>
            <w:r>
              <w:rPr>
                <w:noProof/>
              </w:rPr>
              <w:drawing>
                <wp:inline distT="0" distB="0" distL="114300" distR="114300">
                  <wp:extent cx="971550" cy="114300"/>
                  <wp:effectExtent l="0" t="0" r="6350" b="0"/>
                  <wp:docPr id="12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7"/>
                          <pic:cNvPicPr>
                            <a:picLocks noChangeAspect="1"/>
                          </pic:cNvPicPr>
                        </pic:nvPicPr>
                        <pic:blipFill>
                          <a:blip r:embed="rId83" cstate="print"/>
                          <a:stretch>
                            <a:fillRect/>
                          </a:stretch>
                        </pic:blipFill>
                        <pic:spPr>
                          <a:xfrm>
                            <a:off x="0" y="0"/>
                            <a:ext cx="971550" cy="114300"/>
                          </a:xfrm>
                          <a:prstGeom prst="rect">
                            <a:avLst/>
                          </a:prstGeom>
                          <a:noFill/>
                          <a:ln>
                            <a:noFill/>
                          </a:ln>
                        </pic:spPr>
                      </pic:pic>
                    </a:graphicData>
                  </a:graphic>
                </wp:inline>
              </w:drawing>
            </w:r>
            <w:r>
              <w:rPr>
                <w:noProof/>
              </w:rPr>
              <w:drawing>
                <wp:inline distT="0" distB="0" distL="114300" distR="114300">
                  <wp:extent cx="381000" cy="1143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84" cstate="print"/>
                          <a:stretch>
                            <a:fillRect/>
                          </a:stretch>
                        </pic:blipFill>
                        <pic:spPr>
                          <a:xfrm>
                            <a:off x="0" y="0"/>
                            <a:ext cx="381000" cy="114300"/>
                          </a:xfrm>
                          <a:prstGeom prst="rect">
                            <a:avLst/>
                          </a:prstGeom>
                          <a:noFill/>
                          <a:ln>
                            <a:noFill/>
                          </a:ln>
                        </pic:spPr>
                      </pic:pic>
                    </a:graphicData>
                  </a:graphic>
                </wp:inline>
              </w:drawing>
            </w:r>
            <w:r>
              <w:t>72%</w:t>
            </w:r>
          </w:p>
        </w:tc>
      </w:tr>
      <w:tr w:rsidR="0058191B">
        <w:trPr>
          <w:trHeight w:val="500"/>
        </w:trPr>
        <w:tc>
          <w:tcPr>
            <w:tcW w:w="0" w:type="auto"/>
            <w:shd w:val="clear" w:color="auto" w:fill="F9F9F9"/>
            <w:vAlign w:val="center"/>
          </w:tcPr>
          <w:p w:rsidR="0058191B" w:rsidRDefault="00066D23">
            <w:pPr>
              <w:jc w:val="left"/>
            </w:pPr>
            <w:r>
              <w:t>值得</w:t>
            </w:r>
          </w:p>
        </w:tc>
        <w:tc>
          <w:tcPr>
            <w:tcW w:w="0" w:type="auto"/>
            <w:shd w:val="clear" w:color="auto" w:fill="F9F9F9"/>
            <w:vAlign w:val="center"/>
          </w:tcPr>
          <w:p w:rsidR="0058191B" w:rsidRDefault="00066D23">
            <w:pPr>
              <w:jc w:val="center"/>
            </w:pPr>
            <w:r>
              <w:t>12</w:t>
            </w:r>
          </w:p>
        </w:tc>
        <w:tc>
          <w:tcPr>
            <w:tcW w:w="0" w:type="auto"/>
            <w:shd w:val="clear" w:color="auto" w:fill="F9F9F9"/>
            <w:vAlign w:val="center"/>
          </w:tcPr>
          <w:p w:rsidR="0058191B" w:rsidRDefault="00066D23">
            <w:pPr>
              <w:jc w:val="left"/>
            </w:pPr>
            <w:r>
              <w:rPr>
                <w:noProof/>
              </w:rPr>
              <w:drawing>
                <wp:inline distT="0" distB="0" distL="114300" distR="114300">
                  <wp:extent cx="323850" cy="114300"/>
                  <wp:effectExtent l="0" t="0" r="6350" b="0"/>
                  <wp:docPr id="11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9"/>
                          <pic:cNvPicPr>
                            <a:picLocks noChangeAspect="1"/>
                          </pic:cNvPicPr>
                        </pic:nvPicPr>
                        <pic:blipFill>
                          <a:blip r:embed="rId85" cstate="print"/>
                          <a:stretch>
                            <a:fillRect/>
                          </a:stretch>
                        </pic:blipFill>
                        <pic:spPr>
                          <a:xfrm>
                            <a:off x="0" y="0"/>
                            <a:ext cx="323850" cy="114300"/>
                          </a:xfrm>
                          <a:prstGeom prst="rect">
                            <a:avLst/>
                          </a:prstGeom>
                          <a:noFill/>
                          <a:ln>
                            <a:noFill/>
                          </a:ln>
                        </pic:spPr>
                      </pic:pic>
                    </a:graphicData>
                  </a:graphic>
                </wp:inline>
              </w:drawing>
            </w:r>
            <w:r>
              <w:rPr>
                <w:noProof/>
              </w:rPr>
              <w:drawing>
                <wp:inline distT="0" distB="0" distL="114300" distR="114300">
                  <wp:extent cx="1028700" cy="114300"/>
                  <wp:effectExtent l="0" t="0" r="0" b="0"/>
                  <wp:docPr id="129"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30"/>
                          <pic:cNvPicPr>
                            <a:picLocks noChangeAspect="1"/>
                          </pic:cNvPicPr>
                        </pic:nvPicPr>
                        <pic:blipFill>
                          <a:blip r:embed="rId86" cstate="print"/>
                          <a:stretch>
                            <a:fillRect/>
                          </a:stretch>
                        </pic:blipFill>
                        <pic:spPr>
                          <a:xfrm>
                            <a:off x="0" y="0"/>
                            <a:ext cx="1028700" cy="114300"/>
                          </a:xfrm>
                          <a:prstGeom prst="rect">
                            <a:avLst/>
                          </a:prstGeom>
                          <a:noFill/>
                          <a:ln>
                            <a:noFill/>
                          </a:ln>
                        </pic:spPr>
                      </pic:pic>
                    </a:graphicData>
                  </a:graphic>
                </wp:inline>
              </w:drawing>
            </w:r>
            <w:r>
              <w:t>24%</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1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1"/>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2</w:t>
            </w:r>
          </w:p>
        </w:tc>
        <w:tc>
          <w:tcPr>
            <w:tcW w:w="0" w:type="auto"/>
            <w:shd w:val="clear" w:color="auto" w:fill="F9F9F9"/>
            <w:vAlign w:val="center"/>
          </w:tcPr>
          <w:p w:rsidR="0058191B" w:rsidRDefault="00066D23">
            <w:pPr>
              <w:jc w:val="left"/>
            </w:pPr>
            <w:r>
              <w:rPr>
                <w:noProof/>
              </w:rPr>
              <w:drawing>
                <wp:inline distT="0" distB="0" distL="114300" distR="114300">
                  <wp:extent cx="47625" cy="114300"/>
                  <wp:effectExtent l="0" t="0" r="3175" b="0"/>
                  <wp:docPr id="124"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32"/>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11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3"/>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11</w:t>
      </w:r>
      <w:r>
        <w:rPr>
          <w:color w:val="000000"/>
          <w:sz w:val="24"/>
        </w:rPr>
        <w:t>题</w:t>
      </w:r>
      <w:r>
        <w:rPr>
          <w:color w:val="000000"/>
          <w:sz w:val="24"/>
        </w:rPr>
        <w:t xml:space="preserve">   </w:t>
      </w:r>
      <w:r>
        <w:rPr>
          <w:color w:val="000000"/>
          <w:sz w:val="24"/>
        </w:rPr>
        <w:t>您有什么建议或者意见吗？</w:t>
      </w:r>
      <w:r>
        <w:rPr>
          <w:color w:val="000000"/>
          <w:sz w:val="24"/>
        </w:rPr>
        <w:t xml:space="preserve">      </w:t>
      </w:r>
      <w:r>
        <w:rPr>
          <w:color w:val="0066FF"/>
          <w:sz w:val="24"/>
        </w:rPr>
        <w:t>[</w:t>
      </w:r>
      <w:r>
        <w:rPr>
          <w:color w:val="0066FF"/>
          <w:sz w:val="24"/>
        </w:rPr>
        <w:t>填空题</w:t>
      </w:r>
      <w:r>
        <w:rPr>
          <w:color w:val="0066FF"/>
          <w:sz w:val="24"/>
        </w:rPr>
        <w:t>]</w:t>
      </w:r>
    </w:p>
    <w:p w:rsidR="0058191B" w:rsidRDefault="0058191B">
      <w:pPr>
        <w:rPr>
          <w:color w:val="666666"/>
          <w:sz w:val="24"/>
        </w:rPr>
      </w:pPr>
    </w:p>
    <w:p w:rsidR="0058191B" w:rsidRDefault="0058191B"/>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spacing w:after="400"/>
        <w:ind w:firstLine="160"/>
        <w:jc w:val="center"/>
        <w:rPr>
          <w:b/>
          <w:sz w:val="32"/>
        </w:rPr>
      </w:pPr>
    </w:p>
    <w:p w:rsidR="0058191B" w:rsidRDefault="0058191B">
      <w:pPr>
        <w:spacing w:after="400"/>
        <w:ind w:firstLine="160"/>
        <w:jc w:val="center"/>
        <w:rPr>
          <w:b/>
          <w:sz w:val="32"/>
        </w:rPr>
      </w:pPr>
    </w:p>
    <w:p w:rsidR="0058191B" w:rsidRDefault="0058191B">
      <w:pPr>
        <w:spacing w:after="400"/>
        <w:ind w:firstLine="160"/>
        <w:jc w:val="center"/>
        <w:rPr>
          <w:b/>
          <w:sz w:val="32"/>
        </w:rPr>
      </w:pPr>
    </w:p>
    <w:p w:rsidR="0058191B" w:rsidRDefault="0058191B">
      <w:pPr>
        <w:spacing w:after="400"/>
        <w:ind w:firstLine="160"/>
        <w:jc w:val="center"/>
        <w:rPr>
          <w:b/>
          <w:sz w:val="32"/>
        </w:rPr>
      </w:pPr>
    </w:p>
    <w:p w:rsidR="00993A9C" w:rsidRPr="00993A9C" w:rsidRDefault="00993A9C" w:rsidP="00993A9C"/>
    <w:p w:rsidR="0058191B" w:rsidRDefault="00066D23">
      <w:pPr>
        <w:spacing w:after="400"/>
        <w:ind w:firstLine="160"/>
        <w:jc w:val="center"/>
      </w:pPr>
      <w:r>
        <w:rPr>
          <w:b/>
          <w:sz w:val="32"/>
        </w:rPr>
        <w:lastRenderedPageBreak/>
        <w:t>校舍安全保障长效机制项目调查问卷（黄</w:t>
      </w:r>
      <w:proofErr w:type="gramStart"/>
      <w:r>
        <w:rPr>
          <w:b/>
          <w:sz w:val="32"/>
        </w:rPr>
        <w:t>庄中心</w:t>
      </w:r>
      <w:proofErr w:type="gramEnd"/>
      <w:r>
        <w:rPr>
          <w:b/>
          <w:sz w:val="32"/>
        </w:rPr>
        <w:t>小学</w:t>
      </w:r>
      <w:r>
        <w:rPr>
          <w:b/>
          <w:sz w:val="32"/>
        </w:rPr>
        <w:t xml:space="preserve"> </w:t>
      </w:r>
      <w:r>
        <w:rPr>
          <w:b/>
          <w:sz w:val="32"/>
        </w:rPr>
        <w:t>家长版）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您孩子所在的学校是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654"/>
        <w:gridCol w:w="1139"/>
        <w:gridCol w:w="4267"/>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69"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3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70"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3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50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7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36"/>
                          <pic:cNvPicPr>
                            <a:picLocks noChangeAspect="1"/>
                          </pic:cNvPicPr>
                        </pic:nvPicPr>
                        <pic:blipFill>
                          <a:blip r:embed="rId19" cstate="print"/>
                          <a:stretch>
                            <a:fillRect/>
                          </a:stretch>
                        </pic:blipFill>
                        <pic:spPr>
                          <a:xfrm>
                            <a:off x="0" y="0"/>
                            <a:ext cx="1352550" cy="114300"/>
                          </a:xfrm>
                          <a:prstGeom prst="rect">
                            <a:avLst/>
                          </a:prstGeom>
                          <a:noFill/>
                          <a:ln>
                            <a:noFill/>
                          </a:ln>
                        </pic:spPr>
                      </pic:pic>
                    </a:graphicData>
                  </a:graphic>
                </wp:inline>
              </w:drawing>
            </w:r>
            <w:r>
              <w:t>100%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您对项目资金用于教学楼维修改造是否知情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8</w:t>
            </w:r>
          </w:p>
        </w:tc>
        <w:tc>
          <w:tcPr>
            <w:tcW w:w="0" w:type="auto"/>
            <w:shd w:val="clear" w:color="auto" w:fill="FFFFFF"/>
            <w:vAlign w:val="center"/>
          </w:tcPr>
          <w:p w:rsidR="0058191B" w:rsidRDefault="00066D23">
            <w:pPr>
              <w:jc w:val="left"/>
            </w:pPr>
            <w:r>
              <w:rPr>
                <w:noProof/>
              </w:rPr>
              <w:drawing>
                <wp:inline distT="0" distB="0" distL="114300" distR="114300">
                  <wp:extent cx="209550" cy="114300"/>
                  <wp:effectExtent l="0" t="0" r="6350" b="0"/>
                  <wp:docPr id="17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37"/>
                          <pic:cNvPicPr>
                            <a:picLocks noChangeAspect="1"/>
                          </pic:cNvPicPr>
                        </pic:nvPicPr>
                        <pic:blipFill>
                          <a:blip r:embed="rId87"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173"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38"/>
                          <pic:cNvPicPr>
                            <a:picLocks noChangeAspect="1"/>
                          </pic:cNvPicPr>
                        </pic:nvPicPr>
                        <pic:blipFill>
                          <a:blip r:embed="rId88" cstate="print"/>
                          <a:stretch>
                            <a:fillRect/>
                          </a:stretch>
                        </pic:blipFill>
                        <pic:spPr>
                          <a:xfrm>
                            <a:off x="0" y="0"/>
                            <a:ext cx="1143000" cy="114300"/>
                          </a:xfrm>
                          <a:prstGeom prst="rect">
                            <a:avLst/>
                          </a:prstGeom>
                          <a:noFill/>
                          <a:ln>
                            <a:noFill/>
                          </a:ln>
                        </pic:spPr>
                      </pic:pic>
                    </a:graphicData>
                  </a:graphic>
                </wp:inline>
              </w:drawing>
            </w:r>
            <w:r>
              <w:t>16%</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5</w:t>
            </w:r>
          </w:p>
        </w:tc>
        <w:tc>
          <w:tcPr>
            <w:tcW w:w="0" w:type="auto"/>
            <w:shd w:val="clear" w:color="auto" w:fill="F9F9F9"/>
            <w:vAlign w:val="center"/>
          </w:tcPr>
          <w:p w:rsidR="0058191B" w:rsidRDefault="00066D23">
            <w:pPr>
              <w:jc w:val="left"/>
            </w:pPr>
            <w:r>
              <w:rPr>
                <w:noProof/>
              </w:rPr>
              <w:drawing>
                <wp:inline distT="0" distB="0" distL="114300" distR="114300">
                  <wp:extent cx="133350" cy="114300"/>
                  <wp:effectExtent l="0" t="0" r="6350" b="0"/>
                  <wp:docPr id="17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39"/>
                          <pic:cNvPicPr>
                            <a:picLocks noChangeAspect="1"/>
                          </pic:cNvPicPr>
                        </pic:nvPicPr>
                        <pic:blipFill>
                          <a:blip r:embed="rId61"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185"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40"/>
                          <pic:cNvPicPr>
                            <a:picLocks noChangeAspect="1"/>
                          </pic:cNvPicPr>
                        </pic:nvPicPr>
                        <pic:blipFill>
                          <a:blip r:embed="rId62" cstate="print"/>
                          <a:stretch>
                            <a:fillRect/>
                          </a:stretch>
                        </pic:blipFill>
                        <pic:spPr>
                          <a:xfrm>
                            <a:off x="0" y="0"/>
                            <a:ext cx="1219200" cy="114300"/>
                          </a:xfrm>
                          <a:prstGeom prst="rect">
                            <a:avLst/>
                          </a:prstGeom>
                          <a:noFill/>
                          <a:ln>
                            <a:noFill/>
                          </a:ln>
                        </pic:spPr>
                      </pic:pic>
                    </a:graphicData>
                  </a:graphic>
                </wp:inline>
              </w:drawing>
            </w:r>
            <w:r>
              <w:t>10%</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33</w:t>
            </w:r>
          </w:p>
        </w:tc>
        <w:tc>
          <w:tcPr>
            <w:tcW w:w="0" w:type="auto"/>
            <w:shd w:val="clear" w:color="auto" w:fill="FFFFFF"/>
            <w:vAlign w:val="center"/>
          </w:tcPr>
          <w:p w:rsidR="0058191B" w:rsidRDefault="00066D23">
            <w:pPr>
              <w:jc w:val="left"/>
            </w:pPr>
            <w:r>
              <w:rPr>
                <w:noProof/>
              </w:rPr>
              <w:drawing>
                <wp:inline distT="0" distB="0" distL="114300" distR="114300">
                  <wp:extent cx="885825" cy="114300"/>
                  <wp:effectExtent l="0" t="0" r="3175" b="0"/>
                  <wp:docPr id="18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41"/>
                          <pic:cNvPicPr>
                            <a:picLocks noChangeAspect="1"/>
                          </pic:cNvPicPr>
                        </pic:nvPicPr>
                        <pic:blipFill>
                          <a:blip r:embed="rId39" cstate="print"/>
                          <a:stretch>
                            <a:fillRect/>
                          </a:stretch>
                        </pic:blipFill>
                        <pic:spPr>
                          <a:xfrm>
                            <a:off x="0" y="0"/>
                            <a:ext cx="885825" cy="114300"/>
                          </a:xfrm>
                          <a:prstGeom prst="rect">
                            <a:avLst/>
                          </a:prstGeom>
                          <a:noFill/>
                          <a:ln>
                            <a:noFill/>
                          </a:ln>
                        </pic:spPr>
                      </pic:pic>
                    </a:graphicData>
                  </a:graphic>
                </wp:inline>
              </w:drawing>
            </w:r>
            <w:r>
              <w:rPr>
                <w:noProof/>
              </w:rPr>
              <w:drawing>
                <wp:inline distT="0" distB="0" distL="114300" distR="114300">
                  <wp:extent cx="466725" cy="114300"/>
                  <wp:effectExtent l="0" t="0" r="3175" b="0"/>
                  <wp:docPr id="18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42"/>
                          <pic:cNvPicPr>
                            <a:picLocks noChangeAspect="1"/>
                          </pic:cNvPicPr>
                        </pic:nvPicPr>
                        <pic:blipFill>
                          <a:blip r:embed="rId40" cstate="print"/>
                          <a:stretch>
                            <a:fillRect/>
                          </a:stretch>
                        </pic:blipFill>
                        <pic:spPr>
                          <a:xfrm>
                            <a:off x="0" y="0"/>
                            <a:ext cx="466725" cy="114300"/>
                          </a:xfrm>
                          <a:prstGeom prst="rect">
                            <a:avLst/>
                          </a:prstGeom>
                          <a:noFill/>
                          <a:ln>
                            <a:noFill/>
                          </a:ln>
                        </pic:spPr>
                      </pic:pic>
                    </a:graphicData>
                  </a:graphic>
                </wp:inline>
              </w:drawing>
            </w:r>
            <w:r>
              <w:t>66%</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4</w:t>
            </w:r>
          </w:p>
        </w:tc>
        <w:tc>
          <w:tcPr>
            <w:tcW w:w="0" w:type="auto"/>
            <w:shd w:val="clear" w:color="auto" w:fill="F9F9F9"/>
            <w:vAlign w:val="center"/>
          </w:tcPr>
          <w:p w:rsidR="0058191B" w:rsidRDefault="00066D23">
            <w:pPr>
              <w:jc w:val="left"/>
            </w:pPr>
            <w:r>
              <w:rPr>
                <w:noProof/>
              </w:rPr>
              <w:drawing>
                <wp:inline distT="0" distB="0" distL="114300" distR="114300">
                  <wp:extent cx="104775" cy="114300"/>
                  <wp:effectExtent l="0" t="0" r="9525" b="0"/>
                  <wp:docPr id="17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43"/>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180"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4"/>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您认为教学楼维修改造</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23</w:t>
            </w:r>
          </w:p>
        </w:tc>
        <w:tc>
          <w:tcPr>
            <w:tcW w:w="0" w:type="auto"/>
            <w:shd w:val="clear" w:color="auto" w:fill="FFFFFF"/>
            <w:vAlign w:val="center"/>
          </w:tcPr>
          <w:p w:rsidR="0058191B" w:rsidRDefault="00066D23">
            <w:pPr>
              <w:jc w:val="left"/>
            </w:pPr>
            <w:r>
              <w:rPr>
                <w:noProof/>
              </w:rPr>
              <w:drawing>
                <wp:inline distT="0" distB="0" distL="114300" distR="114300">
                  <wp:extent cx="619125" cy="114300"/>
                  <wp:effectExtent l="0" t="0" r="3175" b="0"/>
                  <wp:docPr id="17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45"/>
                          <pic:cNvPicPr>
                            <a:picLocks noChangeAspect="1"/>
                          </pic:cNvPicPr>
                        </pic:nvPicPr>
                        <pic:blipFill>
                          <a:blip r:embed="rId89" cstate="print"/>
                          <a:stretch>
                            <a:fillRect/>
                          </a:stretch>
                        </pic:blipFill>
                        <pic:spPr>
                          <a:xfrm>
                            <a:off x="0" y="0"/>
                            <a:ext cx="619125" cy="114300"/>
                          </a:xfrm>
                          <a:prstGeom prst="rect">
                            <a:avLst/>
                          </a:prstGeom>
                          <a:noFill/>
                          <a:ln>
                            <a:noFill/>
                          </a:ln>
                        </pic:spPr>
                      </pic:pic>
                    </a:graphicData>
                  </a:graphic>
                </wp:inline>
              </w:drawing>
            </w:r>
            <w:r>
              <w:rPr>
                <w:noProof/>
              </w:rPr>
              <w:drawing>
                <wp:inline distT="0" distB="0" distL="114300" distR="114300">
                  <wp:extent cx="733425" cy="114300"/>
                  <wp:effectExtent l="0" t="0" r="3175" b="0"/>
                  <wp:docPr id="18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46"/>
                          <pic:cNvPicPr>
                            <a:picLocks noChangeAspect="1"/>
                          </pic:cNvPicPr>
                        </pic:nvPicPr>
                        <pic:blipFill>
                          <a:blip r:embed="rId90" cstate="print"/>
                          <a:stretch>
                            <a:fillRect/>
                          </a:stretch>
                        </pic:blipFill>
                        <pic:spPr>
                          <a:xfrm>
                            <a:off x="0" y="0"/>
                            <a:ext cx="733425" cy="114300"/>
                          </a:xfrm>
                          <a:prstGeom prst="rect">
                            <a:avLst/>
                          </a:prstGeom>
                          <a:noFill/>
                          <a:ln>
                            <a:noFill/>
                          </a:ln>
                        </pic:spPr>
                      </pic:pic>
                    </a:graphicData>
                  </a:graphic>
                </wp:inline>
              </w:drawing>
            </w:r>
            <w:r>
              <w:t>46%</w:t>
            </w:r>
          </w:p>
        </w:tc>
      </w:tr>
      <w:tr w:rsidR="0058191B">
        <w:trPr>
          <w:trHeight w:val="500"/>
        </w:trPr>
        <w:tc>
          <w:tcPr>
            <w:tcW w:w="0" w:type="auto"/>
            <w:shd w:val="clear" w:color="auto" w:fill="F9F9F9"/>
            <w:vAlign w:val="center"/>
          </w:tcPr>
          <w:p w:rsidR="0058191B" w:rsidRDefault="00066D23">
            <w:pPr>
              <w:jc w:val="left"/>
            </w:pPr>
            <w:r>
              <w:t>迫切</w:t>
            </w:r>
          </w:p>
        </w:tc>
        <w:tc>
          <w:tcPr>
            <w:tcW w:w="0" w:type="auto"/>
            <w:shd w:val="clear" w:color="auto" w:fill="F9F9F9"/>
            <w:vAlign w:val="center"/>
          </w:tcPr>
          <w:p w:rsidR="0058191B" w:rsidRDefault="00066D23">
            <w:pPr>
              <w:jc w:val="center"/>
            </w:pPr>
            <w:r>
              <w:t>20</w:t>
            </w:r>
          </w:p>
        </w:tc>
        <w:tc>
          <w:tcPr>
            <w:tcW w:w="0" w:type="auto"/>
            <w:shd w:val="clear" w:color="auto" w:fill="F9F9F9"/>
            <w:vAlign w:val="center"/>
          </w:tcPr>
          <w:p w:rsidR="0058191B" w:rsidRDefault="00066D23">
            <w:pPr>
              <w:jc w:val="left"/>
            </w:pPr>
            <w:r>
              <w:rPr>
                <w:noProof/>
              </w:rPr>
              <w:drawing>
                <wp:inline distT="0" distB="0" distL="114300" distR="114300">
                  <wp:extent cx="533400" cy="114300"/>
                  <wp:effectExtent l="0" t="0" r="0" b="0"/>
                  <wp:docPr id="17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47"/>
                          <pic:cNvPicPr>
                            <a:picLocks noChangeAspect="1"/>
                          </pic:cNvPicPr>
                        </pic:nvPicPr>
                        <pic:blipFill>
                          <a:blip r:embed="rId43" cstate="print"/>
                          <a:stretch>
                            <a:fillRect/>
                          </a:stretch>
                        </pic:blipFill>
                        <pic:spPr>
                          <a:xfrm>
                            <a:off x="0" y="0"/>
                            <a:ext cx="533400" cy="114300"/>
                          </a:xfrm>
                          <a:prstGeom prst="rect">
                            <a:avLst/>
                          </a:prstGeom>
                          <a:noFill/>
                          <a:ln>
                            <a:noFill/>
                          </a:ln>
                        </pic:spPr>
                      </pic:pic>
                    </a:graphicData>
                  </a:graphic>
                </wp:inline>
              </w:drawing>
            </w:r>
            <w:r>
              <w:rPr>
                <w:noProof/>
              </w:rPr>
              <w:drawing>
                <wp:inline distT="0" distB="0" distL="114300" distR="114300">
                  <wp:extent cx="819150" cy="114300"/>
                  <wp:effectExtent l="0" t="0" r="6350" b="0"/>
                  <wp:docPr id="183"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48"/>
                          <pic:cNvPicPr>
                            <a:picLocks noChangeAspect="1"/>
                          </pic:cNvPicPr>
                        </pic:nvPicPr>
                        <pic:blipFill>
                          <a:blip r:embed="rId44" cstate="print"/>
                          <a:stretch>
                            <a:fillRect/>
                          </a:stretch>
                        </pic:blipFill>
                        <pic:spPr>
                          <a:xfrm>
                            <a:off x="0" y="0"/>
                            <a:ext cx="819150" cy="114300"/>
                          </a:xfrm>
                          <a:prstGeom prst="rect">
                            <a:avLst/>
                          </a:prstGeom>
                          <a:noFill/>
                          <a:ln>
                            <a:noFill/>
                          </a:ln>
                        </pic:spPr>
                      </pic:pic>
                    </a:graphicData>
                  </a:graphic>
                </wp:inline>
              </w:drawing>
            </w:r>
            <w:r>
              <w:t>40%</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6</w:t>
            </w:r>
          </w:p>
        </w:tc>
        <w:tc>
          <w:tcPr>
            <w:tcW w:w="0" w:type="auto"/>
            <w:shd w:val="clear" w:color="auto" w:fill="FFFFFF"/>
            <w:vAlign w:val="center"/>
          </w:tcPr>
          <w:p w:rsidR="0058191B" w:rsidRDefault="00066D23">
            <w:pPr>
              <w:jc w:val="left"/>
            </w:pPr>
            <w:r>
              <w:rPr>
                <w:noProof/>
              </w:rPr>
              <w:drawing>
                <wp:inline distT="0" distB="0" distL="114300" distR="114300">
                  <wp:extent cx="161925" cy="114300"/>
                  <wp:effectExtent l="0" t="0" r="3175" b="0"/>
                  <wp:docPr id="186"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49"/>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184"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50"/>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9F9F9"/>
            <w:vAlign w:val="center"/>
          </w:tcPr>
          <w:p w:rsidR="0058191B" w:rsidRDefault="00066D23">
            <w:pPr>
              <w:jc w:val="left"/>
            </w:pPr>
            <w:r>
              <w:lastRenderedPageBreak/>
              <w:t>可有可无</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187"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51"/>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17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52"/>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4</w:t>
      </w:r>
      <w:r>
        <w:rPr>
          <w:color w:val="000000"/>
          <w:sz w:val="24"/>
        </w:rPr>
        <w:t>题</w:t>
      </w:r>
      <w:r>
        <w:rPr>
          <w:color w:val="000000"/>
          <w:sz w:val="24"/>
        </w:rPr>
        <w:t xml:space="preserve">   </w:t>
      </w:r>
      <w:r>
        <w:rPr>
          <w:color w:val="000000"/>
          <w:sz w:val="24"/>
        </w:rPr>
        <w:t>您对教学楼维修改造后的外观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29</w:t>
            </w:r>
          </w:p>
        </w:tc>
        <w:tc>
          <w:tcPr>
            <w:tcW w:w="0" w:type="auto"/>
            <w:shd w:val="clear" w:color="auto" w:fill="FFFFFF"/>
            <w:vAlign w:val="center"/>
          </w:tcPr>
          <w:p w:rsidR="0058191B" w:rsidRDefault="00066D23">
            <w:pPr>
              <w:jc w:val="left"/>
            </w:pPr>
            <w:r>
              <w:rPr>
                <w:noProof/>
              </w:rPr>
              <w:drawing>
                <wp:inline distT="0" distB="0" distL="114300" distR="114300">
                  <wp:extent cx="781050" cy="114300"/>
                  <wp:effectExtent l="0" t="0" r="6350" b="0"/>
                  <wp:docPr id="178"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53"/>
                          <pic:cNvPicPr>
                            <a:picLocks noChangeAspect="1"/>
                          </pic:cNvPicPr>
                        </pic:nvPicPr>
                        <pic:blipFill>
                          <a:blip r:embed="rId45" cstate="print"/>
                          <a:stretch>
                            <a:fillRect/>
                          </a:stretch>
                        </pic:blipFill>
                        <pic:spPr>
                          <a:xfrm>
                            <a:off x="0" y="0"/>
                            <a:ext cx="781050" cy="114300"/>
                          </a:xfrm>
                          <a:prstGeom prst="rect">
                            <a:avLst/>
                          </a:prstGeom>
                          <a:noFill/>
                          <a:ln>
                            <a:noFill/>
                          </a:ln>
                        </pic:spPr>
                      </pic:pic>
                    </a:graphicData>
                  </a:graphic>
                </wp:inline>
              </w:drawing>
            </w:r>
            <w:r>
              <w:rPr>
                <w:noProof/>
              </w:rPr>
              <w:drawing>
                <wp:inline distT="0" distB="0" distL="114300" distR="114300">
                  <wp:extent cx="571500" cy="114300"/>
                  <wp:effectExtent l="0" t="0" r="0" b="0"/>
                  <wp:docPr id="163"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4"/>
                          <pic:cNvPicPr>
                            <a:picLocks noChangeAspect="1"/>
                          </pic:cNvPicPr>
                        </pic:nvPicPr>
                        <pic:blipFill>
                          <a:blip r:embed="rId46" cstate="print"/>
                          <a:stretch>
                            <a:fillRect/>
                          </a:stretch>
                        </pic:blipFill>
                        <pic:spPr>
                          <a:xfrm>
                            <a:off x="0" y="0"/>
                            <a:ext cx="571500" cy="114300"/>
                          </a:xfrm>
                          <a:prstGeom prst="rect">
                            <a:avLst/>
                          </a:prstGeom>
                          <a:noFill/>
                          <a:ln>
                            <a:noFill/>
                          </a:ln>
                        </pic:spPr>
                      </pic:pic>
                    </a:graphicData>
                  </a:graphic>
                </wp:inline>
              </w:drawing>
            </w:r>
            <w:r>
              <w:t>58%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19</w:t>
            </w:r>
          </w:p>
        </w:tc>
        <w:tc>
          <w:tcPr>
            <w:tcW w:w="0" w:type="auto"/>
            <w:shd w:val="clear" w:color="auto" w:fill="F9F9F9"/>
            <w:vAlign w:val="center"/>
          </w:tcPr>
          <w:p w:rsidR="0058191B" w:rsidRDefault="00066D23">
            <w:pPr>
              <w:jc w:val="left"/>
            </w:pPr>
            <w:r>
              <w:rPr>
                <w:noProof/>
              </w:rPr>
              <w:drawing>
                <wp:inline distT="0" distB="0" distL="114300" distR="114300">
                  <wp:extent cx="504825" cy="114300"/>
                  <wp:effectExtent l="0" t="0" r="3175" b="0"/>
                  <wp:docPr id="162"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55"/>
                          <pic:cNvPicPr>
                            <a:picLocks noChangeAspect="1"/>
                          </pic:cNvPicPr>
                        </pic:nvPicPr>
                        <pic:blipFill>
                          <a:blip r:embed="rId93" cstate="print"/>
                          <a:stretch>
                            <a:fillRect/>
                          </a:stretch>
                        </pic:blipFill>
                        <pic:spPr>
                          <a:xfrm>
                            <a:off x="0" y="0"/>
                            <a:ext cx="504825" cy="114300"/>
                          </a:xfrm>
                          <a:prstGeom prst="rect">
                            <a:avLst/>
                          </a:prstGeom>
                          <a:noFill/>
                          <a:ln>
                            <a:noFill/>
                          </a:ln>
                        </pic:spPr>
                      </pic:pic>
                    </a:graphicData>
                  </a:graphic>
                </wp:inline>
              </w:drawing>
            </w:r>
            <w:r>
              <w:rPr>
                <w:noProof/>
              </w:rPr>
              <w:drawing>
                <wp:inline distT="0" distB="0" distL="114300" distR="114300">
                  <wp:extent cx="847725" cy="114300"/>
                  <wp:effectExtent l="0" t="0" r="3175" b="0"/>
                  <wp:docPr id="164"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56"/>
                          <pic:cNvPicPr>
                            <a:picLocks noChangeAspect="1"/>
                          </pic:cNvPicPr>
                        </pic:nvPicPr>
                        <pic:blipFill>
                          <a:blip r:embed="rId94" cstate="print"/>
                          <a:stretch>
                            <a:fillRect/>
                          </a:stretch>
                        </pic:blipFill>
                        <pic:spPr>
                          <a:xfrm>
                            <a:off x="0" y="0"/>
                            <a:ext cx="847725" cy="114300"/>
                          </a:xfrm>
                          <a:prstGeom prst="rect">
                            <a:avLst/>
                          </a:prstGeom>
                          <a:noFill/>
                          <a:ln>
                            <a:noFill/>
                          </a:ln>
                        </pic:spPr>
                      </pic:pic>
                    </a:graphicData>
                  </a:graphic>
                </wp:inline>
              </w:drawing>
            </w:r>
            <w:r>
              <w:t>38%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168"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57"/>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165"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58"/>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66"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59"/>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您认为教学楼维修改造后与以前相比</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大有改观</w:t>
            </w:r>
          </w:p>
        </w:tc>
        <w:tc>
          <w:tcPr>
            <w:tcW w:w="0" w:type="auto"/>
            <w:shd w:val="clear" w:color="auto" w:fill="FFFFFF"/>
            <w:vAlign w:val="center"/>
          </w:tcPr>
          <w:p w:rsidR="0058191B" w:rsidRDefault="00066D23">
            <w:pPr>
              <w:jc w:val="center"/>
            </w:pPr>
            <w:r>
              <w:t>44</w:t>
            </w:r>
          </w:p>
        </w:tc>
        <w:tc>
          <w:tcPr>
            <w:tcW w:w="0" w:type="auto"/>
            <w:shd w:val="clear" w:color="auto" w:fill="FFFFFF"/>
            <w:vAlign w:val="center"/>
          </w:tcPr>
          <w:p w:rsidR="0058191B" w:rsidRDefault="00066D23">
            <w:pPr>
              <w:jc w:val="left"/>
            </w:pPr>
            <w:r>
              <w:rPr>
                <w:noProof/>
              </w:rPr>
              <w:drawing>
                <wp:inline distT="0" distB="0" distL="114300" distR="114300">
                  <wp:extent cx="1181100" cy="114300"/>
                  <wp:effectExtent l="0" t="0" r="0" b="0"/>
                  <wp:docPr id="167"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0"/>
                          <pic:cNvPicPr>
                            <a:picLocks noChangeAspect="1"/>
                          </pic:cNvPicPr>
                        </pic:nvPicPr>
                        <pic:blipFill>
                          <a:blip r:embed="rId79" cstate="print"/>
                          <a:stretch>
                            <a:fillRect/>
                          </a:stretch>
                        </pic:blipFill>
                        <pic:spPr>
                          <a:xfrm>
                            <a:off x="0" y="0"/>
                            <a:ext cx="1181100" cy="114300"/>
                          </a:xfrm>
                          <a:prstGeom prst="rect">
                            <a:avLst/>
                          </a:prstGeom>
                          <a:noFill/>
                          <a:ln>
                            <a:noFill/>
                          </a:ln>
                        </pic:spPr>
                      </pic:pic>
                    </a:graphicData>
                  </a:graphic>
                </wp:inline>
              </w:drawing>
            </w:r>
            <w:r>
              <w:rPr>
                <w:noProof/>
              </w:rPr>
              <w:drawing>
                <wp:inline distT="0" distB="0" distL="114300" distR="114300">
                  <wp:extent cx="171450" cy="114300"/>
                  <wp:effectExtent l="0" t="0" r="6350" b="0"/>
                  <wp:docPr id="143"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61"/>
                          <pic:cNvPicPr>
                            <a:picLocks noChangeAspect="1"/>
                          </pic:cNvPicPr>
                        </pic:nvPicPr>
                        <pic:blipFill>
                          <a:blip r:embed="rId80" cstate="print"/>
                          <a:stretch>
                            <a:fillRect/>
                          </a:stretch>
                        </pic:blipFill>
                        <pic:spPr>
                          <a:xfrm>
                            <a:off x="0" y="0"/>
                            <a:ext cx="171450" cy="114300"/>
                          </a:xfrm>
                          <a:prstGeom prst="rect">
                            <a:avLst/>
                          </a:prstGeom>
                          <a:noFill/>
                          <a:ln>
                            <a:noFill/>
                          </a:ln>
                        </pic:spPr>
                      </pic:pic>
                    </a:graphicData>
                  </a:graphic>
                </wp:inline>
              </w:drawing>
            </w:r>
            <w:r>
              <w:t>88%</w:t>
            </w:r>
          </w:p>
        </w:tc>
      </w:tr>
      <w:tr w:rsidR="0058191B">
        <w:trPr>
          <w:trHeight w:val="500"/>
        </w:trPr>
        <w:tc>
          <w:tcPr>
            <w:tcW w:w="0" w:type="auto"/>
            <w:shd w:val="clear" w:color="auto" w:fill="F9F9F9"/>
            <w:vAlign w:val="center"/>
          </w:tcPr>
          <w:p w:rsidR="0058191B" w:rsidRDefault="00066D23">
            <w:pPr>
              <w:jc w:val="left"/>
            </w:pPr>
            <w:r>
              <w:t>稍有改观</w:t>
            </w:r>
          </w:p>
        </w:tc>
        <w:tc>
          <w:tcPr>
            <w:tcW w:w="0" w:type="auto"/>
            <w:shd w:val="clear" w:color="auto" w:fill="F9F9F9"/>
            <w:vAlign w:val="center"/>
          </w:tcPr>
          <w:p w:rsidR="0058191B" w:rsidRDefault="00066D23">
            <w:pPr>
              <w:jc w:val="center"/>
            </w:pPr>
            <w:r>
              <w:t>6</w:t>
            </w:r>
          </w:p>
        </w:tc>
        <w:tc>
          <w:tcPr>
            <w:tcW w:w="0" w:type="auto"/>
            <w:shd w:val="clear" w:color="auto" w:fill="F9F9F9"/>
            <w:vAlign w:val="center"/>
          </w:tcPr>
          <w:p w:rsidR="0058191B" w:rsidRDefault="00066D23">
            <w:pPr>
              <w:jc w:val="left"/>
            </w:pPr>
            <w:r>
              <w:rPr>
                <w:noProof/>
              </w:rPr>
              <w:drawing>
                <wp:inline distT="0" distB="0" distL="114300" distR="114300">
                  <wp:extent cx="161925" cy="114300"/>
                  <wp:effectExtent l="0" t="0" r="3175" b="0"/>
                  <wp:docPr id="14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62"/>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141"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63"/>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FFFFF"/>
            <w:vAlign w:val="center"/>
          </w:tcPr>
          <w:p w:rsidR="0058191B" w:rsidRDefault="00066D23">
            <w:pPr>
              <w:jc w:val="left"/>
            </w:pPr>
            <w:r>
              <w:t>变化很小</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42"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6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t>不如以前</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3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6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教学楼维修改造后有消防安全保障设施吗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有</w:t>
            </w:r>
          </w:p>
        </w:tc>
        <w:tc>
          <w:tcPr>
            <w:tcW w:w="0" w:type="auto"/>
            <w:shd w:val="clear" w:color="auto" w:fill="FFFFFF"/>
            <w:vAlign w:val="center"/>
          </w:tcPr>
          <w:p w:rsidR="0058191B" w:rsidRDefault="00066D23">
            <w:pPr>
              <w:jc w:val="center"/>
            </w:pPr>
            <w:r>
              <w:t>46</w:t>
            </w:r>
          </w:p>
        </w:tc>
        <w:tc>
          <w:tcPr>
            <w:tcW w:w="0" w:type="auto"/>
            <w:shd w:val="clear" w:color="auto" w:fill="FFFFFF"/>
            <w:vAlign w:val="center"/>
          </w:tcPr>
          <w:p w:rsidR="0058191B" w:rsidRDefault="00066D23">
            <w:pPr>
              <w:jc w:val="left"/>
            </w:pPr>
            <w:r>
              <w:rPr>
                <w:noProof/>
              </w:rPr>
              <w:drawing>
                <wp:inline distT="0" distB="0" distL="114300" distR="114300">
                  <wp:extent cx="1238250" cy="114300"/>
                  <wp:effectExtent l="0" t="0" r="6350" b="0"/>
                  <wp:docPr id="139"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66"/>
                          <pic:cNvPicPr>
                            <a:picLocks noChangeAspect="1"/>
                          </pic:cNvPicPr>
                        </pic:nvPicPr>
                        <pic:blipFill>
                          <a:blip r:embed="rId95" cstate="print"/>
                          <a:stretch>
                            <a:fillRect/>
                          </a:stretch>
                        </pic:blipFill>
                        <pic:spPr>
                          <a:xfrm>
                            <a:off x="0" y="0"/>
                            <a:ext cx="1238250" cy="114300"/>
                          </a:xfrm>
                          <a:prstGeom prst="rect">
                            <a:avLst/>
                          </a:prstGeom>
                          <a:noFill/>
                          <a:ln>
                            <a:noFill/>
                          </a:ln>
                        </pic:spPr>
                      </pic:pic>
                    </a:graphicData>
                  </a:graphic>
                </wp:inline>
              </w:drawing>
            </w:r>
            <w:r>
              <w:rPr>
                <w:noProof/>
              </w:rPr>
              <w:drawing>
                <wp:inline distT="0" distB="0" distL="114300" distR="114300">
                  <wp:extent cx="114300" cy="114300"/>
                  <wp:effectExtent l="0" t="0" r="0" b="0"/>
                  <wp:docPr id="140"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67"/>
                          <pic:cNvPicPr>
                            <a:picLocks noChangeAspect="1"/>
                          </pic:cNvPicPr>
                        </pic:nvPicPr>
                        <pic:blipFill>
                          <a:blip r:embed="rId96" cstate="print"/>
                          <a:stretch>
                            <a:fillRect/>
                          </a:stretch>
                        </pic:blipFill>
                        <pic:spPr>
                          <a:xfrm>
                            <a:off x="0" y="0"/>
                            <a:ext cx="114300" cy="114300"/>
                          </a:xfrm>
                          <a:prstGeom prst="rect">
                            <a:avLst/>
                          </a:prstGeom>
                          <a:noFill/>
                          <a:ln>
                            <a:noFill/>
                          </a:ln>
                        </pic:spPr>
                      </pic:pic>
                    </a:graphicData>
                  </a:graphic>
                </wp:inline>
              </w:drawing>
            </w:r>
            <w:r>
              <w:t>92%</w:t>
            </w:r>
          </w:p>
        </w:tc>
      </w:tr>
      <w:tr w:rsidR="0058191B">
        <w:trPr>
          <w:trHeight w:val="500"/>
        </w:trPr>
        <w:tc>
          <w:tcPr>
            <w:tcW w:w="0" w:type="auto"/>
            <w:shd w:val="clear" w:color="auto" w:fill="F9F9F9"/>
            <w:vAlign w:val="center"/>
          </w:tcPr>
          <w:p w:rsidR="0058191B" w:rsidRDefault="00066D23">
            <w:pPr>
              <w:jc w:val="left"/>
            </w:pPr>
            <w:r>
              <w:lastRenderedPageBreak/>
              <w:t>没有</w:t>
            </w:r>
          </w:p>
        </w:tc>
        <w:tc>
          <w:tcPr>
            <w:tcW w:w="0" w:type="auto"/>
            <w:shd w:val="clear" w:color="auto" w:fill="F9F9F9"/>
            <w:vAlign w:val="center"/>
          </w:tcPr>
          <w:p w:rsidR="0058191B" w:rsidRDefault="00066D23">
            <w:pPr>
              <w:jc w:val="center"/>
            </w:pPr>
            <w:r>
              <w:t>4</w:t>
            </w:r>
          </w:p>
        </w:tc>
        <w:tc>
          <w:tcPr>
            <w:tcW w:w="0" w:type="auto"/>
            <w:shd w:val="clear" w:color="auto" w:fill="F9F9F9"/>
            <w:vAlign w:val="center"/>
          </w:tcPr>
          <w:p w:rsidR="0058191B" w:rsidRDefault="00066D23">
            <w:pPr>
              <w:jc w:val="left"/>
            </w:pPr>
            <w:r>
              <w:rPr>
                <w:noProof/>
              </w:rPr>
              <w:drawing>
                <wp:inline distT="0" distB="0" distL="114300" distR="114300">
                  <wp:extent cx="104775" cy="114300"/>
                  <wp:effectExtent l="0" t="0" r="9525" b="0"/>
                  <wp:docPr id="133"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68"/>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13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69"/>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7</w:t>
      </w:r>
      <w:r>
        <w:rPr>
          <w:color w:val="000000"/>
          <w:sz w:val="24"/>
        </w:rPr>
        <w:t>题</w:t>
      </w:r>
      <w:r>
        <w:rPr>
          <w:color w:val="000000"/>
          <w:sz w:val="24"/>
        </w:rPr>
        <w:t xml:space="preserve">   </w:t>
      </w:r>
      <w:r>
        <w:rPr>
          <w:color w:val="000000"/>
          <w:sz w:val="24"/>
        </w:rPr>
        <w:t>您对教学楼维修改造后给您孩子带来的学习舒适性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24</w:t>
            </w:r>
          </w:p>
        </w:tc>
        <w:tc>
          <w:tcPr>
            <w:tcW w:w="0" w:type="auto"/>
            <w:shd w:val="clear" w:color="auto" w:fill="FFFFFF"/>
            <w:vAlign w:val="center"/>
          </w:tcPr>
          <w:p w:rsidR="0058191B" w:rsidRDefault="00066D23">
            <w:pPr>
              <w:jc w:val="left"/>
            </w:pPr>
            <w:r>
              <w:rPr>
                <w:noProof/>
              </w:rPr>
              <w:drawing>
                <wp:inline distT="0" distB="0" distL="114300" distR="114300">
                  <wp:extent cx="647700" cy="114300"/>
                  <wp:effectExtent l="0" t="0" r="0" b="0"/>
                  <wp:docPr id="132"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70"/>
                          <pic:cNvPicPr>
                            <a:picLocks noChangeAspect="1"/>
                          </pic:cNvPicPr>
                        </pic:nvPicPr>
                        <pic:blipFill>
                          <a:blip r:embed="rId97" cstate="print"/>
                          <a:stretch>
                            <a:fillRect/>
                          </a:stretch>
                        </pic:blipFill>
                        <pic:spPr>
                          <a:xfrm>
                            <a:off x="0" y="0"/>
                            <a:ext cx="647700" cy="114300"/>
                          </a:xfrm>
                          <a:prstGeom prst="rect">
                            <a:avLst/>
                          </a:prstGeom>
                          <a:noFill/>
                          <a:ln>
                            <a:noFill/>
                          </a:ln>
                        </pic:spPr>
                      </pic:pic>
                    </a:graphicData>
                  </a:graphic>
                </wp:inline>
              </w:drawing>
            </w:r>
            <w:r>
              <w:rPr>
                <w:noProof/>
              </w:rPr>
              <w:drawing>
                <wp:inline distT="0" distB="0" distL="114300" distR="114300">
                  <wp:extent cx="704850" cy="114300"/>
                  <wp:effectExtent l="0" t="0" r="6350" b="0"/>
                  <wp:docPr id="136"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71"/>
                          <pic:cNvPicPr>
                            <a:picLocks noChangeAspect="1"/>
                          </pic:cNvPicPr>
                        </pic:nvPicPr>
                        <pic:blipFill>
                          <a:blip r:embed="rId98" cstate="print"/>
                          <a:stretch>
                            <a:fillRect/>
                          </a:stretch>
                        </pic:blipFill>
                        <pic:spPr>
                          <a:xfrm>
                            <a:off x="0" y="0"/>
                            <a:ext cx="704850" cy="114300"/>
                          </a:xfrm>
                          <a:prstGeom prst="rect">
                            <a:avLst/>
                          </a:prstGeom>
                          <a:noFill/>
                          <a:ln>
                            <a:noFill/>
                          </a:ln>
                        </pic:spPr>
                      </pic:pic>
                    </a:graphicData>
                  </a:graphic>
                </wp:inline>
              </w:drawing>
            </w:r>
            <w:r>
              <w:t>48%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23</w:t>
            </w:r>
          </w:p>
        </w:tc>
        <w:tc>
          <w:tcPr>
            <w:tcW w:w="0" w:type="auto"/>
            <w:shd w:val="clear" w:color="auto" w:fill="F9F9F9"/>
            <w:vAlign w:val="center"/>
          </w:tcPr>
          <w:p w:rsidR="0058191B" w:rsidRDefault="00066D23">
            <w:pPr>
              <w:jc w:val="left"/>
            </w:pPr>
            <w:r>
              <w:rPr>
                <w:noProof/>
              </w:rPr>
              <w:drawing>
                <wp:inline distT="0" distB="0" distL="114300" distR="114300">
                  <wp:extent cx="619125" cy="114300"/>
                  <wp:effectExtent l="0" t="0" r="3175" b="0"/>
                  <wp:docPr id="13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72"/>
                          <pic:cNvPicPr>
                            <a:picLocks noChangeAspect="1"/>
                          </pic:cNvPicPr>
                        </pic:nvPicPr>
                        <pic:blipFill>
                          <a:blip r:embed="rId89" cstate="print"/>
                          <a:stretch>
                            <a:fillRect/>
                          </a:stretch>
                        </pic:blipFill>
                        <pic:spPr>
                          <a:xfrm>
                            <a:off x="0" y="0"/>
                            <a:ext cx="619125" cy="114300"/>
                          </a:xfrm>
                          <a:prstGeom prst="rect">
                            <a:avLst/>
                          </a:prstGeom>
                          <a:noFill/>
                          <a:ln>
                            <a:noFill/>
                          </a:ln>
                        </pic:spPr>
                      </pic:pic>
                    </a:graphicData>
                  </a:graphic>
                </wp:inline>
              </w:drawing>
            </w:r>
            <w:r>
              <w:rPr>
                <w:noProof/>
              </w:rPr>
              <w:drawing>
                <wp:inline distT="0" distB="0" distL="114300" distR="114300">
                  <wp:extent cx="733425" cy="114300"/>
                  <wp:effectExtent l="0" t="0" r="3175" b="0"/>
                  <wp:docPr id="135"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73"/>
                          <pic:cNvPicPr>
                            <a:picLocks noChangeAspect="1"/>
                          </pic:cNvPicPr>
                        </pic:nvPicPr>
                        <pic:blipFill>
                          <a:blip r:embed="rId90" cstate="print"/>
                          <a:stretch>
                            <a:fillRect/>
                          </a:stretch>
                        </pic:blipFill>
                        <pic:spPr>
                          <a:xfrm>
                            <a:off x="0" y="0"/>
                            <a:ext cx="733425" cy="114300"/>
                          </a:xfrm>
                          <a:prstGeom prst="rect">
                            <a:avLst/>
                          </a:prstGeom>
                          <a:noFill/>
                          <a:ln>
                            <a:noFill/>
                          </a:ln>
                        </pic:spPr>
                      </pic:pic>
                    </a:graphicData>
                  </a:graphic>
                </wp:inline>
              </w:drawing>
            </w:r>
            <w:r>
              <w:t>46%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159"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74"/>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146"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75"/>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53"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76"/>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您对教学</w:t>
      </w:r>
      <w:proofErr w:type="gramStart"/>
      <w:r>
        <w:rPr>
          <w:color w:val="000000"/>
          <w:sz w:val="24"/>
        </w:rPr>
        <w:t>楼内部</w:t>
      </w:r>
      <w:proofErr w:type="gramEnd"/>
      <w:r>
        <w:rPr>
          <w:color w:val="000000"/>
          <w:sz w:val="24"/>
        </w:rPr>
        <w:t>相关配套设施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25</w:t>
            </w:r>
          </w:p>
        </w:tc>
        <w:tc>
          <w:tcPr>
            <w:tcW w:w="0" w:type="auto"/>
            <w:shd w:val="clear" w:color="auto" w:fill="FFFFFF"/>
            <w:vAlign w:val="center"/>
          </w:tcPr>
          <w:p w:rsidR="0058191B" w:rsidRDefault="00066D23">
            <w:pPr>
              <w:jc w:val="left"/>
            </w:pPr>
            <w:r>
              <w:rPr>
                <w:noProof/>
              </w:rPr>
              <w:drawing>
                <wp:inline distT="0" distB="0" distL="114300" distR="114300">
                  <wp:extent cx="676275" cy="114300"/>
                  <wp:effectExtent l="0" t="0" r="9525" b="0"/>
                  <wp:docPr id="152"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77"/>
                          <pic:cNvPicPr>
                            <a:picLocks noChangeAspect="1"/>
                          </pic:cNvPicPr>
                        </pic:nvPicPr>
                        <pic:blipFill>
                          <a:blip r:embed="rId99" cstate="print"/>
                          <a:stretch>
                            <a:fillRect/>
                          </a:stretch>
                        </pic:blipFill>
                        <pic:spPr>
                          <a:xfrm>
                            <a:off x="0" y="0"/>
                            <a:ext cx="676275" cy="114300"/>
                          </a:xfrm>
                          <a:prstGeom prst="rect">
                            <a:avLst/>
                          </a:prstGeom>
                          <a:noFill/>
                          <a:ln>
                            <a:noFill/>
                          </a:ln>
                        </pic:spPr>
                      </pic:pic>
                    </a:graphicData>
                  </a:graphic>
                </wp:inline>
              </w:drawing>
            </w:r>
            <w:r>
              <w:rPr>
                <w:noProof/>
              </w:rPr>
              <w:drawing>
                <wp:inline distT="0" distB="0" distL="114300" distR="114300">
                  <wp:extent cx="676275" cy="114300"/>
                  <wp:effectExtent l="0" t="0" r="9525" b="0"/>
                  <wp:docPr id="161"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78"/>
                          <pic:cNvPicPr>
                            <a:picLocks noChangeAspect="1"/>
                          </pic:cNvPicPr>
                        </pic:nvPicPr>
                        <pic:blipFill>
                          <a:blip r:embed="rId100" cstate="print"/>
                          <a:stretch>
                            <a:fillRect/>
                          </a:stretch>
                        </pic:blipFill>
                        <pic:spPr>
                          <a:xfrm>
                            <a:off x="0" y="0"/>
                            <a:ext cx="676275" cy="114300"/>
                          </a:xfrm>
                          <a:prstGeom prst="rect">
                            <a:avLst/>
                          </a:prstGeom>
                          <a:noFill/>
                          <a:ln>
                            <a:noFill/>
                          </a:ln>
                        </pic:spPr>
                      </pic:pic>
                    </a:graphicData>
                  </a:graphic>
                </wp:inline>
              </w:drawing>
            </w:r>
            <w:r>
              <w:t>50%</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21</w:t>
            </w:r>
          </w:p>
        </w:tc>
        <w:tc>
          <w:tcPr>
            <w:tcW w:w="0" w:type="auto"/>
            <w:shd w:val="clear" w:color="auto" w:fill="F9F9F9"/>
            <w:vAlign w:val="center"/>
          </w:tcPr>
          <w:p w:rsidR="0058191B" w:rsidRDefault="00066D23">
            <w:pPr>
              <w:jc w:val="left"/>
            </w:pPr>
            <w:r>
              <w:rPr>
                <w:noProof/>
              </w:rPr>
              <w:drawing>
                <wp:inline distT="0" distB="0" distL="114300" distR="114300">
                  <wp:extent cx="561975" cy="114300"/>
                  <wp:effectExtent l="0" t="0" r="9525" b="0"/>
                  <wp:docPr id="160"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9"/>
                          <pic:cNvPicPr>
                            <a:picLocks noChangeAspect="1"/>
                          </pic:cNvPicPr>
                        </pic:nvPicPr>
                        <pic:blipFill>
                          <a:blip r:embed="rId101" cstate="print"/>
                          <a:stretch>
                            <a:fillRect/>
                          </a:stretch>
                        </pic:blipFill>
                        <pic:spPr>
                          <a:xfrm>
                            <a:off x="0" y="0"/>
                            <a:ext cx="561975" cy="114300"/>
                          </a:xfrm>
                          <a:prstGeom prst="rect">
                            <a:avLst/>
                          </a:prstGeom>
                          <a:noFill/>
                          <a:ln>
                            <a:noFill/>
                          </a:ln>
                        </pic:spPr>
                      </pic:pic>
                    </a:graphicData>
                  </a:graphic>
                </wp:inline>
              </w:drawing>
            </w:r>
            <w:r>
              <w:rPr>
                <w:noProof/>
              </w:rPr>
              <w:drawing>
                <wp:inline distT="0" distB="0" distL="114300" distR="114300">
                  <wp:extent cx="790575" cy="114300"/>
                  <wp:effectExtent l="0" t="0" r="9525" b="0"/>
                  <wp:docPr id="156"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80"/>
                          <pic:cNvPicPr>
                            <a:picLocks noChangeAspect="1"/>
                          </pic:cNvPicPr>
                        </pic:nvPicPr>
                        <pic:blipFill>
                          <a:blip r:embed="rId102" cstate="print"/>
                          <a:stretch>
                            <a:fillRect/>
                          </a:stretch>
                        </pic:blipFill>
                        <pic:spPr>
                          <a:xfrm>
                            <a:off x="0" y="0"/>
                            <a:ext cx="790575" cy="114300"/>
                          </a:xfrm>
                          <a:prstGeom prst="rect">
                            <a:avLst/>
                          </a:prstGeom>
                          <a:noFill/>
                          <a:ln>
                            <a:noFill/>
                          </a:ln>
                        </pic:spPr>
                      </pic:pic>
                    </a:graphicData>
                  </a:graphic>
                </wp:inline>
              </w:drawing>
            </w:r>
            <w:r>
              <w:t>42%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4</w:t>
            </w:r>
          </w:p>
        </w:tc>
        <w:tc>
          <w:tcPr>
            <w:tcW w:w="0" w:type="auto"/>
            <w:shd w:val="clear" w:color="auto" w:fill="FFFFFF"/>
            <w:vAlign w:val="center"/>
          </w:tcPr>
          <w:p w:rsidR="0058191B" w:rsidRDefault="00066D23">
            <w:pPr>
              <w:jc w:val="left"/>
            </w:pPr>
            <w:r>
              <w:rPr>
                <w:noProof/>
              </w:rPr>
              <w:drawing>
                <wp:inline distT="0" distB="0" distL="114300" distR="114300">
                  <wp:extent cx="104775" cy="114300"/>
                  <wp:effectExtent l="0" t="0" r="9525" b="0"/>
                  <wp:docPr id="147"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81"/>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154"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82"/>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49"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83"/>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您认为教学楼维修改造这笔项目资金花得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28</w:t>
            </w:r>
          </w:p>
        </w:tc>
        <w:tc>
          <w:tcPr>
            <w:tcW w:w="0" w:type="auto"/>
            <w:shd w:val="clear" w:color="auto" w:fill="FFFFFF"/>
            <w:vAlign w:val="center"/>
          </w:tcPr>
          <w:p w:rsidR="0058191B" w:rsidRDefault="00066D23">
            <w:pPr>
              <w:jc w:val="left"/>
            </w:pPr>
            <w:r>
              <w:rPr>
                <w:noProof/>
              </w:rPr>
              <w:drawing>
                <wp:inline distT="0" distB="0" distL="114300" distR="114300">
                  <wp:extent cx="752475" cy="114300"/>
                  <wp:effectExtent l="0" t="0" r="9525" b="0"/>
                  <wp:docPr id="158"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84"/>
                          <pic:cNvPicPr>
                            <a:picLocks noChangeAspect="1"/>
                          </pic:cNvPicPr>
                        </pic:nvPicPr>
                        <pic:blipFill>
                          <a:blip r:embed="rId103" cstate="print"/>
                          <a:stretch>
                            <a:fillRect/>
                          </a:stretch>
                        </pic:blipFill>
                        <pic:spPr>
                          <a:xfrm>
                            <a:off x="0" y="0"/>
                            <a:ext cx="752475" cy="114300"/>
                          </a:xfrm>
                          <a:prstGeom prst="rect">
                            <a:avLst/>
                          </a:prstGeom>
                          <a:noFill/>
                          <a:ln>
                            <a:noFill/>
                          </a:ln>
                        </pic:spPr>
                      </pic:pic>
                    </a:graphicData>
                  </a:graphic>
                </wp:inline>
              </w:drawing>
            </w:r>
            <w:r>
              <w:rPr>
                <w:noProof/>
              </w:rPr>
              <w:drawing>
                <wp:inline distT="0" distB="0" distL="114300" distR="114300">
                  <wp:extent cx="600075" cy="114300"/>
                  <wp:effectExtent l="0" t="0" r="9525" b="0"/>
                  <wp:docPr id="14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85"/>
                          <pic:cNvPicPr>
                            <a:picLocks noChangeAspect="1"/>
                          </pic:cNvPicPr>
                        </pic:nvPicPr>
                        <pic:blipFill>
                          <a:blip r:embed="rId104" cstate="print"/>
                          <a:stretch>
                            <a:fillRect/>
                          </a:stretch>
                        </pic:blipFill>
                        <pic:spPr>
                          <a:xfrm>
                            <a:off x="0" y="0"/>
                            <a:ext cx="600075" cy="114300"/>
                          </a:xfrm>
                          <a:prstGeom prst="rect">
                            <a:avLst/>
                          </a:prstGeom>
                          <a:noFill/>
                          <a:ln>
                            <a:noFill/>
                          </a:ln>
                        </pic:spPr>
                      </pic:pic>
                    </a:graphicData>
                  </a:graphic>
                </wp:inline>
              </w:drawing>
            </w:r>
            <w:r>
              <w:t>56%</w:t>
            </w:r>
          </w:p>
        </w:tc>
      </w:tr>
      <w:tr w:rsidR="0058191B">
        <w:trPr>
          <w:trHeight w:val="500"/>
        </w:trPr>
        <w:tc>
          <w:tcPr>
            <w:tcW w:w="0" w:type="auto"/>
            <w:shd w:val="clear" w:color="auto" w:fill="F9F9F9"/>
            <w:vAlign w:val="center"/>
          </w:tcPr>
          <w:p w:rsidR="0058191B" w:rsidRDefault="00066D23">
            <w:pPr>
              <w:jc w:val="left"/>
            </w:pPr>
            <w:r>
              <w:lastRenderedPageBreak/>
              <w:t>值得</w:t>
            </w:r>
          </w:p>
        </w:tc>
        <w:tc>
          <w:tcPr>
            <w:tcW w:w="0" w:type="auto"/>
            <w:shd w:val="clear" w:color="auto" w:fill="F9F9F9"/>
            <w:vAlign w:val="center"/>
          </w:tcPr>
          <w:p w:rsidR="0058191B" w:rsidRDefault="00066D23">
            <w:pPr>
              <w:jc w:val="center"/>
            </w:pPr>
            <w:r>
              <w:t>20</w:t>
            </w:r>
          </w:p>
        </w:tc>
        <w:tc>
          <w:tcPr>
            <w:tcW w:w="0" w:type="auto"/>
            <w:shd w:val="clear" w:color="auto" w:fill="F9F9F9"/>
            <w:vAlign w:val="center"/>
          </w:tcPr>
          <w:p w:rsidR="0058191B" w:rsidRDefault="00066D23">
            <w:pPr>
              <w:jc w:val="left"/>
            </w:pPr>
            <w:r>
              <w:rPr>
                <w:noProof/>
              </w:rPr>
              <w:drawing>
                <wp:inline distT="0" distB="0" distL="114300" distR="114300">
                  <wp:extent cx="533400" cy="114300"/>
                  <wp:effectExtent l="0" t="0" r="0" b="0"/>
                  <wp:docPr id="148"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86"/>
                          <pic:cNvPicPr>
                            <a:picLocks noChangeAspect="1"/>
                          </pic:cNvPicPr>
                        </pic:nvPicPr>
                        <pic:blipFill>
                          <a:blip r:embed="rId43" cstate="print"/>
                          <a:stretch>
                            <a:fillRect/>
                          </a:stretch>
                        </pic:blipFill>
                        <pic:spPr>
                          <a:xfrm>
                            <a:off x="0" y="0"/>
                            <a:ext cx="533400" cy="114300"/>
                          </a:xfrm>
                          <a:prstGeom prst="rect">
                            <a:avLst/>
                          </a:prstGeom>
                          <a:noFill/>
                          <a:ln>
                            <a:noFill/>
                          </a:ln>
                        </pic:spPr>
                      </pic:pic>
                    </a:graphicData>
                  </a:graphic>
                </wp:inline>
              </w:drawing>
            </w:r>
            <w:r>
              <w:rPr>
                <w:noProof/>
              </w:rPr>
              <w:drawing>
                <wp:inline distT="0" distB="0" distL="114300" distR="114300">
                  <wp:extent cx="819150" cy="114300"/>
                  <wp:effectExtent l="0" t="0" r="6350" b="0"/>
                  <wp:docPr id="150"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87"/>
                          <pic:cNvPicPr>
                            <a:picLocks noChangeAspect="1"/>
                          </pic:cNvPicPr>
                        </pic:nvPicPr>
                        <pic:blipFill>
                          <a:blip r:embed="rId44" cstate="print"/>
                          <a:stretch>
                            <a:fillRect/>
                          </a:stretch>
                        </pic:blipFill>
                        <pic:spPr>
                          <a:xfrm>
                            <a:off x="0" y="0"/>
                            <a:ext cx="819150" cy="114300"/>
                          </a:xfrm>
                          <a:prstGeom prst="rect">
                            <a:avLst/>
                          </a:prstGeom>
                          <a:noFill/>
                          <a:ln>
                            <a:noFill/>
                          </a:ln>
                        </pic:spPr>
                      </pic:pic>
                    </a:graphicData>
                  </a:graphic>
                </wp:inline>
              </w:drawing>
            </w:r>
            <w:r>
              <w:t>40%</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157"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88"/>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151"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89"/>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55"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90"/>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58191B"/>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您有什么意见或者建议吗？</w:t>
      </w:r>
      <w:r>
        <w:rPr>
          <w:color w:val="000000"/>
          <w:sz w:val="24"/>
        </w:rPr>
        <w:t xml:space="preserve">      </w:t>
      </w:r>
      <w:r>
        <w:rPr>
          <w:color w:val="0066FF"/>
          <w:sz w:val="24"/>
        </w:rPr>
        <w:t>[</w:t>
      </w:r>
      <w:r>
        <w:rPr>
          <w:color w:val="0066FF"/>
          <w:sz w:val="24"/>
        </w:rPr>
        <w:t>填空题</w:t>
      </w:r>
      <w:r>
        <w:rPr>
          <w:color w:val="0066FF"/>
          <w:sz w:val="24"/>
        </w:rPr>
        <w:t>]</w:t>
      </w:r>
    </w:p>
    <w:p w:rsidR="0058191B" w:rsidRDefault="0058191B">
      <w:pPr>
        <w:jc w:val="left"/>
        <w:rPr>
          <w:color w:val="0066FF"/>
          <w:sz w:val="24"/>
        </w:rPr>
      </w:pPr>
    </w:p>
    <w:p w:rsidR="0058191B" w:rsidRDefault="0058191B">
      <w:pPr>
        <w:rPr>
          <w:color w:val="666666"/>
          <w:sz w:val="24"/>
        </w:rPr>
      </w:pPr>
    </w:p>
    <w:p w:rsidR="0058191B" w:rsidRDefault="0058191B"/>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58191B">
      <w:pPr>
        <w:rPr>
          <w:rFonts w:ascii="仿宋_GB2312"/>
          <w:sz w:val="32"/>
          <w:szCs w:val="32"/>
        </w:rPr>
      </w:pPr>
    </w:p>
    <w:p w:rsidR="0058191B" w:rsidRDefault="00066D23">
      <w:pPr>
        <w:spacing w:after="400"/>
        <w:ind w:firstLine="160"/>
        <w:jc w:val="center"/>
      </w:pPr>
      <w:r>
        <w:rPr>
          <w:b/>
          <w:sz w:val="32"/>
        </w:rPr>
        <w:lastRenderedPageBreak/>
        <w:t>校舍安全保障长效机制项目调查问卷</w:t>
      </w:r>
      <w:r>
        <w:rPr>
          <w:b/>
          <w:sz w:val="32"/>
        </w:rPr>
        <w:t xml:space="preserve"> </w:t>
      </w:r>
      <w:r>
        <w:rPr>
          <w:b/>
          <w:sz w:val="32"/>
        </w:rPr>
        <w:t>（枣庄十三中</w:t>
      </w:r>
      <w:r>
        <w:rPr>
          <w:b/>
          <w:sz w:val="32"/>
        </w:rPr>
        <w:t xml:space="preserve"> </w:t>
      </w:r>
      <w:r>
        <w:rPr>
          <w:b/>
          <w:sz w:val="32"/>
        </w:rPr>
        <w:t>学生版）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654"/>
        <w:gridCol w:w="1139"/>
        <w:gridCol w:w="4267"/>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50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19" cstate="print"/>
                          <a:stretch>
                            <a:fillRect/>
                          </a:stretch>
                        </pic:blipFill>
                        <pic:spPr>
                          <a:xfrm>
                            <a:off x="0" y="0"/>
                            <a:ext cx="1352550" cy="114300"/>
                          </a:xfrm>
                          <a:prstGeom prst="rect">
                            <a:avLst/>
                          </a:prstGeom>
                          <a:noFill/>
                          <a:ln>
                            <a:noFill/>
                          </a:ln>
                        </pic:spPr>
                      </pic:pic>
                    </a:graphicData>
                  </a:graphic>
                </wp:inline>
              </w:drawing>
            </w:r>
            <w:r>
              <w:t>100%</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您对项目资金用于新建食堂是否知情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7</w:t>
            </w:r>
          </w:p>
        </w:tc>
        <w:tc>
          <w:tcPr>
            <w:tcW w:w="0" w:type="auto"/>
            <w:shd w:val="clear" w:color="auto" w:fill="FFFFFF"/>
            <w:vAlign w:val="center"/>
          </w:tcPr>
          <w:p w:rsidR="0058191B" w:rsidRDefault="00066D23">
            <w:pPr>
              <w:jc w:val="left"/>
            </w:pPr>
            <w:r>
              <w:rPr>
                <w:noProof/>
              </w:rPr>
              <w:drawing>
                <wp:inline distT="0" distB="0" distL="114300" distR="114300">
                  <wp:extent cx="180975" cy="114300"/>
                  <wp:effectExtent l="0" t="0" r="9525" b="0"/>
                  <wp:docPr id="19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4"/>
                          <pic:cNvPicPr>
                            <a:picLocks noChangeAspect="1"/>
                          </pic:cNvPicPr>
                        </pic:nvPicPr>
                        <pic:blipFill>
                          <a:blip r:embed="rId29"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196"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5"/>
                          <pic:cNvPicPr>
                            <a:picLocks noChangeAspect="1"/>
                          </pic:cNvPicPr>
                        </pic:nvPicPr>
                        <pic:blipFill>
                          <a:blip r:embed="rId30" cstate="print"/>
                          <a:stretch>
                            <a:fillRect/>
                          </a:stretch>
                        </pic:blipFill>
                        <pic:spPr>
                          <a:xfrm>
                            <a:off x="0" y="0"/>
                            <a:ext cx="1171575" cy="114300"/>
                          </a:xfrm>
                          <a:prstGeom prst="rect">
                            <a:avLst/>
                          </a:prstGeom>
                          <a:noFill/>
                          <a:ln>
                            <a:noFill/>
                          </a:ln>
                        </pic:spPr>
                      </pic:pic>
                    </a:graphicData>
                  </a:graphic>
                </wp:inline>
              </w:drawing>
            </w:r>
            <w:r>
              <w:t>14%</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38</w:t>
            </w:r>
          </w:p>
        </w:tc>
        <w:tc>
          <w:tcPr>
            <w:tcW w:w="0" w:type="auto"/>
            <w:shd w:val="clear" w:color="auto" w:fill="F9F9F9"/>
            <w:vAlign w:val="center"/>
          </w:tcPr>
          <w:p w:rsidR="0058191B" w:rsidRDefault="00066D23">
            <w:pPr>
              <w:jc w:val="left"/>
            </w:pPr>
            <w:r>
              <w:rPr>
                <w:noProof/>
              </w:rPr>
              <w:drawing>
                <wp:inline distT="0" distB="0" distL="114300" distR="114300">
                  <wp:extent cx="1019175" cy="114300"/>
                  <wp:effectExtent l="0" t="0" r="9525" b="0"/>
                  <wp:docPr id="189"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96"/>
                          <pic:cNvPicPr>
                            <a:picLocks noChangeAspect="1"/>
                          </pic:cNvPicPr>
                        </pic:nvPicPr>
                        <pic:blipFill>
                          <a:blip r:embed="rId105" cstate="print"/>
                          <a:stretch>
                            <a:fillRect/>
                          </a:stretch>
                        </pic:blipFill>
                        <pic:spPr>
                          <a:xfrm>
                            <a:off x="0" y="0"/>
                            <a:ext cx="1019175" cy="114300"/>
                          </a:xfrm>
                          <a:prstGeom prst="rect">
                            <a:avLst/>
                          </a:prstGeom>
                          <a:noFill/>
                          <a:ln>
                            <a:noFill/>
                          </a:ln>
                        </pic:spPr>
                      </pic:pic>
                    </a:graphicData>
                  </a:graphic>
                </wp:inline>
              </w:drawing>
            </w:r>
            <w:r>
              <w:rPr>
                <w:noProof/>
              </w:rPr>
              <w:drawing>
                <wp:inline distT="0" distB="0" distL="114300" distR="114300">
                  <wp:extent cx="333375" cy="114300"/>
                  <wp:effectExtent l="0" t="0" r="9525" b="0"/>
                  <wp:docPr id="194"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7"/>
                          <pic:cNvPicPr>
                            <a:picLocks noChangeAspect="1"/>
                          </pic:cNvPicPr>
                        </pic:nvPicPr>
                        <pic:blipFill>
                          <a:blip r:embed="rId106" cstate="print"/>
                          <a:stretch>
                            <a:fillRect/>
                          </a:stretch>
                        </pic:blipFill>
                        <pic:spPr>
                          <a:xfrm>
                            <a:off x="0" y="0"/>
                            <a:ext cx="333375" cy="114300"/>
                          </a:xfrm>
                          <a:prstGeom prst="rect">
                            <a:avLst/>
                          </a:prstGeom>
                          <a:noFill/>
                          <a:ln>
                            <a:noFill/>
                          </a:ln>
                        </pic:spPr>
                      </pic:pic>
                    </a:graphicData>
                  </a:graphic>
                </wp:inline>
              </w:drawing>
            </w:r>
            <w:r>
              <w:t>76%</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190"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8"/>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234"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99"/>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2</w:t>
            </w:r>
          </w:p>
        </w:tc>
        <w:tc>
          <w:tcPr>
            <w:tcW w:w="0" w:type="auto"/>
            <w:shd w:val="clear" w:color="auto" w:fill="F9F9F9"/>
            <w:vAlign w:val="center"/>
          </w:tcPr>
          <w:p w:rsidR="0058191B" w:rsidRDefault="00066D23">
            <w:pPr>
              <w:jc w:val="left"/>
            </w:pPr>
            <w:r>
              <w:rPr>
                <w:noProof/>
              </w:rPr>
              <w:drawing>
                <wp:inline distT="0" distB="0" distL="114300" distR="114300">
                  <wp:extent cx="47625" cy="114300"/>
                  <wp:effectExtent l="0" t="0" r="3175" b="0"/>
                  <wp:docPr id="235"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00"/>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28"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01"/>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您认为新建食堂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7</w:t>
            </w:r>
          </w:p>
        </w:tc>
        <w:tc>
          <w:tcPr>
            <w:tcW w:w="0" w:type="auto"/>
            <w:shd w:val="clear" w:color="auto" w:fill="FFFFFF"/>
            <w:vAlign w:val="center"/>
          </w:tcPr>
          <w:p w:rsidR="0058191B" w:rsidRDefault="00066D23">
            <w:pPr>
              <w:jc w:val="left"/>
            </w:pPr>
            <w:r>
              <w:rPr>
                <w:noProof/>
              </w:rPr>
              <w:drawing>
                <wp:inline distT="0" distB="0" distL="114300" distR="114300">
                  <wp:extent cx="180975" cy="114300"/>
                  <wp:effectExtent l="0" t="0" r="9525" b="0"/>
                  <wp:docPr id="2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02"/>
                          <pic:cNvPicPr>
                            <a:picLocks noChangeAspect="1"/>
                          </pic:cNvPicPr>
                        </pic:nvPicPr>
                        <pic:blipFill>
                          <a:blip r:embed="rId29"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224"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03"/>
                          <pic:cNvPicPr>
                            <a:picLocks noChangeAspect="1"/>
                          </pic:cNvPicPr>
                        </pic:nvPicPr>
                        <pic:blipFill>
                          <a:blip r:embed="rId30" cstate="print"/>
                          <a:stretch>
                            <a:fillRect/>
                          </a:stretch>
                        </pic:blipFill>
                        <pic:spPr>
                          <a:xfrm>
                            <a:off x="0" y="0"/>
                            <a:ext cx="1171575" cy="114300"/>
                          </a:xfrm>
                          <a:prstGeom prst="rect">
                            <a:avLst/>
                          </a:prstGeom>
                          <a:noFill/>
                          <a:ln>
                            <a:noFill/>
                          </a:ln>
                        </pic:spPr>
                      </pic:pic>
                    </a:graphicData>
                  </a:graphic>
                </wp:inline>
              </w:drawing>
            </w:r>
            <w:r>
              <w:t>14%</w:t>
            </w:r>
          </w:p>
        </w:tc>
      </w:tr>
      <w:tr w:rsidR="0058191B">
        <w:trPr>
          <w:trHeight w:val="500"/>
        </w:trPr>
        <w:tc>
          <w:tcPr>
            <w:tcW w:w="0" w:type="auto"/>
            <w:shd w:val="clear" w:color="auto" w:fill="F9F9F9"/>
            <w:vAlign w:val="center"/>
          </w:tcPr>
          <w:p w:rsidR="0058191B" w:rsidRDefault="00066D23">
            <w:pPr>
              <w:jc w:val="left"/>
            </w:pPr>
            <w:r>
              <w:t>迫切</w:t>
            </w:r>
          </w:p>
        </w:tc>
        <w:tc>
          <w:tcPr>
            <w:tcW w:w="0" w:type="auto"/>
            <w:shd w:val="clear" w:color="auto" w:fill="F9F9F9"/>
            <w:vAlign w:val="center"/>
          </w:tcPr>
          <w:p w:rsidR="0058191B" w:rsidRDefault="00066D23">
            <w:pPr>
              <w:jc w:val="center"/>
            </w:pPr>
            <w:r>
              <w:t>40</w:t>
            </w:r>
          </w:p>
        </w:tc>
        <w:tc>
          <w:tcPr>
            <w:tcW w:w="0" w:type="auto"/>
            <w:shd w:val="clear" w:color="auto" w:fill="F9F9F9"/>
            <w:vAlign w:val="center"/>
          </w:tcPr>
          <w:p w:rsidR="0058191B" w:rsidRDefault="00066D23">
            <w:pPr>
              <w:jc w:val="left"/>
            </w:pPr>
            <w:r>
              <w:rPr>
                <w:noProof/>
              </w:rPr>
              <w:drawing>
                <wp:inline distT="0" distB="0" distL="114300" distR="114300">
                  <wp:extent cx="1076325" cy="114300"/>
                  <wp:effectExtent l="0" t="0" r="3175" b="0"/>
                  <wp:docPr id="21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04"/>
                          <pic:cNvPicPr>
                            <a:picLocks noChangeAspect="1"/>
                          </pic:cNvPicPr>
                        </pic:nvPicPr>
                        <pic:blipFill>
                          <a:blip r:embed="rId107"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3175" b="0"/>
                  <wp:docPr id="226"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05"/>
                          <pic:cNvPicPr>
                            <a:picLocks noChangeAspect="1"/>
                          </pic:cNvPicPr>
                        </pic:nvPicPr>
                        <pic:blipFill>
                          <a:blip r:embed="rId108" cstate="print"/>
                          <a:stretch>
                            <a:fillRect/>
                          </a:stretch>
                        </pic:blipFill>
                        <pic:spPr>
                          <a:xfrm>
                            <a:off x="0" y="0"/>
                            <a:ext cx="276225" cy="114300"/>
                          </a:xfrm>
                          <a:prstGeom prst="rect">
                            <a:avLst/>
                          </a:prstGeom>
                          <a:noFill/>
                          <a:ln>
                            <a:noFill/>
                          </a:ln>
                        </pic:spPr>
                      </pic:pic>
                    </a:graphicData>
                  </a:graphic>
                </wp:inline>
              </w:drawing>
            </w:r>
            <w:r>
              <w:t>80%</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22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06"/>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230"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7"/>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可有可无</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09"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8"/>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4</w:t>
      </w:r>
      <w:r>
        <w:rPr>
          <w:color w:val="000000"/>
          <w:sz w:val="24"/>
        </w:rPr>
        <w:t>题</w:t>
      </w:r>
      <w:r>
        <w:rPr>
          <w:color w:val="000000"/>
          <w:sz w:val="24"/>
        </w:rPr>
        <w:t xml:space="preserve">   </w:t>
      </w:r>
      <w:r>
        <w:rPr>
          <w:color w:val="000000"/>
          <w:sz w:val="24"/>
        </w:rPr>
        <w:t>您对新建食堂的就餐环境</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12</w:t>
            </w:r>
          </w:p>
        </w:tc>
        <w:tc>
          <w:tcPr>
            <w:tcW w:w="0" w:type="auto"/>
            <w:shd w:val="clear" w:color="auto" w:fill="FFFFFF"/>
            <w:vAlign w:val="center"/>
          </w:tcPr>
          <w:p w:rsidR="0058191B" w:rsidRDefault="00066D23">
            <w:pPr>
              <w:jc w:val="left"/>
            </w:pPr>
            <w:r>
              <w:rPr>
                <w:noProof/>
              </w:rPr>
              <w:drawing>
                <wp:inline distT="0" distB="0" distL="114300" distR="114300">
                  <wp:extent cx="323850" cy="114300"/>
                  <wp:effectExtent l="0" t="0" r="6350" b="0"/>
                  <wp:docPr id="21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09"/>
                          <pic:cNvPicPr>
                            <a:picLocks noChangeAspect="1"/>
                          </pic:cNvPicPr>
                        </pic:nvPicPr>
                        <pic:blipFill>
                          <a:blip r:embed="rId85" cstate="print"/>
                          <a:stretch>
                            <a:fillRect/>
                          </a:stretch>
                        </pic:blipFill>
                        <pic:spPr>
                          <a:xfrm>
                            <a:off x="0" y="0"/>
                            <a:ext cx="323850" cy="114300"/>
                          </a:xfrm>
                          <a:prstGeom prst="rect">
                            <a:avLst/>
                          </a:prstGeom>
                          <a:noFill/>
                          <a:ln>
                            <a:noFill/>
                          </a:ln>
                        </pic:spPr>
                      </pic:pic>
                    </a:graphicData>
                  </a:graphic>
                </wp:inline>
              </w:drawing>
            </w:r>
            <w:r>
              <w:rPr>
                <w:noProof/>
              </w:rPr>
              <w:drawing>
                <wp:inline distT="0" distB="0" distL="114300" distR="114300">
                  <wp:extent cx="1028700" cy="114300"/>
                  <wp:effectExtent l="0" t="0" r="0" b="0"/>
                  <wp:docPr id="231"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10"/>
                          <pic:cNvPicPr>
                            <a:picLocks noChangeAspect="1"/>
                          </pic:cNvPicPr>
                        </pic:nvPicPr>
                        <pic:blipFill>
                          <a:blip r:embed="rId86" cstate="print"/>
                          <a:stretch>
                            <a:fillRect/>
                          </a:stretch>
                        </pic:blipFill>
                        <pic:spPr>
                          <a:xfrm>
                            <a:off x="0" y="0"/>
                            <a:ext cx="1028700" cy="114300"/>
                          </a:xfrm>
                          <a:prstGeom prst="rect">
                            <a:avLst/>
                          </a:prstGeom>
                          <a:noFill/>
                          <a:ln>
                            <a:noFill/>
                          </a:ln>
                        </pic:spPr>
                      </pic:pic>
                    </a:graphicData>
                  </a:graphic>
                </wp:inline>
              </w:drawing>
            </w:r>
            <w:r>
              <w:t>24%</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36</w:t>
            </w:r>
          </w:p>
        </w:tc>
        <w:tc>
          <w:tcPr>
            <w:tcW w:w="0" w:type="auto"/>
            <w:shd w:val="clear" w:color="auto" w:fill="F9F9F9"/>
            <w:vAlign w:val="center"/>
          </w:tcPr>
          <w:p w:rsidR="0058191B" w:rsidRDefault="00066D23">
            <w:pPr>
              <w:jc w:val="left"/>
            </w:pPr>
            <w:r>
              <w:rPr>
                <w:noProof/>
              </w:rPr>
              <w:drawing>
                <wp:inline distT="0" distB="0" distL="114300" distR="114300">
                  <wp:extent cx="971550" cy="114300"/>
                  <wp:effectExtent l="0" t="0" r="6350" b="0"/>
                  <wp:docPr id="210"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1"/>
                          <pic:cNvPicPr>
                            <a:picLocks noChangeAspect="1"/>
                          </pic:cNvPicPr>
                        </pic:nvPicPr>
                        <pic:blipFill>
                          <a:blip r:embed="rId83" cstate="print"/>
                          <a:stretch>
                            <a:fillRect/>
                          </a:stretch>
                        </pic:blipFill>
                        <pic:spPr>
                          <a:xfrm>
                            <a:off x="0" y="0"/>
                            <a:ext cx="971550" cy="114300"/>
                          </a:xfrm>
                          <a:prstGeom prst="rect">
                            <a:avLst/>
                          </a:prstGeom>
                          <a:noFill/>
                          <a:ln>
                            <a:noFill/>
                          </a:ln>
                        </pic:spPr>
                      </pic:pic>
                    </a:graphicData>
                  </a:graphic>
                </wp:inline>
              </w:drawing>
            </w:r>
            <w:r>
              <w:rPr>
                <w:noProof/>
              </w:rPr>
              <w:drawing>
                <wp:inline distT="0" distB="0" distL="114300" distR="114300">
                  <wp:extent cx="381000" cy="114300"/>
                  <wp:effectExtent l="0" t="0" r="0" b="0"/>
                  <wp:docPr id="23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12"/>
                          <pic:cNvPicPr>
                            <a:picLocks noChangeAspect="1"/>
                          </pic:cNvPicPr>
                        </pic:nvPicPr>
                        <pic:blipFill>
                          <a:blip r:embed="rId84" cstate="print"/>
                          <a:stretch>
                            <a:fillRect/>
                          </a:stretch>
                        </pic:blipFill>
                        <pic:spPr>
                          <a:xfrm>
                            <a:off x="0" y="0"/>
                            <a:ext cx="381000" cy="114300"/>
                          </a:xfrm>
                          <a:prstGeom prst="rect">
                            <a:avLst/>
                          </a:prstGeom>
                          <a:noFill/>
                          <a:ln>
                            <a:noFill/>
                          </a:ln>
                        </pic:spPr>
                      </pic:pic>
                    </a:graphicData>
                  </a:graphic>
                </wp:inline>
              </w:drawing>
            </w:r>
            <w:r>
              <w:t>72%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221"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13"/>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33"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4"/>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23"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1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您认为新建食堂空间</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很狭小</w:t>
            </w:r>
          </w:p>
        </w:tc>
        <w:tc>
          <w:tcPr>
            <w:tcW w:w="0" w:type="auto"/>
            <w:shd w:val="clear" w:color="auto" w:fill="FFFFFF"/>
            <w:vAlign w:val="center"/>
          </w:tcPr>
          <w:p w:rsidR="0058191B" w:rsidRDefault="00066D23">
            <w:pPr>
              <w:jc w:val="center"/>
            </w:pPr>
            <w:r>
              <w:t>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207"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16"/>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9F9F9"/>
            <w:vAlign w:val="center"/>
          </w:tcPr>
          <w:p w:rsidR="0058191B" w:rsidRDefault="00066D23">
            <w:pPr>
              <w:jc w:val="left"/>
            </w:pPr>
            <w:r>
              <w:t>狭小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FFFFF"/>
            <w:vAlign w:val="center"/>
          </w:tcPr>
          <w:p w:rsidR="0058191B" w:rsidRDefault="00066D23">
            <w:pPr>
              <w:jc w:val="left"/>
            </w:pPr>
            <w:r>
              <w:t>宽敞</w:t>
            </w:r>
          </w:p>
        </w:tc>
        <w:tc>
          <w:tcPr>
            <w:tcW w:w="0" w:type="auto"/>
            <w:shd w:val="clear" w:color="auto" w:fill="FFFFFF"/>
            <w:vAlign w:val="center"/>
          </w:tcPr>
          <w:p w:rsidR="0058191B" w:rsidRDefault="00066D23">
            <w:pPr>
              <w:jc w:val="center"/>
            </w:pPr>
            <w:r>
              <w:t>18</w:t>
            </w:r>
          </w:p>
        </w:tc>
        <w:tc>
          <w:tcPr>
            <w:tcW w:w="0" w:type="auto"/>
            <w:shd w:val="clear" w:color="auto" w:fill="FFFFFF"/>
            <w:vAlign w:val="center"/>
          </w:tcPr>
          <w:p w:rsidR="0058191B" w:rsidRDefault="00066D23">
            <w:pPr>
              <w:jc w:val="left"/>
            </w:pPr>
            <w:r>
              <w:rPr>
                <w:noProof/>
              </w:rPr>
              <w:drawing>
                <wp:inline distT="0" distB="0" distL="114300" distR="114300">
                  <wp:extent cx="485775" cy="114300"/>
                  <wp:effectExtent l="0" t="0" r="9525" b="0"/>
                  <wp:docPr id="225"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18"/>
                          <pic:cNvPicPr>
                            <a:picLocks noChangeAspect="1"/>
                          </pic:cNvPicPr>
                        </pic:nvPicPr>
                        <pic:blipFill>
                          <a:blip r:embed="rId109" cstate="print"/>
                          <a:stretch>
                            <a:fillRect/>
                          </a:stretch>
                        </pic:blipFill>
                        <pic:spPr>
                          <a:xfrm>
                            <a:off x="0" y="0"/>
                            <a:ext cx="485775" cy="114300"/>
                          </a:xfrm>
                          <a:prstGeom prst="rect">
                            <a:avLst/>
                          </a:prstGeom>
                          <a:noFill/>
                          <a:ln>
                            <a:noFill/>
                          </a:ln>
                        </pic:spPr>
                      </pic:pic>
                    </a:graphicData>
                  </a:graphic>
                </wp:inline>
              </w:drawing>
            </w:r>
            <w:r>
              <w:rPr>
                <w:noProof/>
              </w:rPr>
              <w:drawing>
                <wp:inline distT="0" distB="0" distL="114300" distR="114300">
                  <wp:extent cx="866775" cy="114300"/>
                  <wp:effectExtent l="0" t="0" r="9525" b="0"/>
                  <wp:docPr id="22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19"/>
                          <pic:cNvPicPr>
                            <a:picLocks noChangeAspect="1"/>
                          </pic:cNvPicPr>
                        </pic:nvPicPr>
                        <pic:blipFill>
                          <a:blip r:embed="rId110" cstate="print"/>
                          <a:stretch>
                            <a:fillRect/>
                          </a:stretch>
                        </pic:blipFill>
                        <pic:spPr>
                          <a:xfrm>
                            <a:off x="0" y="0"/>
                            <a:ext cx="866775" cy="114300"/>
                          </a:xfrm>
                          <a:prstGeom prst="rect">
                            <a:avLst/>
                          </a:prstGeom>
                          <a:noFill/>
                          <a:ln>
                            <a:noFill/>
                          </a:ln>
                        </pic:spPr>
                      </pic:pic>
                    </a:graphicData>
                  </a:graphic>
                </wp:inline>
              </w:drawing>
            </w:r>
            <w:r>
              <w:t>36%</w:t>
            </w:r>
          </w:p>
        </w:tc>
      </w:tr>
      <w:tr w:rsidR="0058191B">
        <w:trPr>
          <w:trHeight w:val="500"/>
        </w:trPr>
        <w:tc>
          <w:tcPr>
            <w:tcW w:w="0" w:type="auto"/>
            <w:shd w:val="clear" w:color="auto" w:fill="F9F9F9"/>
            <w:vAlign w:val="center"/>
          </w:tcPr>
          <w:p w:rsidR="0058191B" w:rsidRDefault="00066D23">
            <w:pPr>
              <w:jc w:val="left"/>
            </w:pPr>
            <w:r>
              <w:t>很宽敞</w:t>
            </w:r>
          </w:p>
        </w:tc>
        <w:tc>
          <w:tcPr>
            <w:tcW w:w="0" w:type="auto"/>
            <w:shd w:val="clear" w:color="auto" w:fill="F9F9F9"/>
            <w:vAlign w:val="center"/>
          </w:tcPr>
          <w:p w:rsidR="0058191B" w:rsidRDefault="00066D23">
            <w:pPr>
              <w:jc w:val="center"/>
            </w:pPr>
            <w:r>
              <w:t>32</w:t>
            </w:r>
          </w:p>
        </w:tc>
        <w:tc>
          <w:tcPr>
            <w:tcW w:w="0" w:type="auto"/>
            <w:shd w:val="clear" w:color="auto" w:fill="F9F9F9"/>
            <w:vAlign w:val="center"/>
          </w:tcPr>
          <w:p w:rsidR="0058191B" w:rsidRDefault="00066D23">
            <w:pPr>
              <w:jc w:val="left"/>
            </w:pPr>
            <w:r>
              <w:rPr>
                <w:noProof/>
              </w:rPr>
              <w:drawing>
                <wp:inline distT="0" distB="0" distL="114300" distR="114300">
                  <wp:extent cx="857250" cy="114300"/>
                  <wp:effectExtent l="0" t="0" r="6350" b="0"/>
                  <wp:docPr id="19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20"/>
                          <pic:cNvPicPr>
                            <a:picLocks noChangeAspect="1"/>
                          </pic:cNvPicPr>
                        </pic:nvPicPr>
                        <pic:blipFill>
                          <a:blip r:embed="rId111" cstate="print"/>
                          <a:stretch>
                            <a:fillRect/>
                          </a:stretch>
                        </pic:blipFill>
                        <pic:spPr>
                          <a:xfrm>
                            <a:off x="0" y="0"/>
                            <a:ext cx="857250" cy="114300"/>
                          </a:xfrm>
                          <a:prstGeom prst="rect">
                            <a:avLst/>
                          </a:prstGeom>
                          <a:noFill/>
                          <a:ln>
                            <a:noFill/>
                          </a:ln>
                        </pic:spPr>
                      </pic:pic>
                    </a:graphicData>
                  </a:graphic>
                </wp:inline>
              </w:drawing>
            </w:r>
            <w:r>
              <w:rPr>
                <w:noProof/>
              </w:rPr>
              <w:drawing>
                <wp:inline distT="0" distB="0" distL="114300" distR="114300">
                  <wp:extent cx="495300" cy="114300"/>
                  <wp:effectExtent l="0" t="0" r="0" b="0"/>
                  <wp:docPr id="197"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21"/>
                          <pic:cNvPicPr>
                            <a:picLocks noChangeAspect="1"/>
                          </pic:cNvPicPr>
                        </pic:nvPicPr>
                        <pic:blipFill>
                          <a:blip r:embed="rId112" cstate="print"/>
                          <a:stretch>
                            <a:fillRect/>
                          </a:stretch>
                        </pic:blipFill>
                        <pic:spPr>
                          <a:xfrm>
                            <a:off x="0" y="0"/>
                            <a:ext cx="495300" cy="114300"/>
                          </a:xfrm>
                          <a:prstGeom prst="rect">
                            <a:avLst/>
                          </a:prstGeom>
                          <a:noFill/>
                          <a:ln>
                            <a:noFill/>
                          </a:ln>
                        </pic:spPr>
                      </pic:pic>
                    </a:graphicData>
                  </a:graphic>
                </wp:inline>
              </w:drawing>
            </w:r>
            <w:r>
              <w:t>64%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自建食堂有消防安全保障设施吗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654"/>
        <w:gridCol w:w="1139"/>
        <w:gridCol w:w="4267"/>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有</w:t>
            </w:r>
          </w:p>
        </w:tc>
        <w:tc>
          <w:tcPr>
            <w:tcW w:w="0" w:type="auto"/>
            <w:shd w:val="clear" w:color="auto" w:fill="FFFFFF"/>
            <w:vAlign w:val="center"/>
          </w:tcPr>
          <w:p w:rsidR="0058191B" w:rsidRDefault="00066D23">
            <w:pPr>
              <w:jc w:val="center"/>
            </w:pPr>
            <w:r>
              <w:t>50</w:t>
            </w:r>
          </w:p>
        </w:tc>
        <w:tc>
          <w:tcPr>
            <w:tcW w:w="0" w:type="auto"/>
            <w:shd w:val="clear" w:color="auto" w:fill="FFFFFF"/>
            <w:vAlign w:val="center"/>
          </w:tcPr>
          <w:p w:rsidR="0058191B" w:rsidRDefault="00066D23">
            <w:pPr>
              <w:jc w:val="left"/>
            </w:pPr>
            <w:r>
              <w:rPr>
                <w:noProof/>
              </w:rPr>
              <w:drawing>
                <wp:inline distT="0" distB="0" distL="114300" distR="114300">
                  <wp:extent cx="1352550" cy="114300"/>
                  <wp:effectExtent l="0" t="0" r="6350" b="0"/>
                  <wp:docPr id="206"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22"/>
                          <pic:cNvPicPr>
                            <a:picLocks noChangeAspect="1"/>
                          </pic:cNvPicPr>
                        </pic:nvPicPr>
                        <pic:blipFill>
                          <a:blip r:embed="rId19" cstate="print"/>
                          <a:stretch>
                            <a:fillRect/>
                          </a:stretch>
                        </pic:blipFill>
                        <pic:spPr>
                          <a:xfrm>
                            <a:off x="0" y="0"/>
                            <a:ext cx="1352550" cy="114300"/>
                          </a:xfrm>
                          <a:prstGeom prst="rect">
                            <a:avLst/>
                          </a:prstGeom>
                          <a:noFill/>
                          <a:ln>
                            <a:noFill/>
                          </a:ln>
                        </pic:spPr>
                      </pic:pic>
                    </a:graphicData>
                  </a:graphic>
                </wp:inline>
              </w:drawing>
            </w:r>
            <w:r>
              <w:t>100%</w:t>
            </w:r>
          </w:p>
        </w:tc>
      </w:tr>
      <w:tr w:rsidR="0058191B">
        <w:trPr>
          <w:trHeight w:val="500"/>
        </w:trPr>
        <w:tc>
          <w:tcPr>
            <w:tcW w:w="0" w:type="auto"/>
            <w:shd w:val="clear" w:color="auto" w:fill="F9F9F9"/>
            <w:vAlign w:val="center"/>
          </w:tcPr>
          <w:p w:rsidR="0058191B" w:rsidRDefault="00066D23">
            <w:pPr>
              <w:jc w:val="left"/>
            </w:pPr>
            <w:r>
              <w:t>没有</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08"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23"/>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7</w:t>
      </w:r>
      <w:r>
        <w:rPr>
          <w:color w:val="000000"/>
          <w:sz w:val="24"/>
        </w:rPr>
        <w:t>题</w:t>
      </w:r>
      <w:r>
        <w:rPr>
          <w:color w:val="000000"/>
          <w:sz w:val="24"/>
        </w:rPr>
        <w:t xml:space="preserve">   </w:t>
      </w:r>
      <w:r>
        <w:rPr>
          <w:color w:val="000000"/>
          <w:sz w:val="24"/>
        </w:rPr>
        <w:t>您对食堂给您孩子带来的生活便利性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lastRenderedPageBreak/>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18</w:t>
            </w:r>
          </w:p>
        </w:tc>
        <w:tc>
          <w:tcPr>
            <w:tcW w:w="0" w:type="auto"/>
            <w:shd w:val="clear" w:color="auto" w:fill="FFFFFF"/>
            <w:vAlign w:val="center"/>
          </w:tcPr>
          <w:p w:rsidR="0058191B" w:rsidRDefault="00066D23">
            <w:pPr>
              <w:jc w:val="left"/>
            </w:pPr>
            <w:r>
              <w:rPr>
                <w:noProof/>
              </w:rPr>
              <w:drawing>
                <wp:inline distT="0" distB="0" distL="114300" distR="114300">
                  <wp:extent cx="485775" cy="114300"/>
                  <wp:effectExtent l="0" t="0" r="9525" b="0"/>
                  <wp:docPr id="220"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4"/>
                          <pic:cNvPicPr>
                            <a:picLocks noChangeAspect="1"/>
                          </pic:cNvPicPr>
                        </pic:nvPicPr>
                        <pic:blipFill>
                          <a:blip r:embed="rId109" cstate="print"/>
                          <a:stretch>
                            <a:fillRect/>
                          </a:stretch>
                        </pic:blipFill>
                        <pic:spPr>
                          <a:xfrm>
                            <a:off x="0" y="0"/>
                            <a:ext cx="485775" cy="114300"/>
                          </a:xfrm>
                          <a:prstGeom prst="rect">
                            <a:avLst/>
                          </a:prstGeom>
                          <a:noFill/>
                          <a:ln>
                            <a:noFill/>
                          </a:ln>
                        </pic:spPr>
                      </pic:pic>
                    </a:graphicData>
                  </a:graphic>
                </wp:inline>
              </w:drawing>
            </w:r>
            <w:r>
              <w:rPr>
                <w:noProof/>
              </w:rPr>
              <w:drawing>
                <wp:inline distT="0" distB="0" distL="114300" distR="114300">
                  <wp:extent cx="866775" cy="114300"/>
                  <wp:effectExtent l="0" t="0" r="9525" b="0"/>
                  <wp:docPr id="211"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25"/>
                          <pic:cNvPicPr>
                            <a:picLocks noChangeAspect="1"/>
                          </pic:cNvPicPr>
                        </pic:nvPicPr>
                        <pic:blipFill>
                          <a:blip r:embed="rId110" cstate="print"/>
                          <a:stretch>
                            <a:fillRect/>
                          </a:stretch>
                        </pic:blipFill>
                        <pic:spPr>
                          <a:xfrm>
                            <a:off x="0" y="0"/>
                            <a:ext cx="866775" cy="114300"/>
                          </a:xfrm>
                          <a:prstGeom prst="rect">
                            <a:avLst/>
                          </a:prstGeom>
                          <a:noFill/>
                          <a:ln>
                            <a:noFill/>
                          </a:ln>
                        </pic:spPr>
                      </pic:pic>
                    </a:graphicData>
                  </a:graphic>
                </wp:inline>
              </w:drawing>
            </w:r>
            <w:r>
              <w:t>36%</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31</w:t>
            </w:r>
          </w:p>
        </w:tc>
        <w:tc>
          <w:tcPr>
            <w:tcW w:w="0" w:type="auto"/>
            <w:shd w:val="clear" w:color="auto" w:fill="F9F9F9"/>
            <w:vAlign w:val="center"/>
          </w:tcPr>
          <w:p w:rsidR="0058191B" w:rsidRDefault="00066D23">
            <w:pPr>
              <w:jc w:val="left"/>
            </w:pPr>
            <w:r>
              <w:rPr>
                <w:noProof/>
              </w:rPr>
              <w:drawing>
                <wp:inline distT="0" distB="0" distL="114300" distR="114300">
                  <wp:extent cx="838200" cy="114300"/>
                  <wp:effectExtent l="0" t="0" r="0" b="0"/>
                  <wp:docPr id="212"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26"/>
                          <pic:cNvPicPr>
                            <a:picLocks noChangeAspect="1"/>
                          </pic:cNvPicPr>
                        </pic:nvPicPr>
                        <pic:blipFill>
                          <a:blip r:embed="rId113" cstate="print"/>
                          <a:stretch>
                            <a:fillRect/>
                          </a:stretch>
                        </pic:blipFill>
                        <pic:spPr>
                          <a:xfrm>
                            <a:off x="0" y="0"/>
                            <a:ext cx="838200" cy="114300"/>
                          </a:xfrm>
                          <a:prstGeom prst="rect">
                            <a:avLst/>
                          </a:prstGeom>
                          <a:noFill/>
                          <a:ln>
                            <a:noFill/>
                          </a:ln>
                        </pic:spPr>
                      </pic:pic>
                    </a:graphicData>
                  </a:graphic>
                </wp:inline>
              </w:drawing>
            </w:r>
            <w:r>
              <w:rPr>
                <w:noProof/>
              </w:rPr>
              <w:drawing>
                <wp:inline distT="0" distB="0" distL="114300" distR="114300">
                  <wp:extent cx="514350" cy="114300"/>
                  <wp:effectExtent l="0" t="0" r="6350" b="0"/>
                  <wp:docPr id="213"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27"/>
                          <pic:cNvPicPr>
                            <a:picLocks noChangeAspect="1"/>
                          </pic:cNvPicPr>
                        </pic:nvPicPr>
                        <pic:blipFill>
                          <a:blip r:embed="rId114" cstate="print"/>
                          <a:stretch>
                            <a:fillRect/>
                          </a:stretch>
                        </pic:blipFill>
                        <pic:spPr>
                          <a:xfrm>
                            <a:off x="0" y="0"/>
                            <a:ext cx="514350" cy="114300"/>
                          </a:xfrm>
                          <a:prstGeom prst="rect">
                            <a:avLst/>
                          </a:prstGeom>
                          <a:noFill/>
                          <a:ln>
                            <a:noFill/>
                          </a:ln>
                        </pic:spPr>
                      </pic:pic>
                    </a:graphicData>
                  </a:graphic>
                </wp:inline>
              </w:drawing>
            </w:r>
            <w:r>
              <w:t>62%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14"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28"/>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18"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29"/>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19"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30"/>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您对食堂内部相关配套设施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13</w:t>
            </w:r>
          </w:p>
        </w:tc>
        <w:tc>
          <w:tcPr>
            <w:tcW w:w="0" w:type="auto"/>
            <w:shd w:val="clear" w:color="auto" w:fill="FFFFFF"/>
            <w:vAlign w:val="center"/>
          </w:tcPr>
          <w:p w:rsidR="0058191B" w:rsidRDefault="00066D23">
            <w:pPr>
              <w:jc w:val="left"/>
            </w:pPr>
            <w:r>
              <w:rPr>
                <w:noProof/>
              </w:rPr>
              <w:drawing>
                <wp:inline distT="0" distB="0" distL="114300" distR="114300">
                  <wp:extent cx="342900" cy="114300"/>
                  <wp:effectExtent l="0" t="0" r="0" b="0"/>
                  <wp:docPr id="249"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31"/>
                          <pic:cNvPicPr>
                            <a:picLocks noChangeAspect="1"/>
                          </pic:cNvPicPr>
                        </pic:nvPicPr>
                        <pic:blipFill>
                          <a:blip r:embed="rId53" cstate="print"/>
                          <a:stretch>
                            <a:fillRect/>
                          </a:stretch>
                        </pic:blipFill>
                        <pic:spPr>
                          <a:xfrm>
                            <a:off x="0" y="0"/>
                            <a:ext cx="342900" cy="114300"/>
                          </a:xfrm>
                          <a:prstGeom prst="rect">
                            <a:avLst/>
                          </a:prstGeom>
                          <a:noFill/>
                          <a:ln>
                            <a:noFill/>
                          </a:ln>
                        </pic:spPr>
                      </pic:pic>
                    </a:graphicData>
                  </a:graphic>
                </wp:inline>
              </w:drawing>
            </w:r>
            <w:r>
              <w:rPr>
                <w:noProof/>
              </w:rPr>
              <w:drawing>
                <wp:inline distT="0" distB="0" distL="114300" distR="114300">
                  <wp:extent cx="1009650" cy="114300"/>
                  <wp:effectExtent l="0" t="0" r="6350" b="0"/>
                  <wp:docPr id="24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2"/>
                          <pic:cNvPicPr>
                            <a:picLocks noChangeAspect="1"/>
                          </pic:cNvPicPr>
                        </pic:nvPicPr>
                        <pic:blipFill>
                          <a:blip r:embed="rId54" cstate="print"/>
                          <a:stretch>
                            <a:fillRect/>
                          </a:stretch>
                        </pic:blipFill>
                        <pic:spPr>
                          <a:xfrm>
                            <a:off x="0" y="0"/>
                            <a:ext cx="1009650" cy="114300"/>
                          </a:xfrm>
                          <a:prstGeom prst="rect">
                            <a:avLst/>
                          </a:prstGeom>
                          <a:noFill/>
                          <a:ln>
                            <a:noFill/>
                          </a:ln>
                        </pic:spPr>
                      </pic:pic>
                    </a:graphicData>
                  </a:graphic>
                </wp:inline>
              </w:drawing>
            </w:r>
            <w:r>
              <w:t>26%</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36</w:t>
            </w:r>
          </w:p>
        </w:tc>
        <w:tc>
          <w:tcPr>
            <w:tcW w:w="0" w:type="auto"/>
            <w:shd w:val="clear" w:color="auto" w:fill="F9F9F9"/>
            <w:vAlign w:val="center"/>
          </w:tcPr>
          <w:p w:rsidR="0058191B" w:rsidRDefault="00066D23">
            <w:pPr>
              <w:jc w:val="left"/>
            </w:pPr>
            <w:r>
              <w:rPr>
                <w:noProof/>
              </w:rPr>
              <w:drawing>
                <wp:inline distT="0" distB="0" distL="114300" distR="114300">
                  <wp:extent cx="971550" cy="114300"/>
                  <wp:effectExtent l="0" t="0" r="6350" b="0"/>
                  <wp:docPr id="244"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33"/>
                          <pic:cNvPicPr>
                            <a:picLocks noChangeAspect="1"/>
                          </pic:cNvPicPr>
                        </pic:nvPicPr>
                        <pic:blipFill>
                          <a:blip r:embed="rId83" cstate="print"/>
                          <a:stretch>
                            <a:fillRect/>
                          </a:stretch>
                        </pic:blipFill>
                        <pic:spPr>
                          <a:xfrm>
                            <a:off x="0" y="0"/>
                            <a:ext cx="971550" cy="114300"/>
                          </a:xfrm>
                          <a:prstGeom prst="rect">
                            <a:avLst/>
                          </a:prstGeom>
                          <a:noFill/>
                          <a:ln>
                            <a:noFill/>
                          </a:ln>
                        </pic:spPr>
                      </pic:pic>
                    </a:graphicData>
                  </a:graphic>
                </wp:inline>
              </w:drawing>
            </w:r>
            <w:r>
              <w:rPr>
                <w:noProof/>
              </w:rPr>
              <w:drawing>
                <wp:inline distT="0" distB="0" distL="114300" distR="114300">
                  <wp:extent cx="381000" cy="114300"/>
                  <wp:effectExtent l="0" t="0" r="0" b="0"/>
                  <wp:docPr id="240"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34"/>
                          <pic:cNvPicPr>
                            <a:picLocks noChangeAspect="1"/>
                          </pic:cNvPicPr>
                        </pic:nvPicPr>
                        <pic:blipFill>
                          <a:blip r:embed="rId84" cstate="print"/>
                          <a:stretch>
                            <a:fillRect/>
                          </a:stretch>
                        </pic:blipFill>
                        <pic:spPr>
                          <a:xfrm>
                            <a:off x="0" y="0"/>
                            <a:ext cx="381000" cy="114300"/>
                          </a:xfrm>
                          <a:prstGeom prst="rect">
                            <a:avLst/>
                          </a:prstGeom>
                          <a:noFill/>
                          <a:ln>
                            <a:noFill/>
                          </a:ln>
                        </pic:spPr>
                      </pic:pic>
                    </a:graphicData>
                  </a:graphic>
                </wp:inline>
              </w:drawing>
            </w:r>
            <w:r>
              <w:t>72%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46"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35"/>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38"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6"/>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39"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7"/>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您认为新建食堂这笔项目资金花得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11</w:t>
            </w:r>
          </w:p>
        </w:tc>
        <w:tc>
          <w:tcPr>
            <w:tcW w:w="0" w:type="auto"/>
            <w:shd w:val="clear" w:color="auto" w:fill="FFFFFF"/>
            <w:vAlign w:val="center"/>
          </w:tcPr>
          <w:p w:rsidR="0058191B" w:rsidRDefault="00066D23">
            <w:pPr>
              <w:jc w:val="left"/>
            </w:pPr>
            <w:r>
              <w:rPr>
                <w:noProof/>
              </w:rPr>
              <w:drawing>
                <wp:inline distT="0" distB="0" distL="114300" distR="114300">
                  <wp:extent cx="295275" cy="114300"/>
                  <wp:effectExtent l="0" t="0" r="9525" b="0"/>
                  <wp:docPr id="247"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38"/>
                          <pic:cNvPicPr>
                            <a:picLocks noChangeAspect="1"/>
                          </pic:cNvPicPr>
                        </pic:nvPicPr>
                        <pic:blipFill>
                          <a:blip r:embed="rId65"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243"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39"/>
                          <pic:cNvPicPr>
                            <a:picLocks noChangeAspect="1"/>
                          </pic:cNvPicPr>
                        </pic:nvPicPr>
                        <pic:blipFill>
                          <a:blip r:embed="rId66" cstate="print"/>
                          <a:stretch>
                            <a:fillRect/>
                          </a:stretch>
                        </pic:blipFill>
                        <pic:spPr>
                          <a:xfrm>
                            <a:off x="0" y="0"/>
                            <a:ext cx="1057275" cy="114300"/>
                          </a:xfrm>
                          <a:prstGeom prst="rect">
                            <a:avLst/>
                          </a:prstGeom>
                          <a:noFill/>
                          <a:ln>
                            <a:noFill/>
                          </a:ln>
                        </pic:spPr>
                      </pic:pic>
                    </a:graphicData>
                  </a:graphic>
                </wp:inline>
              </w:drawing>
            </w:r>
            <w:r>
              <w:t>22%</w:t>
            </w:r>
          </w:p>
        </w:tc>
      </w:tr>
      <w:tr w:rsidR="0058191B">
        <w:trPr>
          <w:trHeight w:val="500"/>
        </w:trPr>
        <w:tc>
          <w:tcPr>
            <w:tcW w:w="0" w:type="auto"/>
            <w:shd w:val="clear" w:color="auto" w:fill="F9F9F9"/>
            <w:vAlign w:val="center"/>
          </w:tcPr>
          <w:p w:rsidR="0058191B" w:rsidRDefault="00066D23">
            <w:pPr>
              <w:jc w:val="left"/>
            </w:pPr>
            <w:r>
              <w:t>值得</w:t>
            </w:r>
          </w:p>
        </w:tc>
        <w:tc>
          <w:tcPr>
            <w:tcW w:w="0" w:type="auto"/>
            <w:shd w:val="clear" w:color="auto" w:fill="F9F9F9"/>
            <w:vAlign w:val="center"/>
          </w:tcPr>
          <w:p w:rsidR="0058191B" w:rsidRDefault="00066D23">
            <w:pPr>
              <w:jc w:val="center"/>
            </w:pPr>
            <w:r>
              <w:t>38</w:t>
            </w:r>
          </w:p>
        </w:tc>
        <w:tc>
          <w:tcPr>
            <w:tcW w:w="0" w:type="auto"/>
            <w:shd w:val="clear" w:color="auto" w:fill="F9F9F9"/>
            <w:vAlign w:val="center"/>
          </w:tcPr>
          <w:p w:rsidR="0058191B" w:rsidRDefault="00066D23">
            <w:pPr>
              <w:jc w:val="left"/>
            </w:pPr>
            <w:r>
              <w:rPr>
                <w:noProof/>
              </w:rPr>
              <w:drawing>
                <wp:inline distT="0" distB="0" distL="114300" distR="114300">
                  <wp:extent cx="1019175" cy="114300"/>
                  <wp:effectExtent l="0" t="0" r="9525" b="0"/>
                  <wp:docPr id="241"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0"/>
                          <pic:cNvPicPr>
                            <a:picLocks noChangeAspect="1"/>
                          </pic:cNvPicPr>
                        </pic:nvPicPr>
                        <pic:blipFill>
                          <a:blip r:embed="rId105" cstate="print"/>
                          <a:stretch>
                            <a:fillRect/>
                          </a:stretch>
                        </pic:blipFill>
                        <pic:spPr>
                          <a:xfrm>
                            <a:off x="0" y="0"/>
                            <a:ext cx="1019175" cy="114300"/>
                          </a:xfrm>
                          <a:prstGeom prst="rect">
                            <a:avLst/>
                          </a:prstGeom>
                          <a:noFill/>
                          <a:ln>
                            <a:noFill/>
                          </a:ln>
                        </pic:spPr>
                      </pic:pic>
                    </a:graphicData>
                  </a:graphic>
                </wp:inline>
              </w:drawing>
            </w:r>
            <w:r>
              <w:rPr>
                <w:noProof/>
              </w:rPr>
              <w:drawing>
                <wp:inline distT="0" distB="0" distL="114300" distR="114300">
                  <wp:extent cx="333375" cy="114300"/>
                  <wp:effectExtent l="0" t="0" r="9525" b="0"/>
                  <wp:docPr id="245"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1"/>
                          <pic:cNvPicPr>
                            <a:picLocks noChangeAspect="1"/>
                          </pic:cNvPicPr>
                        </pic:nvPicPr>
                        <pic:blipFill>
                          <a:blip r:embed="rId106" cstate="print"/>
                          <a:stretch>
                            <a:fillRect/>
                          </a:stretch>
                        </pic:blipFill>
                        <pic:spPr>
                          <a:xfrm>
                            <a:off x="0" y="0"/>
                            <a:ext cx="333375" cy="114300"/>
                          </a:xfrm>
                          <a:prstGeom prst="rect">
                            <a:avLst/>
                          </a:prstGeom>
                          <a:noFill/>
                          <a:ln>
                            <a:noFill/>
                          </a:ln>
                        </pic:spPr>
                      </pic:pic>
                    </a:graphicData>
                  </a:graphic>
                </wp:inline>
              </w:drawing>
            </w:r>
            <w:r>
              <w:t>76%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4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2"/>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36"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43"/>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37"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4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您有什么建议或者意见吗？</w:t>
      </w:r>
      <w:r>
        <w:rPr>
          <w:color w:val="000000"/>
          <w:sz w:val="24"/>
        </w:rPr>
        <w:t xml:space="preserve">      </w:t>
      </w:r>
      <w:r>
        <w:rPr>
          <w:color w:val="0066FF"/>
          <w:sz w:val="24"/>
        </w:rPr>
        <w:t>[</w:t>
      </w:r>
      <w:r>
        <w:rPr>
          <w:color w:val="0066FF"/>
          <w:sz w:val="24"/>
        </w:rPr>
        <w:t>填空题</w:t>
      </w:r>
      <w:r>
        <w:rPr>
          <w:color w:val="0066FF"/>
          <w:sz w:val="24"/>
        </w:rPr>
        <w:t>]</w:t>
      </w:r>
    </w:p>
    <w:p w:rsidR="00993A9C" w:rsidRDefault="00993A9C">
      <w:pPr>
        <w:spacing w:after="400"/>
        <w:ind w:firstLine="160"/>
        <w:jc w:val="center"/>
        <w:rPr>
          <w:color w:val="666666"/>
          <w:sz w:val="24"/>
        </w:rPr>
      </w:pPr>
    </w:p>
    <w:p w:rsidR="0058191B" w:rsidRDefault="00066D23">
      <w:pPr>
        <w:spacing w:after="400"/>
        <w:ind w:firstLine="160"/>
        <w:jc w:val="center"/>
      </w:pPr>
      <w:r>
        <w:rPr>
          <w:b/>
          <w:sz w:val="32"/>
        </w:rPr>
        <w:lastRenderedPageBreak/>
        <w:t>校舍安全保障长效机制项目调查问卷（齐福小学</w:t>
      </w:r>
      <w:r>
        <w:rPr>
          <w:b/>
          <w:sz w:val="32"/>
        </w:rPr>
        <w:t xml:space="preserve"> </w:t>
      </w:r>
      <w:r>
        <w:rPr>
          <w:b/>
          <w:sz w:val="32"/>
        </w:rPr>
        <w:t>学生版）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50"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45"/>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52"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46"/>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48</w:t>
            </w:r>
          </w:p>
        </w:tc>
        <w:tc>
          <w:tcPr>
            <w:tcW w:w="0" w:type="auto"/>
            <w:shd w:val="clear" w:color="auto" w:fill="F9F9F9"/>
            <w:vAlign w:val="center"/>
          </w:tcPr>
          <w:p w:rsidR="0058191B" w:rsidRDefault="00066D23">
            <w:pPr>
              <w:jc w:val="left"/>
            </w:pPr>
            <w:r>
              <w:rPr>
                <w:noProof/>
              </w:rPr>
              <w:drawing>
                <wp:inline distT="0" distB="0" distL="114300" distR="114300">
                  <wp:extent cx="1295400" cy="114300"/>
                  <wp:effectExtent l="0" t="0" r="0" b="0"/>
                  <wp:docPr id="251"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47"/>
                          <pic:cNvPicPr>
                            <a:picLocks noChangeAspect="1"/>
                          </pic:cNvPicPr>
                        </pic:nvPicPr>
                        <pic:blipFill>
                          <a:blip r:embed="rId59" cstate="print"/>
                          <a:stretch>
                            <a:fillRect/>
                          </a:stretch>
                        </pic:blipFill>
                        <pic:spPr>
                          <a:xfrm>
                            <a:off x="0" y="0"/>
                            <a:ext cx="1295400" cy="114300"/>
                          </a:xfrm>
                          <a:prstGeom prst="rect">
                            <a:avLst/>
                          </a:prstGeom>
                          <a:noFill/>
                          <a:ln>
                            <a:noFill/>
                          </a:ln>
                        </pic:spPr>
                      </pic:pic>
                    </a:graphicData>
                  </a:graphic>
                </wp:inline>
              </w:drawing>
            </w:r>
            <w:r>
              <w:rPr>
                <w:noProof/>
              </w:rPr>
              <w:drawing>
                <wp:inline distT="0" distB="0" distL="114300" distR="114300">
                  <wp:extent cx="57150" cy="114300"/>
                  <wp:effectExtent l="0" t="0" r="6350" b="0"/>
                  <wp:docPr id="253"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48"/>
                          <pic:cNvPicPr>
                            <a:picLocks noChangeAspect="1"/>
                          </pic:cNvPicPr>
                        </pic:nvPicPr>
                        <pic:blipFill>
                          <a:blip r:embed="rId60" cstate="print"/>
                          <a:stretch>
                            <a:fillRect/>
                          </a:stretch>
                        </pic:blipFill>
                        <pic:spPr>
                          <a:xfrm>
                            <a:off x="0" y="0"/>
                            <a:ext cx="57150" cy="114300"/>
                          </a:xfrm>
                          <a:prstGeom prst="rect">
                            <a:avLst/>
                          </a:prstGeom>
                          <a:noFill/>
                          <a:ln>
                            <a:noFill/>
                          </a:ln>
                        </pic:spPr>
                      </pic:pic>
                    </a:graphicData>
                  </a:graphic>
                </wp:inline>
              </w:drawing>
            </w:r>
            <w:r>
              <w:t>96%</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56"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54"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0"/>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您对项目资金用于建设新建运动场及辅助设施是否知情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30</w:t>
            </w:r>
          </w:p>
        </w:tc>
        <w:tc>
          <w:tcPr>
            <w:tcW w:w="0" w:type="auto"/>
            <w:shd w:val="clear" w:color="auto" w:fill="FFFFFF"/>
            <w:vAlign w:val="center"/>
          </w:tcPr>
          <w:p w:rsidR="0058191B" w:rsidRDefault="00066D23">
            <w:pPr>
              <w:jc w:val="left"/>
            </w:pPr>
            <w:r>
              <w:rPr>
                <w:noProof/>
              </w:rPr>
              <w:drawing>
                <wp:inline distT="0" distB="0" distL="114300" distR="114300">
                  <wp:extent cx="809625" cy="114300"/>
                  <wp:effectExtent l="0" t="0" r="3175" b="0"/>
                  <wp:docPr id="262"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51"/>
                          <pic:cNvPicPr>
                            <a:picLocks noChangeAspect="1"/>
                          </pic:cNvPicPr>
                        </pic:nvPicPr>
                        <pic:blipFill>
                          <a:blip r:embed="rId115" cstate="print"/>
                          <a:stretch>
                            <a:fillRect/>
                          </a:stretch>
                        </pic:blipFill>
                        <pic:spPr>
                          <a:xfrm>
                            <a:off x="0" y="0"/>
                            <a:ext cx="809625" cy="114300"/>
                          </a:xfrm>
                          <a:prstGeom prst="rect">
                            <a:avLst/>
                          </a:prstGeom>
                          <a:noFill/>
                          <a:ln>
                            <a:noFill/>
                          </a:ln>
                        </pic:spPr>
                      </pic:pic>
                    </a:graphicData>
                  </a:graphic>
                </wp:inline>
              </w:drawing>
            </w:r>
            <w:r>
              <w:rPr>
                <w:noProof/>
              </w:rPr>
              <w:drawing>
                <wp:inline distT="0" distB="0" distL="114300" distR="114300">
                  <wp:extent cx="542925" cy="114300"/>
                  <wp:effectExtent l="0" t="0" r="3175" b="0"/>
                  <wp:docPr id="255"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2"/>
                          <pic:cNvPicPr>
                            <a:picLocks noChangeAspect="1"/>
                          </pic:cNvPicPr>
                        </pic:nvPicPr>
                        <pic:blipFill>
                          <a:blip r:embed="rId116" cstate="print"/>
                          <a:stretch>
                            <a:fillRect/>
                          </a:stretch>
                        </pic:blipFill>
                        <pic:spPr>
                          <a:xfrm>
                            <a:off x="0" y="0"/>
                            <a:ext cx="542925" cy="114300"/>
                          </a:xfrm>
                          <a:prstGeom prst="rect">
                            <a:avLst/>
                          </a:prstGeom>
                          <a:noFill/>
                          <a:ln>
                            <a:noFill/>
                          </a:ln>
                        </pic:spPr>
                      </pic:pic>
                    </a:graphicData>
                  </a:graphic>
                </wp:inline>
              </w:drawing>
            </w:r>
            <w:r>
              <w:t>60%</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8</w:t>
            </w:r>
          </w:p>
        </w:tc>
        <w:tc>
          <w:tcPr>
            <w:tcW w:w="0" w:type="auto"/>
            <w:shd w:val="clear" w:color="auto" w:fill="F9F9F9"/>
            <w:vAlign w:val="center"/>
          </w:tcPr>
          <w:p w:rsidR="0058191B" w:rsidRDefault="00066D23">
            <w:pPr>
              <w:jc w:val="left"/>
            </w:pPr>
            <w:r>
              <w:rPr>
                <w:noProof/>
              </w:rPr>
              <w:drawing>
                <wp:inline distT="0" distB="0" distL="114300" distR="114300">
                  <wp:extent cx="209550" cy="114300"/>
                  <wp:effectExtent l="0" t="0" r="6350" b="0"/>
                  <wp:docPr id="257"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3"/>
                          <pic:cNvPicPr>
                            <a:picLocks noChangeAspect="1"/>
                          </pic:cNvPicPr>
                        </pic:nvPicPr>
                        <pic:blipFill>
                          <a:blip r:embed="rId87"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258"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4"/>
                          <pic:cNvPicPr>
                            <a:picLocks noChangeAspect="1"/>
                          </pic:cNvPicPr>
                        </pic:nvPicPr>
                        <pic:blipFill>
                          <a:blip r:embed="rId88" cstate="print"/>
                          <a:stretch>
                            <a:fillRect/>
                          </a:stretch>
                        </pic:blipFill>
                        <pic:spPr>
                          <a:xfrm>
                            <a:off x="0" y="0"/>
                            <a:ext cx="1143000" cy="114300"/>
                          </a:xfrm>
                          <a:prstGeom prst="rect">
                            <a:avLst/>
                          </a:prstGeom>
                          <a:noFill/>
                          <a:ln>
                            <a:noFill/>
                          </a:ln>
                        </pic:spPr>
                      </pic:pic>
                    </a:graphicData>
                  </a:graphic>
                </wp:inline>
              </w:drawing>
            </w:r>
            <w:r>
              <w:t>16%</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6</w:t>
            </w:r>
          </w:p>
        </w:tc>
        <w:tc>
          <w:tcPr>
            <w:tcW w:w="0" w:type="auto"/>
            <w:shd w:val="clear" w:color="auto" w:fill="FFFFFF"/>
            <w:vAlign w:val="center"/>
          </w:tcPr>
          <w:p w:rsidR="0058191B" w:rsidRDefault="00066D23">
            <w:pPr>
              <w:jc w:val="left"/>
            </w:pPr>
            <w:r>
              <w:rPr>
                <w:noProof/>
              </w:rPr>
              <w:drawing>
                <wp:inline distT="0" distB="0" distL="114300" distR="114300">
                  <wp:extent cx="161925" cy="114300"/>
                  <wp:effectExtent l="0" t="0" r="3175" b="0"/>
                  <wp:docPr id="263"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55"/>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259"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6"/>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6</w:t>
            </w:r>
          </w:p>
        </w:tc>
        <w:tc>
          <w:tcPr>
            <w:tcW w:w="0" w:type="auto"/>
            <w:shd w:val="clear" w:color="auto" w:fill="F9F9F9"/>
            <w:vAlign w:val="center"/>
          </w:tcPr>
          <w:p w:rsidR="0058191B" w:rsidRDefault="00066D23">
            <w:pPr>
              <w:jc w:val="left"/>
            </w:pPr>
            <w:r>
              <w:rPr>
                <w:noProof/>
              </w:rPr>
              <w:drawing>
                <wp:inline distT="0" distB="0" distL="114300" distR="114300">
                  <wp:extent cx="161925" cy="114300"/>
                  <wp:effectExtent l="0" t="0" r="3175" b="0"/>
                  <wp:docPr id="260"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57"/>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261"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58"/>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您认为新建运动场及辅助设施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40</w:t>
            </w:r>
          </w:p>
        </w:tc>
        <w:tc>
          <w:tcPr>
            <w:tcW w:w="0" w:type="auto"/>
            <w:shd w:val="clear" w:color="auto" w:fill="FFFFFF"/>
            <w:vAlign w:val="center"/>
          </w:tcPr>
          <w:p w:rsidR="0058191B" w:rsidRDefault="00066D23">
            <w:pPr>
              <w:jc w:val="left"/>
            </w:pPr>
            <w:r>
              <w:rPr>
                <w:noProof/>
              </w:rPr>
              <w:drawing>
                <wp:inline distT="0" distB="0" distL="114300" distR="114300">
                  <wp:extent cx="1076325" cy="114300"/>
                  <wp:effectExtent l="0" t="0" r="3175" b="0"/>
                  <wp:docPr id="277"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59"/>
                          <pic:cNvPicPr>
                            <a:picLocks noChangeAspect="1"/>
                          </pic:cNvPicPr>
                        </pic:nvPicPr>
                        <pic:blipFill>
                          <a:blip r:embed="rId107"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3175" b="0"/>
                  <wp:docPr id="267"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0"/>
                          <pic:cNvPicPr>
                            <a:picLocks noChangeAspect="1"/>
                          </pic:cNvPicPr>
                        </pic:nvPicPr>
                        <pic:blipFill>
                          <a:blip r:embed="rId108" cstate="print"/>
                          <a:stretch>
                            <a:fillRect/>
                          </a:stretch>
                        </pic:blipFill>
                        <pic:spPr>
                          <a:xfrm>
                            <a:off x="0" y="0"/>
                            <a:ext cx="276225" cy="114300"/>
                          </a:xfrm>
                          <a:prstGeom prst="rect">
                            <a:avLst/>
                          </a:prstGeom>
                          <a:noFill/>
                          <a:ln>
                            <a:noFill/>
                          </a:ln>
                        </pic:spPr>
                      </pic:pic>
                    </a:graphicData>
                  </a:graphic>
                </wp:inline>
              </w:drawing>
            </w:r>
            <w:r>
              <w:t>80%</w:t>
            </w:r>
          </w:p>
        </w:tc>
      </w:tr>
      <w:tr w:rsidR="0058191B">
        <w:trPr>
          <w:trHeight w:val="500"/>
        </w:trPr>
        <w:tc>
          <w:tcPr>
            <w:tcW w:w="0" w:type="auto"/>
            <w:shd w:val="clear" w:color="auto" w:fill="F9F9F9"/>
            <w:vAlign w:val="center"/>
          </w:tcPr>
          <w:p w:rsidR="0058191B" w:rsidRDefault="00066D23">
            <w:pPr>
              <w:jc w:val="left"/>
            </w:pPr>
            <w:r>
              <w:t>迫切</w:t>
            </w:r>
          </w:p>
        </w:tc>
        <w:tc>
          <w:tcPr>
            <w:tcW w:w="0" w:type="auto"/>
            <w:shd w:val="clear" w:color="auto" w:fill="F9F9F9"/>
            <w:vAlign w:val="center"/>
          </w:tcPr>
          <w:p w:rsidR="0058191B" w:rsidRDefault="00066D23">
            <w:pPr>
              <w:jc w:val="center"/>
            </w:pPr>
            <w:r>
              <w:t>7</w:t>
            </w:r>
          </w:p>
        </w:tc>
        <w:tc>
          <w:tcPr>
            <w:tcW w:w="0" w:type="auto"/>
            <w:shd w:val="clear" w:color="auto" w:fill="F9F9F9"/>
            <w:vAlign w:val="center"/>
          </w:tcPr>
          <w:p w:rsidR="0058191B" w:rsidRDefault="00066D23">
            <w:pPr>
              <w:jc w:val="left"/>
            </w:pPr>
            <w:r>
              <w:rPr>
                <w:noProof/>
              </w:rPr>
              <w:drawing>
                <wp:inline distT="0" distB="0" distL="114300" distR="114300">
                  <wp:extent cx="180975" cy="114300"/>
                  <wp:effectExtent l="0" t="0" r="9525" b="0"/>
                  <wp:docPr id="289"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61"/>
                          <pic:cNvPicPr>
                            <a:picLocks noChangeAspect="1"/>
                          </pic:cNvPicPr>
                        </pic:nvPicPr>
                        <pic:blipFill>
                          <a:blip r:embed="rId29"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283"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62"/>
                          <pic:cNvPicPr>
                            <a:picLocks noChangeAspect="1"/>
                          </pic:cNvPicPr>
                        </pic:nvPicPr>
                        <pic:blipFill>
                          <a:blip r:embed="rId30" cstate="print"/>
                          <a:stretch>
                            <a:fillRect/>
                          </a:stretch>
                        </pic:blipFill>
                        <pic:spPr>
                          <a:xfrm>
                            <a:off x="0" y="0"/>
                            <a:ext cx="1171575" cy="114300"/>
                          </a:xfrm>
                          <a:prstGeom prst="rect">
                            <a:avLst/>
                          </a:prstGeom>
                          <a:noFill/>
                          <a:ln>
                            <a:noFill/>
                          </a:ln>
                        </pic:spPr>
                      </pic:pic>
                    </a:graphicData>
                  </a:graphic>
                </wp:inline>
              </w:drawing>
            </w:r>
            <w:r>
              <w:t>14%</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285"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63"/>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270"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64"/>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可有可无</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94"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6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066D23">
      <w:r>
        <w:rPr>
          <w:color w:val="000000"/>
          <w:sz w:val="24"/>
        </w:rPr>
        <w:lastRenderedPageBreak/>
        <w:t>第</w:t>
      </w:r>
      <w:r>
        <w:rPr>
          <w:color w:val="000000"/>
          <w:sz w:val="24"/>
        </w:rPr>
        <w:t>4</w:t>
      </w:r>
      <w:r>
        <w:rPr>
          <w:color w:val="000000"/>
          <w:sz w:val="24"/>
        </w:rPr>
        <w:t>题</w:t>
      </w:r>
      <w:r>
        <w:rPr>
          <w:color w:val="000000"/>
          <w:sz w:val="24"/>
        </w:rPr>
        <w:t xml:space="preserve">   </w:t>
      </w:r>
      <w:r>
        <w:rPr>
          <w:color w:val="000000"/>
          <w:sz w:val="24"/>
        </w:rPr>
        <w:t>您认为新建运动场能满足基本运动需求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39</w:t>
            </w:r>
          </w:p>
        </w:tc>
        <w:tc>
          <w:tcPr>
            <w:tcW w:w="0" w:type="auto"/>
            <w:shd w:val="clear" w:color="auto" w:fill="FFFFFF"/>
            <w:vAlign w:val="center"/>
          </w:tcPr>
          <w:p w:rsidR="0058191B" w:rsidRDefault="00066D23">
            <w:pPr>
              <w:jc w:val="left"/>
            </w:pPr>
            <w:r>
              <w:rPr>
                <w:noProof/>
              </w:rPr>
              <w:drawing>
                <wp:inline distT="0" distB="0" distL="114300" distR="114300">
                  <wp:extent cx="1047750" cy="114300"/>
                  <wp:effectExtent l="0" t="0" r="6350" b="0"/>
                  <wp:docPr id="279"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66"/>
                          <pic:cNvPicPr>
                            <a:picLocks noChangeAspect="1"/>
                          </pic:cNvPicPr>
                        </pic:nvPicPr>
                        <pic:blipFill>
                          <a:blip r:embed="rId31"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281"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67"/>
                          <pic:cNvPicPr>
                            <a:picLocks noChangeAspect="1"/>
                          </pic:cNvPicPr>
                        </pic:nvPicPr>
                        <pic:blipFill>
                          <a:blip r:embed="rId32" cstate="print"/>
                          <a:stretch>
                            <a:fillRect/>
                          </a:stretch>
                        </pic:blipFill>
                        <pic:spPr>
                          <a:xfrm>
                            <a:off x="0" y="0"/>
                            <a:ext cx="304800" cy="114300"/>
                          </a:xfrm>
                          <a:prstGeom prst="rect">
                            <a:avLst/>
                          </a:prstGeom>
                          <a:noFill/>
                          <a:ln>
                            <a:noFill/>
                          </a:ln>
                        </pic:spPr>
                      </pic:pic>
                    </a:graphicData>
                  </a:graphic>
                </wp:inline>
              </w:drawing>
            </w:r>
            <w:r>
              <w:t>78%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9</w:t>
            </w:r>
          </w:p>
        </w:tc>
        <w:tc>
          <w:tcPr>
            <w:tcW w:w="0" w:type="auto"/>
            <w:shd w:val="clear" w:color="auto" w:fill="F9F9F9"/>
            <w:vAlign w:val="center"/>
          </w:tcPr>
          <w:p w:rsidR="0058191B" w:rsidRDefault="00066D23">
            <w:pPr>
              <w:jc w:val="left"/>
            </w:pPr>
            <w:r>
              <w:rPr>
                <w:noProof/>
              </w:rPr>
              <w:drawing>
                <wp:inline distT="0" distB="0" distL="114300" distR="114300">
                  <wp:extent cx="238125" cy="114300"/>
                  <wp:effectExtent l="0" t="0" r="3175" b="0"/>
                  <wp:docPr id="27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68"/>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282"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69"/>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93"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70"/>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8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71"/>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284"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72"/>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72"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3"/>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您认为辅助设施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足够用</w:t>
            </w:r>
          </w:p>
        </w:tc>
        <w:tc>
          <w:tcPr>
            <w:tcW w:w="0" w:type="auto"/>
            <w:shd w:val="clear" w:color="auto" w:fill="FFFFFF"/>
            <w:vAlign w:val="center"/>
          </w:tcPr>
          <w:p w:rsidR="0058191B" w:rsidRDefault="00066D23">
            <w:pPr>
              <w:jc w:val="center"/>
            </w:pPr>
            <w:r>
              <w:t>35</w:t>
            </w:r>
          </w:p>
        </w:tc>
        <w:tc>
          <w:tcPr>
            <w:tcW w:w="0" w:type="auto"/>
            <w:shd w:val="clear" w:color="auto" w:fill="FFFFFF"/>
            <w:vAlign w:val="center"/>
          </w:tcPr>
          <w:p w:rsidR="0058191B" w:rsidRDefault="00066D23">
            <w:pPr>
              <w:jc w:val="left"/>
            </w:pPr>
            <w:r>
              <w:rPr>
                <w:noProof/>
              </w:rPr>
              <w:drawing>
                <wp:inline distT="0" distB="0" distL="114300" distR="114300">
                  <wp:extent cx="942975" cy="114300"/>
                  <wp:effectExtent l="0" t="0" r="9525" b="0"/>
                  <wp:docPr id="271"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4"/>
                          <pic:cNvPicPr>
                            <a:picLocks noChangeAspect="1"/>
                          </pic:cNvPicPr>
                        </pic:nvPicPr>
                        <pic:blipFill>
                          <a:blip r:embed="rId57" cstate="print"/>
                          <a:stretch>
                            <a:fillRect/>
                          </a:stretch>
                        </pic:blipFill>
                        <pic:spPr>
                          <a:xfrm>
                            <a:off x="0" y="0"/>
                            <a:ext cx="942975" cy="114300"/>
                          </a:xfrm>
                          <a:prstGeom prst="rect">
                            <a:avLst/>
                          </a:prstGeom>
                          <a:noFill/>
                          <a:ln>
                            <a:noFill/>
                          </a:ln>
                        </pic:spPr>
                      </pic:pic>
                    </a:graphicData>
                  </a:graphic>
                </wp:inline>
              </w:drawing>
            </w:r>
            <w:r>
              <w:rPr>
                <w:noProof/>
              </w:rPr>
              <w:drawing>
                <wp:inline distT="0" distB="0" distL="114300" distR="114300">
                  <wp:extent cx="409575" cy="114300"/>
                  <wp:effectExtent l="0" t="0" r="9525" b="0"/>
                  <wp:docPr id="266"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75"/>
                          <pic:cNvPicPr>
                            <a:picLocks noChangeAspect="1"/>
                          </pic:cNvPicPr>
                        </pic:nvPicPr>
                        <pic:blipFill>
                          <a:blip r:embed="rId58" cstate="print"/>
                          <a:stretch>
                            <a:fillRect/>
                          </a:stretch>
                        </pic:blipFill>
                        <pic:spPr>
                          <a:xfrm>
                            <a:off x="0" y="0"/>
                            <a:ext cx="409575" cy="114300"/>
                          </a:xfrm>
                          <a:prstGeom prst="rect">
                            <a:avLst/>
                          </a:prstGeom>
                          <a:noFill/>
                          <a:ln>
                            <a:noFill/>
                          </a:ln>
                        </pic:spPr>
                      </pic:pic>
                    </a:graphicData>
                  </a:graphic>
                </wp:inline>
              </w:drawing>
            </w:r>
            <w:r>
              <w:t>70%</w:t>
            </w:r>
          </w:p>
        </w:tc>
      </w:tr>
      <w:tr w:rsidR="0058191B">
        <w:trPr>
          <w:trHeight w:val="500"/>
        </w:trPr>
        <w:tc>
          <w:tcPr>
            <w:tcW w:w="0" w:type="auto"/>
            <w:shd w:val="clear" w:color="auto" w:fill="F9F9F9"/>
            <w:vAlign w:val="center"/>
          </w:tcPr>
          <w:p w:rsidR="0058191B" w:rsidRDefault="00066D23">
            <w:pPr>
              <w:jc w:val="left"/>
            </w:pPr>
            <w:r>
              <w:t>刚刚好</w:t>
            </w:r>
          </w:p>
        </w:tc>
        <w:tc>
          <w:tcPr>
            <w:tcW w:w="0" w:type="auto"/>
            <w:shd w:val="clear" w:color="auto" w:fill="F9F9F9"/>
            <w:vAlign w:val="center"/>
          </w:tcPr>
          <w:p w:rsidR="0058191B" w:rsidRDefault="00066D23">
            <w:pPr>
              <w:jc w:val="center"/>
            </w:pPr>
            <w:r>
              <w:t>12</w:t>
            </w:r>
          </w:p>
        </w:tc>
        <w:tc>
          <w:tcPr>
            <w:tcW w:w="0" w:type="auto"/>
            <w:shd w:val="clear" w:color="auto" w:fill="F9F9F9"/>
            <w:vAlign w:val="center"/>
          </w:tcPr>
          <w:p w:rsidR="0058191B" w:rsidRDefault="00066D23">
            <w:pPr>
              <w:jc w:val="left"/>
            </w:pPr>
            <w:r>
              <w:rPr>
                <w:noProof/>
              </w:rPr>
              <w:drawing>
                <wp:inline distT="0" distB="0" distL="114300" distR="114300">
                  <wp:extent cx="323850" cy="114300"/>
                  <wp:effectExtent l="0" t="0" r="6350" b="0"/>
                  <wp:docPr id="269"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76"/>
                          <pic:cNvPicPr>
                            <a:picLocks noChangeAspect="1"/>
                          </pic:cNvPicPr>
                        </pic:nvPicPr>
                        <pic:blipFill>
                          <a:blip r:embed="rId85" cstate="print"/>
                          <a:stretch>
                            <a:fillRect/>
                          </a:stretch>
                        </pic:blipFill>
                        <pic:spPr>
                          <a:xfrm>
                            <a:off x="0" y="0"/>
                            <a:ext cx="323850" cy="114300"/>
                          </a:xfrm>
                          <a:prstGeom prst="rect">
                            <a:avLst/>
                          </a:prstGeom>
                          <a:noFill/>
                          <a:ln>
                            <a:noFill/>
                          </a:ln>
                        </pic:spPr>
                      </pic:pic>
                    </a:graphicData>
                  </a:graphic>
                </wp:inline>
              </w:drawing>
            </w:r>
            <w:r>
              <w:rPr>
                <w:noProof/>
              </w:rPr>
              <w:drawing>
                <wp:inline distT="0" distB="0" distL="114300" distR="114300">
                  <wp:extent cx="1028700" cy="114300"/>
                  <wp:effectExtent l="0" t="0" r="0" b="0"/>
                  <wp:docPr id="290"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77"/>
                          <pic:cNvPicPr>
                            <a:picLocks noChangeAspect="1"/>
                          </pic:cNvPicPr>
                        </pic:nvPicPr>
                        <pic:blipFill>
                          <a:blip r:embed="rId86" cstate="print"/>
                          <a:stretch>
                            <a:fillRect/>
                          </a:stretch>
                        </pic:blipFill>
                        <pic:spPr>
                          <a:xfrm>
                            <a:off x="0" y="0"/>
                            <a:ext cx="1028700" cy="114300"/>
                          </a:xfrm>
                          <a:prstGeom prst="rect">
                            <a:avLst/>
                          </a:prstGeom>
                          <a:noFill/>
                          <a:ln>
                            <a:noFill/>
                          </a:ln>
                        </pic:spPr>
                      </pic:pic>
                    </a:graphicData>
                  </a:graphic>
                </wp:inline>
              </w:drawing>
            </w:r>
            <w:r>
              <w:t>24%</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265"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78"/>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73"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9"/>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不够用</w:t>
            </w:r>
          </w:p>
        </w:tc>
        <w:tc>
          <w:tcPr>
            <w:tcW w:w="0" w:type="auto"/>
            <w:shd w:val="clear" w:color="auto" w:fill="F9F9F9"/>
            <w:vAlign w:val="center"/>
          </w:tcPr>
          <w:p w:rsidR="0058191B" w:rsidRDefault="00066D23">
            <w:pPr>
              <w:jc w:val="center"/>
            </w:pPr>
            <w:r>
              <w:t>2</w:t>
            </w:r>
          </w:p>
        </w:tc>
        <w:tc>
          <w:tcPr>
            <w:tcW w:w="0" w:type="auto"/>
            <w:shd w:val="clear" w:color="auto" w:fill="F9F9F9"/>
            <w:vAlign w:val="center"/>
          </w:tcPr>
          <w:p w:rsidR="0058191B" w:rsidRDefault="00066D23">
            <w:pPr>
              <w:jc w:val="left"/>
            </w:pPr>
            <w:r>
              <w:rPr>
                <w:noProof/>
              </w:rPr>
              <w:drawing>
                <wp:inline distT="0" distB="0" distL="114300" distR="114300">
                  <wp:extent cx="47625" cy="114300"/>
                  <wp:effectExtent l="0" t="0" r="3175" b="0"/>
                  <wp:docPr id="291"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80"/>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75"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81"/>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您对新建运动场及辅助设施舒适度</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39</w:t>
            </w:r>
          </w:p>
        </w:tc>
        <w:tc>
          <w:tcPr>
            <w:tcW w:w="0" w:type="auto"/>
            <w:shd w:val="clear" w:color="auto" w:fill="FFFFFF"/>
            <w:vAlign w:val="center"/>
          </w:tcPr>
          <w:p w:rsidR="0058191B" w:rsidRDefault="00066D23">
            <w:pPr>
              <w:jc w:val="left"/>
            </w:pPr>
            <w:r>
              <w:rPr>
                <w:noProof/>
              </w:rPr>
              <w:drawing>
                <wp:inline distT="0" distB="0" distL="114300" distR="114300">
                  <wp:extent cx="1047750" cy="114300"/>
                  <wp:effectExtent l="0" t="0" r="6350" b="0"/>
                  <wp:docPr id="276"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82"/>
                          <pic:cNvPicPr>
                            <a:picLocks noChangeAspect="1"/>
                          </pic:cNvPicPr>
                        </pic:nvPicPr>
                        <pic:blipFill>
                          <a:blip r:embed="rId31"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268"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83"/>
                          <pic:cNvPicPr>
                            <a:picLocks noChangeAspect="1"/>
                          </pic:cNvPicPr>
                        </pic:nvPicPr>
                        <pic:blipFill>
                          <a:blip r:embed="rId32" cstate="print"/>
                          <a:stretch>
                            <a:fillRect/>
                          </a:stretch>
                        </pic:blipFill>
                        <pic:spPr>
                          <a:xfrm>
                            <a:off x="0" y="0"/>
                            <a:ext cx="304800" cy="114300"/>
                          </a:xfrm>
                          <a:prstGeom prst="rect">
                            <a:avLst/>
                          </a:prstGeom>
                          <a:noFill/>
                          <a:ln>
                            <a:noFill/>
                          </a:ln>
                        </pic:spPr>
                      </pic:pic>
                    </a:graphicData>
                  </a:graphic>
                </wp:inline>
              </w:drawing>
            </w:r>
            <w:r>
              <w:t>78%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9</w:t>
            </w:r>
          </w:p>
        </w:tc>
        <w:tc>
          <w:tcPr>
            <w:tcW w:w="0" w:type="auto"/>
            <w:shd w:val="clear" w:color="auto" w:fill="F9F9F9"/>
            <w:vAlign w:val="center"/>
          </w:tcPr>
          <w:p w:rsidR="0058191B" w:rsidRDefault="00066D23">
            <w:pPr>
              <w:jc w:val="left"/>
            </w:pPr>
            <w:r>
              <w:rPr>
                <w:noProof/>
              </w:rPr>
              <w:drawing>
                <wp:inline distT="0" distB="0" distL="114300" distR="114300">
                  <wp:extent cx="238125" cy="114300"/>
                  <wp:effectExtent l="0" t="0" r="3175" b="0"/>
                  <wp:docPr id="278"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4"/>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280"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5"/>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88"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7"/>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92"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88"/>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lastRenderedPageBreak/>
        <w:t>第</w:t>
      </w:r>
      <w:r>
        <w:rPr>
          <w:color w:val="000000"/>
          <w:sz w:val="24"/>
        </w:rPr>
        <w:t>7</w:t>
      </w:r>
      <w:r>
        <w:rPr>
          <w:color w:val="000000"/>
          <w:sz w:val="24"/>
        </w:rPr>
        <w:t>题</w:t>
      </w:r>
      <w:r>
        <w:rPr>
          <w:color w:val="000000"/>
          <w:sz w:val="24"/>
        </w:rPr>
        <w:t xml:space="preserve">   </w:t>
      </w:r>
      <w:r>
        <w:rPr>
          <w:color w:val="000000"/>
          <w:sz w:val="24"/>
        </w:rPr>
        <w:t>您对新建运动场及辅助设施安全性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39</w:t>
            </w:r>
          </w:p>
        </w:tc>
        <w:tc>
          <w:tcPr>
            <w:tcW w:w="0" w:type="auto"/>
            <w:shd w:val="clear" w:color="auto" w:fill="FFFFFF"/>
            <w:vAlign w:val="center"/>
          </w:tcPr>
          <w:p w:rsidR="0058191B" w:rsidRDefault="00066D23">
            <w:pPr>
              <w:jc w:val="left"/>
            </w:pPr>
            <w:r>
              <w:rPr>
                <w:noProof/>
              </w:rPr>
              <w:drawing>
                <wp:inline distT="0" distB="0" distL="114300" distR="114300">
                  <wp:extent cx="1047750" cy="114300"/>
                  <wp:effectExtent l="0" t="0" r="6350" b="0"/>
                  <wp:docPr id="295"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89"/>
                          <pic:cNvPicPr>
                            <a:picLocks noChangeAspect="1"/>
                          </pic:cNvPicPr>
                        </pic:nvPicPr>
                        <pic:blipFill>
                          <a:blip r:embed="rId31"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264"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90"/>
                          <pic:cNvPicPr>
                            <a:picLocks noChangeAspect="1"/>
                          </pic:cNvPicPr>
                        </pic:nvPicPr>
                        <pic:blipFill>
                          <a:blip r:embed="rId32" cstate="print"/>
                          <a:stretch>
                            <a:fillRect/>
                          </a:stretch>
                        </pic:blipFill>
                        <pic:spPr>
                          <a:xfrm>
                            <a:off x="0" y="0"/>
                            <a:ext cx="304800" cy="114300"/>
                          </a:xfrm>
                          <a:prstGeom prst="rect">
                            <a:avLst/>
                          </a:prstGeom>
                          <a:noFill/>
                          <a:ln>
                            <a:noFill/>
                          </a:ln>
                        </pic:spPr>
                      </pic:pic>
                    </a:graphicData>
                  </a:graphic>
                </wp:inline>
              </w:drawing>
            </w:r>
            <w:r>
              <w:t>78%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9</w:t>
            </w:r>
          </w:p>
        </w:tc>
        <w:tc>
          <w:tcPr>
            <w:tcW w:w="0" w:type="auto"/>
            <w:shd w:val="clear" w:color="auto" w:fill="F9F9F9"/>
            <w:vAlign w:val="center"/>
          </w:tcPr>
          <w:p w:rsidR="0058191B" w:rsidRDefault="00066D23">
            <w:pPr>
              <w:jc w:val="left"/>
            </w:pPr>
            <w:r>
              <w:rPr>
                <w:noProof/>
              </w:rPr>
              <w:drawing>
                <wp:inline distT="0" distB="0" distL="114300" distR="114300">
                  <wp:extent cx="238125" cy="114300"/>
                  <wp:effectExtent l="0" t="0" r="3175" b="0"/>
                  <wp:docPr id="304"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91"/>
                          <pic:cNvPicPr>
                            <a:picLocks noChangeAspect="1"/>
                          </pic:cNvPicPr>
                        </pic:nvPicPr>
                        <pic:blipFill>
                          <a:blip r:embed="rId21"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3175" b="0"/>
                  <wp:docPr id="311"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92"/>
                          <pic:cNvPicPr>
                            <a:picLocks noChangeAspect="1"/>
                          </pic:cNvPicPr>
                        </pic:nvPicPr>
                        <pic:blipFill>
                          <a:blip r:embed="rId22" cstate="print"/>
                          <a:stretch>
                            <a:fillRect/>
                          </a:stretch>
                        </pic:blipFill>
                        <pic:spPr>
                          <a:xfrm>
                            <a:off x="0" y="0"/>
                            <a:ext cx="1114425" cy="114300"/>
                          </a:xfrm>
                          <a:prstGeom prst="rect">
                            <a:avLst/>
                          </a:prstGeom>
                          <a:noFill/>
                          <a:ln>
                            <a:noFill/>
                          </a:ln>
                        </pic:spPr>
                      </pic:pic>
                    </a:graphicData>
                  </a:graphic>
                </wp:inline>
              </w:drawing>
            </w:r>
            <w:r>
              <w:t>18%</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307"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93"/>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313"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94"/>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97"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您对新建运动场及辅助设施提高身体素质</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39</w:t>
            </w:r>
          </w:p>
        </w:tc>
        <w:tc>
          <w:tcPr>
            <w:tcW w:w="0" w:type="auto"/>
            <w:shd w:val="clear" w:color="auto" w:fill="FFFFFF"/>
            <w:vAlign w:val="center"/>
          </w:tcPr>
          <w:p w:rsidR="0058191B" w:rsidRDefault="00066D23">
            <w:pPr>
              <w:jc w:val="left"/>
            </w:pPr>
            <w:r>
              <w:rPr>
                <w:noProof/>
              </w:rPr>
              <w:drawing>
                <wp:inline distT="0" distB="0" distL="114300" distR="114300">
                  <wp:extent cx="1047750" cy="114300"/>
                  <wp:effectExtent l="0" t="0" r="6350" b="0"/>
                  <wp:docPr id="305"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96"/>
                          <pic:cNvPicPr>
                            <a:picLocks noChangeAspect="1"/>
                          </pic:cNvPicPr>
                        </pic:nvPicPr>
                        <pic:blipFill>
                          <a:blip r:embed="rId31"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298"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7"/>
                          <pic:cNvPicPr>
                            <a:picLocks noChangeAspect="1"/>
                          </pic:cNvPicPr>
                        </pic:nvPicPr>
                        <pic:blipFill>
                          <a:blip r:embed="rId32" cstate="print"/>
                          <a:stretch>
                            <a:fillRect/>
                          </a:stretch>
                        </pic:blipFill>
                        <pic:spPr>
                          <a:xfrm>
                            <a:off x="0" y="0"/>
                            <a:ext cx="304800" cy="114300"/>
                          </a:xfrm>
                          <a:prstGeom prst="rect">
                            <a:avLst/>
                          </a:prstGeom>
                          <a:noFill/>
                          <a:ln>
                            <a:noFill/>
                          </a:ln>
                        </pic:spPr>
                      </pic:pic>
                    </a:graphicData>
                  </a:graphic>
                </wp:inline>
              </w:drawing>
            </w:r>
            <w:r>
              <w:t>78%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10</w:t>
            </w:r>
          </w:p>
        </w:tc>
        <w:tc>
          <w:tcPr>
            <w:tcW w:w="0" w:type="auto"/>
            <w:shd w:val="clear" w:color="auto" w:fill="F9F9F9"/>
            <w:vAlign w:val="center"/>
          </w:tcPr>
          <w:p w:rsidR="0058191B" w:rsidRDefault="00066D23">
            <w:pPr>
              <w:jc w:val="left"/>
            </w:pPr>
            <w:r>
              <w:rPr>
                <w:noProof/>
              </w:rPr>
              <w:drawing>
                <wp:inline distT="0" distB="0" distL="114300" distR="114300">
                  <wp:extent cx="266700" cy="114300"/>
                  <wp:effectExtent l="0" t="0" r="0" b="0"/>
                  <wp:docPr id="303"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98"/>
                          <pic:cNvPicPr>
                            <a:picLocks noChangeAspect="1"/>
                          </pic:cNvPicPr>
                        </pic:nvPicPr>
                        <pic:blipFill>
                          <a:blip r:embed="rId117" cstate="print"/>
                          <a:stretch>
                            <a:fillRect/>
                          </a:stretch>
                        </pic:blipFill>
                        <pic:spPr>
                          <a:xfrm>
                            <a:off x="0" y="0"/>
                            <a:ext cx="266700" cy="114300"/>
                          </a:xfrm>
                          <a:prstGeom prst="rect">
                            <a:avLst/>
                          </a:prstGeom>
                          <a:noFill/>
                          <a:ln>
                            <a:noFill/>
                          </a:ln>
                        </pic:spPr>
                      </pic:pic>
                    </a:graphicData>
                  </a:graphic>
                </wp:inline>
              </w:drawing>
            </w:r>
            <w:r>
              <w:rPr>
                <w:noProof/>
              </w:rPr>
              <w:drawing>
                <wp:inline distT="0" distB="0" distL="114300" distR="114300">
                  <wp:extent cx="1085850" cy="114300"/>
                  <wp:effectExtent l="0" t="0" r="635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118" cstate="print"/>
                          <a:stretch>
                            <a:fillRect/>
                          </a:stretch>
                        </pic:blipFill>
                        <pic:spPr>
                          <a:xfrm>
                            <a:off x="0" y="0"/>
                            <a:ext cx="1085850" cy="114300"/>
                          </a:xfrm>
                          <a:prstGeom prst="rect">
                            <a:avLst/>
                          </a:prstGeom>
                          <a:noFill/>
                          <a:ln>
                            <a:noFill/>
                          </a:ln>
                        </pic:spPr>
                      </pic:pic>
                    </a:graphicData>
                  </a:graphic>
                </wp:inline>
              </w:drawing>
            </w:r>
            <w:r>
              <w:t>20%</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308"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0"/>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09"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1"/>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06"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2"/>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您认为新建运动场及辅助设施这笔资金花得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41</w:t>
            </w:r>
          </w:p>
        </w:tc>
        <w:tc>
          <w:tcPr>
            <w:tcW w:w="0" w:type="auto"/>
            <w:shd w:val="clear" w:color="auto" w:fill="FFFFFF"/>
            <w:vAlign w:val="center"/>
          </w:tcPr>
          <w:p w:rsidR="0058191B" w:rsidRDefault="00066D23">
            <w:pPr>
              <w:jc w:val="left"/>
            </w:pPr>
            <w:r>
              <w:rPr>
                <w:noProof/>
              </w:rPr>
              <w:drawing>
                <wp:inline distT="0" distB="0" distL="114300" distR="114300">
                  <wp:extent cx="1104900" cy="114300"/>
                  <wp:effectExtent l="0" t="0" r="0" b="0"/>
                  <wp:docPr id="300"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3"/>
                          <pic:cNvPicPr>
                            <a:picLocks noChangeAspect="1"/>
                          </pic:cNvPicPr>
                        </pic:nvPicPr>
                        <pic:blipFill>
                          <a:blip r:embed="rId67" cstate="print"/>
                          <a:stretch>
                            <a:fillRect/>
                          </a:stretch>
                        </pic:blipFill>
                        <pic:spPr>
                          <a:xfrm>
                            <a:off x="0" y="0"/>
                            <a:ext cx="1104900" cy="114300"/>
                          </a:xfrm>
                          <a:prstGeom prst="rect">
                            <a:avLst/>
                          </a:prstGeom>
                          <a:noFill/>
                          <a:ln>
                            <a:noFill/>
                          </a:ln>
                        </pic:spPr>
                      </pic:pic>
                    </a:graphicData>
                  </a:graphic>
                </wp:inline>
              </w:drawing>
            </w:r>
            <w:r>
              <w:rPr>
                <w:noProof/>
              </w:rPr>
              <w:drawing>
                <wp:inline distT="0" distB="0" distL="114300" distR="114300">
                  <wp:extent cx="247650" cy="114300"/>
                  <wp:effectExtent l="0" t="0" r="6350" b="0"/>
                  <wp:docPr id="310"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04"/>
                          <pic:cNvPicPr>
                            <a:picLocks noChangeAspect="1"/>
                          </pic:cNvPicPr>
                        </pic:nvPicPr>
                        <pic:blipFill>
                          <a:blip r:embed="rId68" cstate="print"/>
                          <a:stretch>
                            <a:fillRect/>
                          </a:stretch>
                        </pic:blipFill>
                        <pic:spPr>
                          <a:xfrm>
                            <a:off x="0" y="0"/>
                            <a:ext cx="247650" cy="114300"/>
                          </a:xfrm>
                          <a:prstGeom prst="rect">
                            <a:avLst/>
                          </a:prstGeom>
                          <a:noFill/>
                          <a:ln>
                            <a:noFill/>
                          </a:ln>
                        </pic:spPr>
                      </pic:pic>
                    </a:graphicData>
                  </a:graphic>
                </wp:inline>
              </w:drawing>
            </w:r>
            <w:r>
              <w:t>82%</w:t>
            </w:r>
          </w:p>
        </w:tc>
      </w:tr>
      <w:tr w:rsidR="0058191B">
        <w:trPr>
          <w:trHeight w:val="500"/>
        </w:trPr>
        <w:tc>
          <w:tcPr>
            <w:tcW w:w="0" w:type="auto"/>
            <w:shd w:val="clear" w:color="auto" w:fill="F9F9F9"/>
            <w:vAlign w:val="center"/>
          </w:tcPr>
          <w:p w:rsidR="0058191B" w:rsidRDefault="00066D23">
            <w:pPr>
              <w:jc w:val="left"/>
            </w:pPr>
            <w:r>
              <w:t>值得</w:t>
            </w:r>
          </w:p>
        </w:tc>
        <w:tc>
          <w:tcPr>
            <w:tcW w:w="0" w:type="auto"/>
            <w:shd w:val="clear" w:color="auto" w:fill="F9F9F9"/>
            <w:vAlign w:val="center"/>
          </w:tcPr>
          <w:p w:rsidR="0058191B" w:rsidRDefault="00066D23">
            <w:pPr>
              <w:jc w:val="center"/>
            </w:pPr>
            <w:r>
              <w:t>8</w:t>
            </w:r>
          </w:p>
        </w:tc>
        <w:tc>
          <w:tcPr>
            <w:tcW w:w="0" w:type="auto"/>
            <w:shd w:val="clear" w:color="auto" w:fill="F9F9F9"/>
            <w:vAlign w:val="center"/>
          </w:tcPr>
          <w:p w:rsidR="0058191B" w:rsidRDefault="00066D23">
            <w:pPr>
              <w:jc w:val="left"/>
            </w:pPr>
            <w:r>
              <w:rPr>
                <w:noProof/>
              </w:rPr>
              <w:drawing>
                <wp:inline distT="0" distB="0" distL="114300" distR="114300">
                  <wp:extent cx="209550" cy="114300"/>
                  <wp:effectExtent l="0" t="0" r="6350" b="0"/>
                  <wp:docPr id="301"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5"/>
                          <pic:cNvPicPr>
                            <a:picLocks noChangeAspect="1"/>
                          </pic:cNvPicPr>
                        </pic:nvPicPr>
                        <pic:blipFill>
                          <a:blip r:embed="rId87"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314"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06"/>
                          <pic:cNvPicPr>
                            <a:picLocks noChangeAspect="1"/>
                          </pic:cNvPicPr>
                        </pic:nvPicPr>
                        <pic:blipFill>
                          <a:blip r:embed="rId88" cstate="print"/>
                          <a:stretch>
                            <a:fillRect/>
                          </a:stretch>
                        </pic:blipFill>
                        <pic:spPr>
                          <a:xfrm>
                            <a:off x="0" y="0"/>
                            <a:ext cx="1143000" cy="114300"/>
                          </a:xfrm>
                          <a:prstGeom prst="rect">
                            <a:avLst/>
                          </a:prstGeom>
                          <a:noFill/>
                          <a:ln>
                            <a:noFill/>
                          </a:ln>
                        </pic:spPr>
                      </pic:pic>
                    </a:graphicData>
                  </a:graphic>
                </wp:inline>
              </w:drawing>
            </w:r>
            <w:r>
              <w:t>16%</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302"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7"/>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12"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08"/>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296"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309"/>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您有什么建议或者意见吗？</w:t>
      </w:r>
      <w:r>
        <w:rPr>
          <w:color w:val="000000"/>
          <w:sz w:val="24"/>
        </w:rPr>
        <w:t xml:space="preserve">      </w:t>
      </w:r>
      <w:r>
        <w:rPr>
          <w:color w:val="0066FF"/>
          <w:sz w:val="24"/>
        </w:rPr>
        <w:t>[</w:t>
      </w:r>
      <w:r>
        <w:rPr>
          <w:color w:val="0066FF"/>
          <w:sz w:val="24"/>
        </w:rPr>
        <w:t>填空题</w:t>
      </w:r>
      <w:r>
        <w:rPr>
          <w:color w:val="0066FF"/>
          <w:sz w:val="24"/>
        </w:rPr>
        <w:t>]</w:t>
      </w:r>
    </w:p>
    <w:p w:rsidR="00993A9C" w:rsidRDefault="00993A9C">
      <w:pPr>
        <w:spacing w:after="400"/>
        <w:ind w:firstLine="160"/>
        <w:jc w:val="center"/>
        <w:rPr>
          <w:color w:val="666666"/>
          <w:sz w:val="24"/>
        </w:rPr>
      </w:pPr>
    </w:p>
    <w:p w:rsidR="0058191B" w:rsidRDefault="00066D23">
      <w:pPr>
        <w:spacing w:after="400"/>
        <w:ind w:firstLine="160"/>
        <w:jc w:val="center"/>
      </w:pPr>
      <w:r>
        <w:rPr>
          <w:b/>
          <w:sz w:val="32"/>
        </w:rPr>
        <w:lastRenderedPageBreak/>
        <w:t>校舍安全保障长效机制项目调查问卷（黄</w:t>
      </w:r>
      <w:proofErr w:type="gramStart"/>
      <w:r>
        <w:rPr>
          <w:b/>
          <w:sz w:val="32"/>
        </w:rPr>
        <w:t>庄中心</w:t>
      </w:r>
      <w:proofErr w:type="gramEnd"/>
      <w:r>
        <w:rPr>
          <w:b/>
          <w:sz w:val="32"/>
        </w:rPr>
        <w:t>小学</w:t>
      </w:r>
      <w:r>
        <w:rPr>
          <w:b/>
          <w:sz w:val="32"/>
        </w:rPr>
        <w:t xml:space="preserve"> </w:t>
      </w:r>
      <w:r>
        <w:rPr>
          <w:b/>
          <w:sz w:val="32"/>
        </w:rPr>
        <w:t>学生版）</w:t>
      </w:r>
    </w:p>
    <w:p w:rsidR="0058191B" w:rsidRDefault="00066D23">
      <w:pPr>
        <w:rPr>
          <w:b/>
          <w:sz w:val="32"/>
        </w:rPr>
      </w:pPr>
      <w:r>
        <w:rPr>
          <w:color w:val="000000"/>
          <w:sz w:val="24"/>
        </w:rPr>
        <w:t>第</w:t>
      </w:r>
      <w:r>
        <w:rPr>
          <w:color w:val="000000"/>
          <w:sz w:val="24"/>
        </w:rPr>
        <w:t>1</w:t>
      </w:r>
      <w:r>
        <w:rPr>
          <w:color w:val="000000"/>
          <w:sz w:val="24"/>
        </w:rPr>
        <w:t>题</w:t>
      </w:r>
      <w:r>
        <w:rPr>
          <w:color w:val="000000"/>
          <w:sz w:val="24"/>
        </w:rPr>
        <w:t xml:space="preserve">   </w:t>
      </w:r>
      <w:r>
        <w:rPr>
          <w:color w:val="000000"/>
          <w:sz w:val="24"/>
        </w:rPr>
        <w:t>您所在的学校是</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枣庄十三中</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317"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0"/>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18"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1"/>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齐福小学</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2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12"/>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FFFFFF"/>
            <w:vAlign w:val="center"/>
          </w:tcPr>
          <w:p w:rsidR="0058191B" w:rsidRDefault="00066D23">
            <w:pPr>
              <w:jc w:val="left"/>
            </w:pPr>
            <w:r>
              <w:t>黄</w:t>
            </w:r>
            <w:proofErr w:type="gramStart"/>
            <w:r>
              <w:t>庄中心</w:t>
            </w:r>
            <w:proofErr w:type="gramEnd"/>
            <w:r>
              <w:t>小学</w:t>
            </w:r>
          </w:p>
        </w:tc>
        <w:tc>
          <w:tcPr>
            <w:tcW w:w="0" w:type="auto"/>
            <w:shd w:val="clear" w:color="auto" w:fill="FFFFFF"/>
            <w:vAlign w:val="center"/>
          </w:tcPr>
          <w:p w:rsidR="0058191B" w:rsidRDefault="00066D23">
            <w:pPr>
              <w:jc w:val="center"/>
            </w:pPr>
            <w:r>
              <w:t>49</w:t>
            </w:r>
          </w:p>
        </w:tc>
        <w:tc>
          <w:tcPr>
            <w:tcW w:w="0" w:type="auto"/>
            <w:shd w:val="clear" w:color="auto" w:fill="FFFFFF"/>
            <w:vAlign w:val="center"/>
          </w:tcPr>
          <w:p w:rsidR="0058191B" w:rsidRDefault="00066D23">
            <w:pPr>
              <w:jc w:val="left"/>
            </w:pPr>
            <w:r>
              <w:rPr>
                <w:noProof/>
              </w:rPr>
              <w:drawing>
                <wp:inline distT="0" distB="0" distL="114300" distR="114300">
                  <wp:extent cx="1323975" cy="114300"/>
                  <wp:effectExtent l="0" t="0" r="9525" b="0"/>
                  <wp:docPr id="319"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3"/>
                          <pic:cNvPicPr>
                            <a:picLocks noChangeAspect="1"/>
                          </pic:cNvPicPr>
                        </pic:nvPicPr>
                        <pic:blipFill>
                          <a:blip r:embed="rId47"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320"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14"/>
                          <pic:cNvPicPr>
                            <a:picLocks noChangeAspect="1"/>
                          </pic:cNvPicPr>
                        </pic:nvPicPr>
                        <pic:blipFill>
                          <a:blip r:embed="rId48" cstate="print"/>
                          <a:stretch>
                            <a:fillRect/>
                          </a:stretch>
                        </pic:blipFill>
                        <pic:spPr>
                          <a:xfrm>
                            <a:off x="0" y="0"/>
                            <a:ext cx="28575" cy="114300"/>
                          </a:xfrm>
                          <a:prstGeom prst="rect">
                            <a:avLst/>
                          </a:prstGeom>
                          <a:noFill/>
                          <a:ln>
                            <a:noFill/>
                          </a:ln>
                        </pic:spPr>
                      </pic:pic>
                    </a:graphicData>
                  </a:graphic>
                </wp:inline>
              </w:drawing>
            </w:r>
            <w:r>
              <w:t>98%</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2</w:t>
      </w:r>
      <w:r>
        <w:rPr>
          <w:color w:val="000000"/>
          <w:sz w:val="24"/>
        </w:rPr>
        <w:t>题</w:t>
      </w:r>
      <w:r>
        <w:rPr>
          <w:color w:val="000000"/>
          <w:sz w:val="24"/>
        </w:rPr>
        <w:t xml:space="preserve">   </w:t>
      </w:r>
      <w:r>
        <w:rPr>
          <w:color w:val="000000"/>
          <w:sz w:val="24"/>
        </w:rPr>
        <w:t>您对项目资金用于教学楼维修改造是否知情</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很清楚</w:t>
            </w:r>
          </w:p>
        </w:tc>
        <w:tc>
          <w:tcPr>
            <w:tcW w:w="0" w:type="auto"/>
            <w:shd w:val="clear" w:color="auto" w:fill="FFFFFF"/>
            <w:vAlign w:val="center"/>
          </w:tcPr>
          <w:p w:rsidR="0058191B" w:rsidRDefault="00066D23">
            <w:pPr>
              <w:jc w:val="center"/>
            </w:pPr>
            <w:r>
              <w:t>4</w:t>
            </w:r>
          </w:p>
        </w:tc>
        <w:tc>
          <w:tcPr>
            <w:tcW w:w="0" w:type="auto"/>
            <w:shd w:val="clear" w:color="auto" w:fill="FFFFFF"/>
            <w:vAlign w:val="center"/>
          </w:tcPr>
          <w:p w:rsidR="0058191B" w:rsidRDefault="00066D23">
            <w:pPr>
              <w:jc w:val="left"/>
            </w:pPr>
            <w:r>
              <w:rPr>
                <w:noProof/>
              </w:rPr>
              <w:drawing>
                <wp:inline distT="0" distB="0" distL="114300" distR="114300">
                  <wp:extent cx="104775" cy="114300"/>
                  <wp:effectExtent l="0" t="0" r="9525" b="0"/>
                  <wp:docPr id="321"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15"/>
                          <pic:cNvPicPr>
                            <a:picLocks noChangeAspect="1"/>
                          </pic:cNvPicPr>
                        </pic:nvPicPr>
                        <pic:blipFill>
                          <a:blip r:embed="rId33"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323"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16"/>
                          <pic:cNvPicPr>
                            <a:picLocks noChangeAspect="1"/>
                          </pic:cNvPicPr>
                        </pic:nvPicPr>
                        <pic:blipFill>
                          <a:blip r:embed="rId34" cstate="print"/>
                          <a:stretch>
                            <a:fillRect/>
                          </a:stretch>
                        </pic:blipFill>
                        <pic:spPr>
                          <a:xfrm>
                            <a:off x="0" y="0"/>
                            <a:ext cx="1247775" cy="114300"/>
                          </a:xfrm>
                          <a:prstGeom prst="rect">
                            <a:avLst/>
                          </a:prstGeom>
                          <a:noFill/>
                          <a:ln>
                            <a:noFill/>
                          </a:ln>
                        </pic:spPr>
                      </pic:pic>
                    </a:graphicData>
                  </a:graphic>
                </wp:inline>
              </w:drawing>
            </w:r>
            <w:r>
              <w:t>8%</w:t>
            </w:r>
          </w:p>
        </w:tc>
      </w:tr>
      <w:tr w:rsidR="0058191B">
        <w:trPr>
          <w:trHeight w:val="500"/>
        </w:trPr>
        <w:tc>
          <w:tcPr>
            <w:tcW w:w="0" w:type="auto"/>
            <w:shd w:val="clear" w:color="auto" w:fill="F9F9F9"/>
            <w:vAlign w:val="center"/>
          </w:tcPr>
          <w:p w:rsidR="0058191B" w:rsidRDefault="00066D23">
            <w:pPr>
              <w:jc w:val="left"/>
            </w:pPr>
            <w:r>
              <w:t>熟悉</w:t>
            </w:r>
          </w:p>
        </w:tc>
        <w:tc>
          <w:tcPr>
            <w:tcW w:w="0" w:type="auto"/>
            <w:shd w:val="clear" w:color="auto" w:fill="F9F9F9"/>
            <w:vAlign w:val="center"/>
          </w:tcPr>
          <w:p w:rsidR="0058191B" w:rsidRDefault="00066D23">
            <w:pPr>
              <w:jc w:val="center"/>
            </w:pPr>
            <w:r>
              <w:t>6</w:t>
            </w:r>
          </w:p>
        </w:tc>
        <w:tc>
          <w:tcPr>
            <w:tcW w:w="0" w:type="auto"/>
            <w:shd w:val="clear" w:color="auto" w:fill="F9F9F9"/>
            <w:vAlign w:val="center"/>
          </w:tcPr>
          <w:p w:rsidR="0058191B" w:rsidRDefault="00066D23">
            <w:pPr>
              <w:jc w:val="left"/>
            </w:pPr>
            <w:r>
              <w:rPr>
                <w:noProof/>
              </w:rPr>
              <w:drawing>
                <wp:inline distT="0" distB="0" distL="114300" distR="114300">
                  <wp:extent cx="161925" cy="114300"/>
                  <wp:effectExtent l="0" t="0" r="3175" b="0"/>
                  <wp:docPr id="315"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7"/>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316"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8"/>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FFFFF"/>
            <w:vAlign w:val="center"/>
          </w:tcPr>
          <w:p w:rsidR="0058191B" w:rsidRDefault="00066D23">
            <w:pPr>
              <w:jc w:val="left"/>
            </w:pPr>
            <w:r>
              <w:t>了解</w:t>
            </w:r>
          </w:p>
        </w:tc>
        <w:tc>
          <w:tcPr>
            <w:tcW w:w="0" w:type="auto"/>
            <w:shd w:val="clear" w:color="auto" w:fill="FFFFFF"/>
            <w:vAlign w:val="center"/>
          </w:tcPr>
          <w:p w:rsidR="0058191B" w:rsidRDefault="00066D23">
            <w:pPr>
              <w:jc w:val="center"/>
            </w:pPr>
            <w:r>
              <w:t>22</w:t>
            </w:r>
          </w:p>
        </w:tc>
        <w:tc>
          <w:tcPr>
            <w:tcW w:w="0" w:type="auto"/>
            <w:shd w:val="clear" w:color="auto" w:fill="FFFFFF"/>
            <w:vAlign w:val="center"/>
          </w:tcPr>
          <w:p w:rsidR="0058191B" w:rsidRDefault="00066D23">
            <w:pPr>
              <w:jc w:val="left"/>
            </w:pPr>
            <w:r>
              <w:rPr>
                <w:noProof/>
              </w:rPr>
              <w:drawing>
                <wp:inline distT="0" distB="0" distL="114300" distR="114300">
                  <wp:extent cx="590550" cy="114300"/>
                  <wp:effectExtent l="0" t="0" r="6350" b="0"/>
                  <wp:docPr id="351"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19"/>
                          <pic:cNvPicPr>
                            <a:picLocks noChangeAspect="1"/>
                          </pic:cNvPicPr>
                        </pic:nvPicPr>
                        <pic:blipFill>
                          <a:blip r:embed="rId49" cstate="print"/>
                          <a:stretch>
                            <a:fillRect/>
                          </a:stretch>
                        </pic:blipFill>
                        <pic:spPr>
                          <a:xfrm>
                            <a:off x="0" y="0"/>
                            <a:ext cx="590550" cy="114300"/>
                          </a:xfrm>
                          <a:prstGeom prst="rect">
                            <a:avLst/>
                          </a:prstGeom>
                          <a:noFill/>
                          <a:ln>
                            <a:noFill/>
                          </a:ln>
                        </pic:spPr>
                      </pic:pic>
                    </a:graphicData>
                  </a:graphic>
                </wp:inline>
              </w:drawing>
            </w:r>
            <w:r>
              <w:rPr>
                <w:noProof/>
              </w:rPr>
              <w:drawing>
                <wp:inline distT="0" distB="0" distL="114300" distR="114300">
                  <wp:extent cx="762000" cy="114300"/>
                  <wp:effectExtent l="0" t="0" r="0" b="0"/>
                  <wp:docPr id="353"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20"/>
                          <pic:cNvPicPr>
                            <a:picLocks noChangeAspect="1"/>
                          </pic:cNvPicPr>
                        </pic:nvPicPr>
                        <pic:blipFill>
                          <a:blip r:embed="rId50" cstate="print"/>
                          <a:stretch>
                            <a:fillRect/>
                          </a:stretch>
                        </pic:blipFill>
                        <pic:spPr>
                          <a:xfrm>
                            <a:off x="0" y="0"/>
                            <a:ext cx="762000" cy="114300"/>
                          </a:xfrm>
                          <a:prstGeom prst="rect">
                            <a:avLst/>
                          </a:prstGeom>
                          <a:noFill/>
                          <a:ln>
                            <a:noFill/>
                          </a:ln>
                        </pic:spPr>
                      </pic:pic>
                    </a:graphicData>
                  </a:graphic>
                </wp:inline>
              </w:drawing>
            </w:r>
            <w:r>
              <w:t>44%</w:t>
            </w:r>
          </w:p>
        </w:tc>
      </w:tr>
      <w:tr w:rsidR="0058191B">
        <w:trPr>
          <w:trHeight w:val="500"/>
        </w:trPr>
        <w:tc>
          <w:tcPr>
            <w:tcW w:w="0" w:type="auto"/>
            <w:shd w:val="clear" w:color="auto" w:fill="F9F9F9"/>
            <w:vAlign w:val="center"/>
          </w:tcPr>
          <w:p w:rsidR="0058191B" w:rsidRDefault="00066D23">
            <w:pPr>
              <w:jc w:val="left"/>
            </w:pPr>
            <w:r>
              <w:t>不知道</w:t>
            </w:r>
          </w:p>
        </w:tc>
        <w:tc>
          <w:tcPr>
            <w:tcW w:w="0" w:type="auto"/>
            <w:shd w:val="clear" w:color="auto" w:fill="F9F9F9"/>
            <w:vAlign w:val="center"/>
          </w:tcPr>
          <w:p w:rsidR="0058191B" w:rsidRDefault="00066D23">
            <w:pPr>
              <w:jc w:val="center"/>
            </w:pPr>
            <w:r>
              <w:t>18</w:t>
            </w:r>
          </w:p>
        </w:tc>
        <w:tc>
          <w:tcPr>
            <w:tcW w:w="0" w:type="auto"/>
            <w:shd w:val="clear" w:color="auto" w:fill="F9F9F9"/>
            <w:vAlign w:val="center"/>
          </w:tcPr>
          <w:p w:rsidR="0058191B" w:rsidRDefault="00066D23">
            <w:pPr>
              <w:jc w:val="left"/>
            </w:pPr>
            <w:r>
              <w:rPr>
                <w:noProof/>
              </w:rPr>
              <w:drawing>
                <wp:inline distT="0" distB="0" distL="114300" distR="114300">
                  <wp:extent cx="485775" cy="114300"/>
                  <wp:effectExtent l="0" t="0" r="9525" b="0"/>
                  <wp:docPr id="339"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321"/>
                          <pic:cNvPicPr>
                            <a:picLocks noChangeAspect="1"/>
                          </pic:cNvPicPr>
                        </pic:nvPicPr>
                        <pic:blipFill>
                          <a:blip r:embed="rId109" cstate="print"/>
                          <a:stretch>
                            <a:fillRect/>
                          </a:stretch>
                        </pic:blipFill>
                        <pic:spPr>
                          <a:xfrm>
                            <a:off x="0" y="0"/>
                            <a:ext cx="485775" cy="114300"/>
                          </a:xfrm>
                          <a:prstGeom prst="rect">
                            <a:avLst/>
                          </a:prstGeom>
                          <a:noFill/>
                          <a:ln>
                            <a:noFill/>
                          </a:ln>
                        </pic:spPr>
                      </pic:pic>
                    </a:graphicData>
                  </a:graphic>
                </wp:inline>
              </w:drawing>
            </w:r>
            <w:r>
              <w:rPr>
                <w:noProof/>
              </w:rPr>
              <w:drawing>
                <wp:inline distT="0" distB="0" distL="114300" distR="114300">
                  <wp:extent cx="866775" cy="114300"/>
                  <wp:effectExtent l="0" t="0" r="9525" b="0"/>
                  <wp:docPr id="330"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22"/>
                          <pic:cNvPicPr>
                            <a:picLocks noChangeAspect="1"/>
                          </pic:cNvPicPr>
                        </pic:nvPicPr>
                        <pic:blipFill>
                          <a:blip r:embed="rId110" cstate="print"/>
                          <a:stretch>
                            <a:fillRect/>
                          </a:stretch>
                        </pic:blipFill>
                        <pic:spPr>
                          <a:xfrm>
                            <a:off x="0" y="0"/>
                            <a:ext cx="866775" cy="114300"/>
                          </a:xfrm>
                          <a:prstGeom prst="rect">
                            <a:avLst/>
                          </a:prstGeom>
                          <a:noFill/>
                          <a:ln>
                            <a:noFill/>
                          </a:ln>
                        </pic:spPr>
                      </pic:pic>
                    </a:graphicData>
                  </a:graphic>
                </wp:inline>
              </w:drawing>
            </w:r>
            <w:r>
              <w:t>36%</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3</w:t>
      </w:r>
      <w:r>
        <w:rPr>
          <w:color w:val="000000"/>
          <w:sz w:val="24"/>
        </w:rPr>
        <w:t>题</w:t>
      </w:r>
      <w:r>
        <w:rPr>
          <w:color w:val="000000"/>
          <w:sz w:val="24"/>
        </w:rPr>
        <w:t xml:space="preserve">   </w:t>
      </w:r>
      <w:r>
        <w:rPr>
          <w:color w:val="000000"/>
          <w:sz w:val="24"/>
        </w:rPr>
        <w:t>您认为教学楼维修改造</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非常迫切</w:t>
            </w:r>
          </w:p>
        </w:tc>
        <w:tc>
          <w:tcPr>
            <w:tcW w:w="0" w:type="auto"/>
            <w:shd w:val="clear" w:color="auto" w:fill="FFFFFF"/>
            <w:vAlign w:val="center"/>
          </w:tcPr>
          <w:p w:rsidR="0058191B" w:rsidRDefault="00066D23">
            <w:pPr>
              <w:jc w:val="center"/>
            </w:pPr>
            <w:r>
              <w:t>18</w:t>
            </w:r>
          </w:p>
        </w:tc>
        <w:tc>
          <w:tcPr>
            <w:tcW w:w="0" w:type="auto"/>
            <w:shd w:val="clear" w:color="auto" w:fill="FFFFFF"/>
            <w:vAlign w:val="center"/>
          </w:tcPr>
          <w:p w:rsidR="0058191B" w:rsidRDefault="00066D23">
            <w:pPr>
              <w:jc w:val="left"/>
            </w:pPr>
            <w:r>
              <w:rPr>
                <w:noProof/>
              </w:rPr>
              <w:drawing>
                <wp:inline distT="0" distB="0" distL="114300" distR="114300">
                  <wp:extent cx="485775" cy="114300"/>
                  <wp:effectExtent l="0" t="0" r="9525" b="0"/>
                  <wp:docPr id="340"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23"/>
                          <pic:cNvPicPr>
                            <a:picLocks noChangeAspect="1"/>
                          </pic:cNvPicPr>
                        </pic:nvPicPr>
                        <pic:blipFill>
                          <a:blip r:embed="rId109" cstate="print"/>
                          <a:stretch>
                            <a:fillRect/>
                          </a:stretch>
                        </pic:blipFill>
                        <pic:spPr>
                          <a:xfrm>
                            <a:off x="0" y="0"/>
                            <a:ext cx="485775" cy="114300"/>
                          </a:xfrm>
                          <a:prstGeom prst="rect">
                            <a:avLst/>
                          </a:prstGeom>
                          <a:noFill/>
                          <a:ln>
                            <a:noFill/>
                          </a:ln>
                        </pic:spPr>
                      </pic:pic>
                    </a:graphicData>
                  </a:graphic>
                </wp:inline>
              </w:drawing>
            </w:r>
            <w:r>
              <w:rPr>
                <w:noProof/>
              </w:rPr>
              <w:drawing>
                <wp:inline distT="0" distB="0" distL="114300" distR="114300">
                  <wp:extent cx="866775" cy="114300"/>
                  <wp:effectExtent l="0" t="0" r="9525" b="0"/>
                  <wp:docPr id="352"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24"/>
                          <pic:cNvPicPr>
                            <a:picLocks noChangeAspect="1"/>
                          </pic:cNvPicPr>
                        </pic:nvPicPr>
                        <pic:blipFill>
                          <a:blip r:embed="rId110" cstate="print"/>
                          <a:stretch>
                            <a:fillRect/>
                          </a:stretch>
                        </pic:blipFill>
                        <pic:spPr>
                          <a:xfrm>
                            <a:off x="0" y="0"/>
                            <a:ext cx="866775" cy="114300"/>
                          </a:xfrm>
                          <a:prstGeom prst="rect">
                            <a:avLst/>
                          </a:prstGeom>
                          <a:noFill/>
                          <a:ln>
                            <a:noFill/>
                          </a:ln>
                        </pic:spPr>
                      </pic:pic>
                    </a:graphicData>
                  </a:graphic>
                </wp:inline>
              </w:drawing>
            </w:r>
            <w:r>
              <w:t>36%</w:t>
            </w:r>
          </w:p>
        </w:tc>
      </w:tr>
      <w:tr w:rsidR="0058191B">
        <w:trPr>
          <w:trHeight w:val="500"/>
        </w:trPr>
        <w:tc>
          <w:tcPr>
            <w:tcW w:w="0" w:type="auto"/>
            <w:shd w:val="clear" w:color="auto" w:fill="F9F9F9"/>
            <w:vAlign w:val="center"/>
          </w:tcPr>
          <w:p w:rsidR="0058191B" w:rsidRDefault="00066D23">
            <w:pPr>
              <w:jc w:val="left"/>
            </w:pPr>
            <w:r>
              <w:t>迫切</w:t>
            </w:r>
          </w:p>
        </w:tc>
        <w:tc>
          <w:tcPr>
            <w:tcW w:w="0" w:type="auto"/>
            <w:shd w:val="clear" w:color="auto" w:fill="F9F9F9"/>
            <w:vAlign w:val="center"/>
          </w:tcPr>
          <w:p w:rsidR="0058191B" w:rsidRDefault="00066D23">
            <w:pPr>
              <w:jc w:val="center"/>
            </w:pPr>
            <w:r>
              <w:t>18</w:t>
            </w:r>
          </w:p>
        </w:tc>
        <w:tc>
          <w:tcPr>
            <w:tcW w:w="0" w:type="auto"/>
            <w:shd w:val="clear" w:color="auto" w:fill="F9F9F9"/>
            <w:vAlign w:val="center"/>
          </w:tcPr>
          <w:p w:rsidR="0058191B" w:rsidRDefault="00066D23">
            <w:pPr>
              <w:jc w:val="left"/>
            </w:pPr>
            <w:r>
              <w:rPr>
                <w:noProof/>
              </w:rPr>
              <w:drawing>
                <wp:inline distT="0" distB="0" distL="114300" distR="114300">
                  <wp:extent cx="485775" cy="114300"/>
                  <wp:effectExtent l="0" t="0" r="9525" b="0"/>
                  <wp:docPr id="350"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25"/>
                          <pic:cNvPicPr>
                            <a:picLocks noChangeAspect="1"/>
                          </pic:cNvPicPr>
                        </pic:nvPicPr>
                        <pic:blipFill>
                          <a:blip r:embed="rId109" cstate="print"/>
                          <a:stretch>
                            <a:fillRect/>
                          </a:stretch>
                        </pic:blipFill>
                        <pic:spPr>
                          <a:xfrm>
                            <a:off x="0" y="0"/>
                            <a:ext cx="485775" cy="114300"/>
                          </a:xfrm>
                          <a:prstGeom prst="rect">
                            <a:avLst/>
                          </a:prstGeom>
                          <a:noFill/>
                          <a:ln>
                            <a:noFill/>
                          </a:ln>
                        </pic:spPr>
                      </pic:pic>
                    </a:graphicData>
                  </a:graphic>
                </wp:inline>
              </w:drawing>
            </w:r>
            <w:r>
              <w:rPr>
                <w:noProof/>
              </w:rPr>
              <w:drawing>
                <wp:inline distT="0" distB="0" distL="114300" distR="114300">
                  <wp:extent cx="866775" cy="114300"/>
                  <wp:effectExtent l="0" t="0" r="9525" b="0"/>
                  <wp:docPr id="325"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6"/>
                          <pic:cNvPicPr>
                            <a:picLocks noChangeAspect="1"/>
                          </pic:cNvPicPr>
                        </pic:nvPicPr>
                        <pic:blipFill>
                          <a:blip r:embed="rId110" cstate="print"/>
                          <a:stretch>
                            <a:fillRect/>
                          </a:stretch>
                        </pic:blipFill>
                        <pic:spPr>
                          <a:xfrm>
                            <a:off x="0" y="0"/>
                            <a:ext cx="866775" cy="114300"/>
                          </a:xfrm>
                          <a:prstGeom prst="rect">
                            <a:avLst/>
                          </a:prstGeom>
                          <a:noFill/>
                          <a:ln>
                            <a:noFill/>
                          </a:ln>
                        </pic:spPr>
                      </pic:pic>
                    </a:graphicData>
                  </a:graphic>
                </wp:inline>
              </w:drawing>
            </w:r>
            <w:r>
              <w:t>36%</w:t>
            </w:r>
          </w:p>
        </w:tc>
      </w:tr>
      <w:tr w:rsidR="0058191B">
        <w:trPr>
          <w:trHeight w:val="500"/>
        </w:trPr>
        <w:tc>
          <w:tcPr>
            <w:tcW w:w="0" w:type="auto"/>
            <w:shd w:val="clear" w:color="auto" w:fill="FFFFFF"/>
            <w:vAlign w:val="center"/>
          </w:tcPr>
          <w:p w:rsidR="0058191B" w:rsidRDefault="00066D23">
            <w:pPr>
              <w:jc w:val="left"/>
            </w:pPr>
            <w:r>
              <w:t>不好说</w:t>
            </w:r>
          </w:p>
        </w:tc>
        <w:tc>
          <w:tcPr>
            <w:tcW w:w="0" w:type="auto"/>
            <w:shd w:val="clear" w:color="auto" w:fill="FFFFFF"/>
            <w:vAlign w:val="center"/>
          </w:tcPr>
          <w:p w:rsidR="0058191B" w:rsidRDefault="00066D23">
            <w:pPr>
              <w:jc w:val="center"/>
            </w:pPr>
            <w:r>
              <w:t>12</w:t>
            </w:r>
          </w:p>
        </w:tc>
        <w:tc>
          <w:tcPr>
            <w:tcW w:w="0" w:type="auto"/>
            <w:shd w:val="clear" w:color="auto" w:fill="FFFFFF"/>
            <w:vAlign w:val="center"/>
          </w:tcPr>
          <w:p w:rsidR="0058191B" w:rsidRDefault="00066D23">
            <w:pPr>
              <w:jc w:val="left"/>
            </w:pPr>
            <w:r>
              <w:rPr>
                <w:noProof/>
              </w:rPr>
              <w:drawing>
                <wp:inline distT="0" distB="0" distL="114300" distR="114300">
                  <wp:extent cx="323850" cy="114300"/>
                  <wp:effectExtent l="0" t="0" r="6350" b="0"/>
                  <wp:docPr id="346"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27"/>
                          <pic:cNvPicPr>
                            <a:picLocks noChangeAspect="1"/>
                          </pic:cNvPicPr>
                        </pic:nvPicPr>
                        <pic:blipFill>
                          <a:blip r:embed="rId85" cstate="print"/>
                          <a:stretch>
                            <a:fillRect/>
                          </a:stretch>
                        </pic:blipFill>
                        <pic:spPr>
                          <a:xfrm>
                            <a:off x="0" y="0"/>
                            <a:ext cx="323850" cy="114300"/>
                          </a:xfrm>
                          <a:prstGeom prst="rect">
                            <a:avLst/>
                          </a:prstGeom>
                          <a:noFill/>
                          <a:ln>
                            <a:noFill/>
                          </a:ln>
                        </pic:spPr>
                      </pic:pic>
                    </a:graphicData>
                  </a:graphic>
                </wp:inline>
              </w:drawing>
            </w:r>
            <w:r>
              <w:rPr>
                <w:noProof/>
              </w:rPr>
              <w:drawing>
                <wp:inline distT="0" distB="0" distL="114300" distR="114300">
                  <wp:extent cx="1028700" cy="114300"/>
                  <wp:effectExtent l="0" t="0" r="0" b="0"/>
                  <wp:docPr id="335"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28"/>
                          <pic:cNvPicPr>
                            <a:picLocks noChangeAspect="1"/>
                          </pic:cNvPicPr>
                        </pic:nvPicPr>
                        <pic:blipFill>
                          <a:blip r:embed="rId86" cstate="print"/>
                          <a:stretch>
                            <a:fillRect/>
                          </a:stretch>
                        </pic:blipFill>
                        <pic:spPr>
                          <a:xfrm>
                            <a:off x="0" y="0"/>
                            <a:ext cx="1028700" cy="114300"/>
                          </a:xfrm>
                          <a:prstGeom prst="rect">
                            <a:avLst/>
                          </a:prstGeom>
                          <a:noFill/>
                          <a:ln>
                            <a:noFill/>
                          </a:ln>
                        </pic:spPr>
                      </pic:pic>
                    </a:graphicData>
                  </a:graphic>
                </wp:inline>
              </w:drawing>
            </w:r>
            <w:r>
              <w:t>24%</w:t>
            </w:r>
          </w:p>
        </w:tc>
      </w:tr>
      <w:tr w:rsidR="0058191B">
        <w:trPr>
          <w:trHeight w:val="500"/>
        </w:trPr>
        <w:tc>
          <w:tcPr>
            <w:tcW w:w="0" w:type="auto"/>
            <w:shd w:val="clear" w:color="auto" w:fill="F9F9F9"/>
            <w:vAlign w:val="center"/>
          </w:tcPr>
          <w:p w:rsidR="0058191B" w:rsidRDefault="00066D23">
            <w:pPr>
              <w:jc w:val="left"/>
            </w:pPr>
            <w:r>
              <w:t>可有可无</w:t>
            </w:r>
          </w:p>
        </w:tc>
        <w:tc>
          <w:tcPr>
            <w:tcW w:w="0" w:type="auto"/>
            <w:shd w:val="clear" w:color="auto" w:fill="F9F9F9"/>
            <w:vAlign w:val="center"/>
          </w:tcPr>
          <w:p w:rsidR="0058191B" w:rsidRDefault="00066D23">
            <w:pPr>
              <w:jc w:val="center"/>
            </w:pPr>
            <w:r>
              <w:t>2</w:t>
            </w:r>
          </w:p>
        </w:tc>
        <w:tc>
          <w:tcPr>
            <w:tcW w:w="0" w:type="auto"/>
            <w:shd w:val="clear" w:color="auto" w:fill="F9F9F9"/>
            <w:vAlign w:val="center"/>
          </w:tcPr>
          <w:p w:rsidR="0058191B" w:rsidRDefault="00066D23">
            <w:pPr>
              <w:jc w:val="left"/>
            </w:pPr>
            <w:r>
              <w:rPr>
                <w:noProof/>
              </w:rPr>
              <w:drawing>
                <wp:inline distT="0" distB="0" distL="114300" distR="114300">
                  <wp:extent cx="47625" cy="114300"/>
                  <wp:effectExtent l="0" t="0" r="3175" b="0"/>
                  <wp:docPr id="336"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29"/>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334"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0"/>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4</w:t>
      </w:r>
      <w:r>
        <w:rPr>
          <w:color w:val="000000"/>
          <w:sz w:val="24"/>
        </w:rPr>
        <w:t>题</w:t>
      </w:r>
      <w:r>
        <w:rPr>
          <w:color w:val="000000"/>
          <w:sz w:val="24"/>
        </w:rPr>
        <w:t xml:space="preserve">   </w:t>
      </w:r>
      <w:r>
        <w:rPr>
          <w:color w:val="000000"/>
          <w:sz w:val="24"/>
        </w:rPr>
        <w:t>您对教学楼维修改造后的外观</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19</w:t>
            </w:r>
          </w:p>
        </w:tc>
        <w:tc>
          <w:tcPr>
            <w:tcW w:w="0" w:type="auto"/>
            <w:shd w:val="clear" w:color="auto" w:fill="FFFFFF"/>
            <w:vAlign w:val="center"/>
          </w:tcPr>
          <w:p w:rsidR="0058191B" w:rsidRDefault="00066D23">
            <w:pPr>
              <w:jc w:val="left"/>
            </w:pPr>
            <w:r>
              <w:rPr>
                <w:noProof/>
              </w:rPr>
              <w:drawing>
                <wp:inline distT="0" distB="0" distL="114300" distR="114300">
                  <wp:extent cx="504825" cy="114300"/>
                  <wp:effectExtent l="0" t="0" r="3175" b="0"/>
                  <wp:docPr id="354"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31"/>
                          <pic:cNvPicPr>
                            <a:picLocks noChangeAspect="1"/>
                          </pic:cNvPicPr>
                        </pic:nvPicPr>
                        <pic:blipFill>
                          <a:blip r:embed="rId93" cstate="print"/>
                          <a:stretch>
                            <a:fillRect/>
                          </a:stretch>
                        </pic:blipFill>
                        <pic:spPr>
                          <a:xfrm>
                            <a:off x="0" y="0"/>
                            <a:ext cx="504825" cy="114300"/>
                          </a:xfrm>
                          <a:prstGeom prst="rect">
                            <a:avLst/>
                          </a:prstGeom>
                          <a:noFill/>
                          <a:ln>
                            <a:noFill/>
                          </a:ln>
                        </pic:spPr>
                      </pic:pic>
                    </a:graphicData>
                  </a:graphic>
                </wp:inline>
              </w:drawing>
            </w:r>
            <w:r>
              <w:rPr>
                <w:noProof/>
              </w:rPr>
              <w:drawing>
                <wp:inline distT="0" distB="0" distL="114300" distR="114300">
                  <wp:extent cx="847725" cy="114300"/>
                  <wp:effectExtent l="0" t="0" r="3175" b="0"/>
                  <wp:docPr id="343"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32"/>
                          <pic:cNvPicPr>
                            <a:picLocks noChangeAspect="1"/>
                          </pic:cNvPicPr>
                        </pic:nvPicPr>
                        <pic:blipFill>
                          <a:blip r:embed="rId94" cstate="print"/>
                          <a:stretch>
                            <a:fillRect/>
                          </a:stretch>
                        </pic:blipFill>
                        <pic:spPr>
                          <a:xfrm>
                            <a:off x="0" y="0"/>
                            <a:ext cx="847725" cy="114300"/>
                          </a:xfrm>
                          <a:prstGeom prst="rect">
                            <a:avLst/>
                          </a:prstGeom>
                          <a:noFill/>
                          <a:ln>
                            <a:noFill/>
                          </a:ln>
                        </pic:spPr>
                      </pic:pic>
                    </a:graphicData>
                  </a:graphic>
                </wp:inline>
              </w:drawing>
            </w:r>
            <w:r>
              <w:t>38%</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25</w:t>
            </w:r>
          </w:p>
        </w:tc>
        <w:tc>
          <w:tcPr>
            <w:tcW w:w="0" w:type="auto"/>
            <w:shd w:val="clear" w:color="auto" w:fill="F9F9F9"/>
            <w:vAlign w:val="center"/>
          </w:tcPr>
          <w:p w:rsidR="0058191B" w:rsidRDefault="00066D23">
            <w:pPr>
              <w:jc w:val="left"/>
            </w:pPr>
            <w:r>
              <w:rPr>
                <w:noProof/>
              </w:rPr>
              <w:drawing>
                <wp:inline distT="0" distB="0" distL="114300" distR="114300">
                  <wp:extent cx="676275" cy="114300"/>
                  <wp:effectExtent l="0" t="0" r="9525" b="0"/>
                  <wp:docPr id="337"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3"/>
                          <pic:cNvPicPr>
                            <a:picLocks noChangeAspect="1"/>
                          </pic:cNvPicPr>
                        </pic:nvPicPr>
                        <pic:blipFill>
                          <a:blip r:embed="rId99" cstate="print"/>
                          <a:stretch>
                            <a:fillRect/>
                          </a:stretch>
                        </pic:blipFill>
                        <pic:spPr>
                          <a:xfrm>
                            <a:off x="0" y="0"/>
                            <a:ext cx="676275" cy="114300"/>
                          </a:xfrm>
                          <a:prstGeom prst="rect">
                            <a:avLst/>
                          </a:prstGeom>
                          <a:noFill/>
                          <a:ln>
                            <a:noFill/>
                          </a:ln>
                        </pic:spPr>
                      </pic:pic>
                    </a:graphicData>
                  </a:graphic>
                </wp:inline>
              </w:drawing>
            </w:r>
            <w:r>
              <w:rPr>
                <w:noProof/>
              </w:rPr>
              <w:drawing>
                <wp:inline distT="0" distB="0" distL="114300" distR="114300">
                  <wp:extent cx="676275" cy="114300"/>
                  <wp:effectExtent l="0" t="0" r="9525" b="0"/>
                  <wp:docPr id="331"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4"/>
                          <pic:cNvPicPr>
                            <a:picLocks noChangeAspect="1"/>
                          </pic:cNvPicPr>
                        </pic:nvPicPr>
                        <pic:blipFill>
                          <a:blip r:embed="rId100" cstate="print"/>
                          <a:stretch>
                            <a:fillRect/>
                          </a:stretch>
                        </pic:blipFill>
                        <pic:spPr>
                          <a:xfrm>
                            <a:off x="0" y="0"/>
                            <a:ext cx="676275" cy="114300"/>
                          </a:xfrm>
                          <a:prstGeom prst="rect">
                            <a:avLst/>
                          </a:prstGeom>
                          <a:noFill/>
                          <a:ln>
                            <a:noFill/>
                          </a:ln>
                        </pic:spPr>
                      </pic:pic>
                    </a:graphicData>
                  </a:graphic>
                </wp:inline>
              </w:drawing>
            </w:r>
            <w:r>
              <w:t>50%</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6</w:t>
            </w:r>
          </w:p>
        </w:tc>
        <w:tc>
          <w:tcPr>
            <w:tcW w:w="0" w:type="auto"/>
            <w:shd w:val="clear" w:color="auto" w:fill="FFFFFF"/>
            <w:vAlign w:val="center"/>
          </w:tcPr>
          <w:p w:rsidR="0058191B" w:rsidRDefault="00066D23">
            <w:pPr>
              <w:jc w:val="left"/>
            </w:pPr>
            <w:r>
              <w:rPr>
                <w:noProof/>
              </w:rPr>
              <w:drawing>
                <wp:inline distT="0" distB="0" distL="114300" distR="114300">
                  <wp:extent cx="161925" cy="114300"/>
                  <wp:effectExtent l="0" t="0" r="3175" b="0"/>
                  <wp:docPr id="347"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35"/>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355"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36"/>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32"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7"/>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5</w:t>
      </w:r>
      <w:r>
        <w:rPr>
          <w:color w:val="000000"/>
          <w:sz w:val="24"/>
        </w:rPr>
        <w:t>题</w:t>
      </w:r>
      <w:r>
        <w:rPr>
          <w:color w:val="000000"/>
          <w:sz w:val="24"/>
        </w:rPr>
        <w:t xml:space="preserve">   </w:t>
      </w:r>
      <w:r>
        <w:rPr>
          <w:color w:val="000000"/>
          <w:sz w:val="24"/>
        </w:rPr>
        <w:t>您认为教学楼维修改造后与以前相比</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大有改观</w:t>
            </w:r>
          </w:p>
        </w:tc>
        <w:tc>
          <w:tcPr>
            <w:tcW w:w="0" w:type="auto"/>
            <w:shd w:val="clear" w:color="auto" w:fill="FFFFFF"/>
            <w:vAlign w:val="center"/>
          </w:tcPr>
          <w:p w:rsidR="0058191B" w:rsidRDefault="00066D23">
            <w:pPr>
              <w:jc w:val="center"/>
            </w:pPr>
            <w:r>
              <w:t>43</w:t>
            </w:r>
          </w:p>
        </w:tc>
        <w:tc>
          <w:tcPr>
            <w:tcW w:w="0" w:type="auto"/>
            <w:shd w:val="clear" w:color="auto" w:fill="FFFFFF"/>
            <w:vAlign w:val="center"/>
          </w:tcPr>
          <w:p w:rsidR="0058191B" w:rsidRDefault="00066D23">
            <w:pPr>
              <w:jc w:val="left"/>
            </w:pPr>
            <w:r>
              <w:rPr>
                <w:noProof/>
              </w:rPr>
              <w:drawing>
                <wp:inline distT="0" distB="0" distL="114300" distR="114300">
                  <wp:extent cx="1162050" cy="114300"/>
                  <wp:effectExtent l="0" t="0" r="6350" b="0"/>
                  <wp:docPr id="324"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38"/>
                          <pic:cNvPicPr>
                            <a:picLocks noChangeAspect="1"/>
                          </pic:cNvPicPr>
                        </pic:nvPicPr>
                        <pic:blipFill>
                          <a:blip r:embed="rId63" cstate="print"/>
                          <a:stretch>
                            <a:fillRect/>
                          </a:stretch>
                        </pic:blipFill>
                        <pic:spPr>
                          <a:xfrm>
                            <a:off x="0" y="0"/>
                            <a:ext cx="1162050" cy="114300"/>
                          </a:xfrm>
                          <a:prstGeom prst="rect">
                            <a:avLst/>
                          </a:prstGeom>
                          <a:noFill/>
                          <a:ln>
                            <a:noFill/>
                          </a:ln>
                        </pic:spPr>
                      </pic:pic>
                    </a:graphicData>
                  </a:graphic>
                </wp:inline>
              </w:drawing>
            </w:r>
            <w:r>
              <w:rPr>
                <w:noProof/>
              </w:rPr>
              <w:drawing>
                <wp:inline distT="0" distB="0" distL="114300" distR="114300">
                  <wp:extent cx="190500" cy="114300"/>
                  <wp:effectExtent l="0" t="0" r="0" b="0"/>
                  <wp:docPr id="338"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9"/>
                          <pic:cNvPicPr>
                            <a:picLocks noChangeAspect="1"/>
                          </pic:cNvPicPr>
                        </pic:nvPicPr>
                        <pic:blipFill>
                          <a:blip r:embed="rId64" cstate="print"/>
                          <a:stretch>
                            <a:fillRect/>
                          </a:stretch>
                        </pic:blipFill>
                        <pic:spPr>
                          <a:xfrm>
                            <a:off x="0" y="0"/>
                            <a:ext cx="190500" cy="114300"/>
                          </a:xfrm>
                          <a:prstGeom prst="rect">
                            <a:avLst/>
                          </a:prstGeom>
                          <a:noFill/>
                          <a:ln>
                            <a:noFill/>
                          </a:ln>
                        </pic:spPr>
                      </pic:pic>
                    </a:graphicData>
                  </a:graphic>
                </wp:inline>
              </w:drawing>
            </w:r>
            <w:r>
              <w:t>86%</w:t>
            </w:r>
          </w:p>
        </w:tc>
      </w:tr>
      <w:tr w:rsidR="0058191B">
        <w:trPr>
          <w:trHeight w:val="500"/>
        </w:trPr>
        <w:tc>
          <w:tcPr>
            <w:tcW w:w="0" w:type="auto"/>
            <w:shd w:val="clear" w:color="auto" w:fill="F9F9F9"/>
            <w:vAlign w:val="center"/>
          </w:tcPr>
          <w:p w:rsidR="0058191B" w:rsidRDefault="00066D23">
            <w:pPr>
              <w:jc w:val="left"/>
            </w:pPr>
            <w:r>
              <w:t>稍有改观</w:t>
            </w:r>
          </w:p>
        </w:tc>
        <w:tc>
          <w:tcPr>
            <w:tcW w:w="0" w:type="auto"/>
            <w:shd w:val="clear" w:color="auto" w:fill="F9F9F9"/>
            <w:vAlign w:val="center"/>
          </w:tcPr>
          <w:p w:rsidR="0058191B" w:rsidRDefault="00066D23">
            <w:pPr>
              <w:jc w:val="center"/>
            </w:pPr>
            <w:r>
              <w:t>6</w:t>
            </w:r>
          </w:p>
        </w:tc>
        <w:tc>
          <w:tcPr>
            <w:tcW w:w="0" w:type="auto"/>
            <w:shd w:val="clear" w:color="auto" w:fill="F9F9F9"/>
            <w:vAlign w:val="center"/>
          </w:tcPr>
          <w:p w:rsidR="0058191B" w:rsidRDefault="00066D23">
            <w:pPr>
              <w:jc w:val="left"/>
            </w:pPr>
            <w:r>
              <w:rPr>
                <w:noProof/>
              </w:rPr>
              <w:drawing>
                <wp:inline distT="0" distB="0" distL="114300" distR="114300">
                  <wp:extent cx="161925" cy="114300"/>
                  <wp:effectExtent l="0" t="0" r="3175" b="0"/>
                  <wp:docPr id="345"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40"/>
                          <pic:cNvPicPr>
                            <a:picLocks noChangeAspect="1"/>
                          </pic:cNvPicPr>
                        </pic:nvPicPr>
                        <pic:blipFill>
                          <a:blip r:embed="rId91"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317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1"/>
                          <pic:cNvPicPr>
                            <a:picLocks noChangeAspect="1"/>
                          </pic:cNvPicPr>
                        </pic:nvPicPr>
                        <pic:blipFill>
                          <a:blip r:embed="rId92" cstate="print"/>
                          <a:stretch>
                            <a:fillRect/>
                          </a:stretch>
                        </pic:blipFill>
                        <pic:spPr>
                          <a:xfrm>
                            <a:off x="0" y="0"/>
                            <a:ext cx="1190625" cy="114300"/>
                          </a:xfrm>
                          <a:prstGeom prst="rect">
                            <a:avLst/>
                          </a:prstGeom>
                          <a:noFill/>
                          <a:ln>
                            <a:noFill/>
                          </a:ln>
                        </pic:spPr>
                      </pic:pic>
                    </a:graphicData>
                  </a:graphic>
                </wp:inline>
              </w:drawing>
            </w:r>
            <w:r>
              <w:t>12%</w:t>
            </w:r>
          </w:p>
        </w:tc>
      </w:tr>
      <w:tr w:rsidR="0058191B">
        <w:trPr>
          <w:trHeight w:val="500"/>
        </w:trPr>
        <w:tc>
          <w:tcPr>
            <w:tcW w:w="0" w:type="auto"/>
            <w:shd w:val="clear" w:color="auto" w:fill="FFFFFF"/>
            <w:vAlign w:val="center"/>
          </w:tcPr>
          <w:p w:rsidR="0058191B" w:rsidRDefault="00066D23">
            <w:pPr>
              <w:jc w:val="left"/>
            </w:pPr>
            <w:r>
              <w:t>变化很小</w:t>
            </w:r>
          </w:p>
        </w:tc>
        <w:tc>
          <w:tcPr>
            <w:tcW w:w="0" w:type="auto"/>
            <w:shd w:val="clear" w:color="auto" w:fill="FFFFFF"/>
            <w:vAlign w:val="center"/>
          </w:tcPr>
          <w:p w:rsidR="0058191B" w:rsidRDefault="00066D23">
            <w:pPr>
              <w:jc w:val="center"/>
            </w:pPr>
            <w:r>
              <w:t>1</w:t>
            </w:r>
          </w:p>
        </w:tc>
        <w:tc>
          <w:tcPr>
            <w:tcW w:w="0" w:type="auto"/>
            <w:shd w:val="clear" w:color="auto" w:fill="FFFFFF"/>
            <w:vAlign w:val="center"/>
          </w:tcPr>
          <w:p w:rsidR="0058191B" w:rsidRDefault="00066D23">
            <w:pPr>
              <w:jc w:val="left"/>
            </w:pPr>
            <w:r>
              <w:rPr>
                <w:noProof/>
              </w:rPr>
              <w:drawing>
                <wp:inline distT="0" distB="0" distL="114300" distR="114300">
                  <wp:extent cx="19050" cy="114300"/>
                  <wp:effectExtent l="0" t="0" r="6350" b="0"/>
                  <wp:docPr id="344"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2"/>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27"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43"/>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F9F9F9"/>
            <w:vAlign w:val="center"/>
          </w:tcPr>
          <w:p w:rsidR="0058191B" w:rsidRDefault="00066D23">
            <w:pPr>
              <w:jc w:val="left"/>
            </w:pPr>
            <w:r>
              <w:t>不如以前</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26"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44"/>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6</w:t>
      </w:r>
      <w:r>
        <w:rPr>
          <w:color w:val="000000"/>
          <w:sz w:val="24"/>
        </w:rPr>
        <w:t>题</w:t>
      </w:r>
      <w:r>
        <w:rPr>
          <w:color w:val="000000"/>
          <w:sz w:val="24"/>
        </w:rPr>
        <w:t xml:space="preserve">   </w:t>
      </w:r>
      <w:r>
        <w:rPr>
          <w:color w:val="000000"/>
          <w:sz w:val="24"/>
        </w:rPr>
        <w:t>教学楼维修改造后有消防安全保障设施吗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28"/>
        <w:gridCol w:w="1163"/>
        <w:gridCol w:w="4169"/>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有</w:t>
            </w:r>
          </w:p>
        </w:tc>
        <w:tc>
          <w:tcPr>
            <w:tcW w:w="0" w:type="auto"/>
            <w:shd w:val="clear" w:color="auto" w:fill="FFFFFF"/>
            <w:vAlign w:val="center"/>
          </w:tcPr>
          <w:p w:rsidR="0058191B" w:rsidRDefault="00066D23">
            <w:pPr>
              <w:jc w:val="center"/>
            </w:pPr>
            <w:r>
              <w:t>49</w:t>
            </w:r>
          </w:p>
        </w:tc>
        <w:tc>
          <w:tcPr>
            <w:tcW w:w="0" w:type="auto"/>
            <w:shd w:val="clear" w:color="auto" w:fill="FFFFFF"/>
            <w:vAlign w:val="center"/>
          </w:tcPr>
          <w:p w:rsidR="0058191B" w:rsidRDefault="00066D23">
            <w:pPr>
              <w:jc w:val="left"/>
            </w:pPr>
            <w:r>
              <w:rPr>
                <w:noProof/>
              </w:rPr>
              <w:drawing>
                <wp:inline distT="0" distB="0" distL="114300" distR="114300">
                  <wp:extent cx="1323975" cy="114300"/>
                  <wp:effectExtent l="0" t="0" r="9525" b="0"/>
                  <wp:docPr id="342"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345"/>
                          <pic:cNvPicPr>
                            <a:picLocks noChangeAspect="1"/>
                          </pic:cNvPicPr>
                        </pic:nvPicPr>
                        <pic:blipFill>
                          <a:blip r:embed="rId47"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348"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6"/>
                          <pic:cNvPicPr>
                            <a:picLocks noChangeAspect="1"/>
                          </pic:cNvPicPr>
                        </pic:nvPicPr>
                        <pic:blipFill>
                          <a:blip r:embed="rId48" cstate="print"/>
                          <a:stretch>
                            <a:fillRect/>
                          </a:stretch>
                        </pic:blipFill>
                        <pic:spPr>
                          <a:xfrm>
                            <a:off x="0" y="0"/>
                            <a:ext cx="28575" cy="114300"/>
                          </a:xfrm>
                          <a:prstGeom prst="rect">
                            <a:avLst/>
                          </a:prstGeom>
                          <a:noFill/>
                          <a:ln>
                            <a:noFill/>
                          </a:ln>
                        </pic:spPr>
                      </pic:pic>
                    </a:graphicData>
                  </a:graphic>
                </wp:inline>
              </w:drawing>
            </w:r>
            <w:r>
              <w:t>98%</w:t>
            </w:r>
          </w:p>
        </w:tc>
      </w:tr>
      <w:tr w:rsidR="0058191B">
        <w:trPr>
          <w:trHeight w:val="500"/>
        </w:trPr>
        <w:tc>
          <w:tcPr>
            <w:tcW w:w="0" w:type="auto"/>
            <w:shd w:val="clear" w:color="auto" w:fill="F9F9F9"/>
            <w:vAlign w:val="center"/>
          </w:tcPr>
          <w:p w:rsidR="0058191B" w:rsidRDefault="00066D23">
            <w:pPr>
              <w:jc w:val="left"/>
            </w:pPr>
            <w:r>
              <w:t>没有</w:t>
            </w:r>
          </w:p>
        </w:tc>
        <w:tc>
          <w:tcPr>
            <w:tcW w:w="0" w:type="auto"/>
            <w:shd w:val="clear" w:color="auto" w:fill="F9F9F9"/>
            <w:vAlign w:val="center"/>
          </w:tcPr>
          <w:p w:rsidR="0058191B" w:rsidRDefault="00066D23">
            <w:pPr>
              <w:jc w:val="center"/>
            </w:pPr>
            <w:r>
              <w:t>1</w:t>
            </w:r>
          </w:p>
        </w:tc>
        <w:tc>
          <w:tcPr>
            <w:tcW w:w="0" w:type="auto"/>
            <w:shd w:val="clear" w:color="auto" w:fill="F9F9F9"/>
            <w:vAlign w:val="center"/>
          </w:tcPr>
          <w:p w:rsidR="0058191B" w:rsidRDefault="00066D23">
            <w:pPr>
              <w:jc w:val="left"/>
            </w:pPr>
            <w:r>
              <w:rPr>
                <w:noProof/>
              </w:rPr>
              <w:drawing>
                <wp:inline distT="0" distB="0" distL="114300" distR="114300">
                  <wp:extent cx="19050" cy="114300"/>
                  <wp:effectExtent l="0" t="0" r="6350" b="0"/>
                  <wp:docPr id="349"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7"/>
                          <pic:cNvPicPr>
                            <a:picLocks noChangeAspect="1"/>
                          </pic:cNvPicPr>
                        </pic:nvPicPr>
                        <pic:blipFill>
                          <a:blip r:embed="rId2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2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48"/>
                          <pic:cNvPicPr>
                            <a:picLocks noChangeAspect="1"/>
                          </pic:cNvPicPr>
                        </pic:nvPicPr>
                        <pic:blipFill>
                          <a:blip r:embed="rId28" cstate="print"/>
                          <a:stretch>
                            <a:fillRect/>
                          </a:stretch>
                        </pic:blipFill>
                        <pic:spPr>
                          <a:xfrm>
                            <a:off x="0" y="0"/>
                            <a:ext cx="1333500" cy="114300"/>
                          </a:xfrm>
                          <a:prstGeom prst="rect">
                            <a:avLst/>
                          </a:prstGeom>
                          <a:noFill/>
                          <a:ln>
                            <a:noFill/>
                          </a:ln>
                        </pic:spPr>
                      </pic:pic>
                    </a:graphicData>
                  </a:graphic>
                </wp:inline>
              </w:drawing>
            </w:r>
            <w:r>
              <w:t>2%</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7</w:t>
      </w:r>
      <w:r>
        <w:rPr>
          <w:color w:val="000000"/>
          <w:sz w:val="24"/>
        </w:rPr>
        <w:t>题</w:t>
      </w:r>
      <w:r>
        <w:rPr>
          <w:color w:val="000000"/>
          <w:sz w:val="24"/>
        </w:rPr>
        <w:t xml:space="preserve">   </w:t>
      </w:r>
      <w:r>
        <w:rPr>
          <w:color w:val="000000"/>
          <w:sz w:val="24"/>
        </w:rPr>
        <w:t>您对教学楼维修改造后给您带来的学习舒适性</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lastRenderedPageBreak/>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22</w:t>
            </w:r>
          </w:p>
        </w:tc>
        <w:tc>
          <w:tcPr>
            <w:tcW w:w="0" w:type="auto"/>
            <w:shd w:val="clear" w:color="auto" w:fill="FFFFFF"/>
            <w:vAlign w:val="center"/>
          </w:tcPr>
          <w:p w:rsidR="0058191B" w:rsidRDefault="00066D23">
            <w:pPr>
              <w:jc w:val="left"/>
            </w:pPr>
            <w:r>
              <w:rPr>
                <w:noProof/>
              </w:rPr>
              <w:drawing>
                <wp:inline distT="0" distB="0" distL="114300" distR="114300">
                  <wp:extent cx="590550" cy="114300"/>
                  <wp:effectExtent l="0" t="0" r="6350" b="0"/>
                  <wp:docPr id="333"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49"/>
                          <pic:cNvPicPr>
                            <a:picLocks noChangeAspect="1"/>
                          </pic:cNvPicPr>
                        </pic:nvPicPr>
                        <pic:blipFill>
                          <a:blip r:embed="rId49" cstate="print"/>
                          <a:stretch>
                            <a:fillRect/>
                          </a:stretch>
                        </pic:blipFill>
                        <pic:spPr>
                          <a:xfrm>
                            <a:off x="0" y="0"/>
                            <a:ext cx="590550" cy="114300"/>
                          </a:xfrm>
                          <a:prstGeom prst="rect">
                            <a:avLst/>
                          </a:prstGeom>
                          <a:noFill/>
                          <a:ln>
                            <a:noFill/>
                          </a:ln>
                        </pic:spPr>
                      </pic:pic>
                    </a:graphicData>
                  </a:graphic>
                </wp:inline>
              </w:drawing>
            </w:r>
            <w:r>
              <w:rPr>
                <w:noProof/>
              </w:rPr>
              <w:drawing>
                <wp:inline distT="0" distB="0" distL="114300" distR="114300">
                  <wp:extent cx="762000" cy="114300"/>
                  <wp:effectExtent l="0" t="0" r="0" b="0"/>
                  <wp:docPr id="329"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50"/>
                          <pic:cNvPicPr>
                            <a:picLocks noChangeAspect="1"/>
                          </pic:cNvPicPr>
                        </pic:nvPicPr>
                        <pic:blipFill>
                          <a:blip r:embed="rId50" cstate="print"/>
                          <a:stretch>
                            <a:fillRect/>
                          </a:stretch>
                        </pic:blipFill>
                        <pic:spPr>
                          <a:xfrm>
                            <a:off x="0" y="0"/>
                            <a:ext cx="762000" cy="114300"/>
                          </a:xfrm>
                          <a:prstGeom prst="rect">
                            <a:avLst/>
                          </a:prstGeom>
                          <a:noFill/>
                          <a:ln>
                            <a:noFill/>
                          </a:ln>
                        </pic:spPr>
                      </pic:pic>
                    </a:graphicData>
                  </a:graphic>
                </wp:inline>
              </w:drawing>
            </w:r>
            <w:r>
              <w:t>44%</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26</w:t>
            </w:r>
          </w:p>
        </w:tc>
        <w:tc>
          <w:tcPr>
            <w:tcW w:w="0" w:type="auto"/>
            <w:shd w:val="clear" w:color="auto" w:fill="F9F9F9"/>
            <w:vAlign w:val="center"/>
          </w:tcPr>
          <w:p w:rsidR="0058191B" w:rsidRDefault="00066D23">
            <w:pPr>
              <w:jc w:val="left"/>
            </w:pPr>
            <w:r>
              <w:rPr>
                <w:noProof/>
              </w:rPr>
              <w:drawing>
                <wp:inline distT="0" distB="0" distL="114300" distR="114300">
                  <wp:extent cx="695325" cy="114300"/>
                  <wp:effectExtent l="0" t="0" r="3175" b="0"/>
                  <wp:docPr id="364"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51"/>
                          <pic:cNvPicPr>
                            <a:picLocks noChangeAspect="1"/>
                          </pic:cNvPicPr>
                        </pic:nvPicPr>
                        <pic:blipFill>
                          <a:blip r:embed="rId51" cstate="print"/>
                          <a:stretch>
                            <a:fillRect/>
                          </a:stretch>
                        </pic:blipFill>
                        <pic:spPr>
                          <a:xfrm>
                            <a:off x="0" y="0"/>
                            <a:ext cx="695325" cy="114300"/>
                          </a:xfrm>
                          <a:prstGeom prst="rect">
                            <a:avLst/>
                          </a:prstGeom>
                          <a:noFill/>
                          <a:ln>
                            <a:noFill/>
                          </a:ln>
                        </pic:spPr>
                      </pic:pic>
                    </a:graphicData>
                  </a:graphic>
                </wp:inline>
              </w:drawing>
            </w:r>
            <w:r>
              <w:rPr>
                <w:noProof/>
              </w:rPr>
              <w:drawing>
                <wp:inline distT="0" distB="0" distL="114300" distR="114300">
                  <wp:extent cx="657225" cy="114300"/>
                  <wp:effectExtent l="0" t="0" r="3175" b="0"/>
                  <wp:docPr id="365"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52"/>
                          <pic:cNvPicPr>
                            <a:picLocks noChangeAspect="1"/>
                          </pic:cNvPicPr>
                        </pic:nvPicPr>
                        <pic:blipFill>
                          <a:blip r:embed="rId52" cstate="print"/>
                          <a:stretch>
                            <a:fillRect/>
                          </a:stretch>
                        </pic:blipFill>
                        <pic:spPr>
                          <a:xfrm>
                            <a:off x="0" y="0"/>
                            <a:ext cx="657225" cy="114300"/>
                          </a:xfrm>
                          <a:prstGeom prst="rect">
                            <a:avLst/>
                          </a:prstGeom>
                          <a:noFill/>
                          <a:ln>
                            <a:noFill/>
                          </a:ln>
                        </pic:spPr>
                      </pic:pic>
                    </a:graphicData>
                  </a:graphic>
                </wp:inline>
              </w:drawing>
            </w:r>
            <w:r>
              <w:t>52%</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2</w:t>
            </w:r>
          </w:p>
        </w:tc>
        <w:tc>
          <w:tcPr>
            <w:tcW w:w="0" w:type="auto"/>
            <w:shd w:val="clear" w:color="auto" w:fill="FFFFFF"/>
            <w:vAlign w:val="center"/>
          </w:tcPr>
          <w:p w:rsidR="0058191B" w:rsidRDefault="00066D23">
            <w:pPr>
              <w:jc w:val="left"/>
            </w:pPr>
            <w:r>
              <w:rPr>
                <w:noProof/>
              </w:rPr>
              <w:drawing>
                <wp:inline distT="0" distB="0" distL="114300" distR="114300">
                  <wp:extent cx="47625" cy="114300"/>
                  <wp:effectExtent l="0" t="0" r="3175" b="0"/>
                  <wp:docPr id="374"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53"/>
                          <pic:cNvPicPr>
                            <a:picLocks noChangeAspect="1"/>
                          </pic:cNvPicPr>
                        </pic:nvPicPr>
                        <pic:blipFill>
                          <a:blip r:embed="rId41"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356"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4"/>
                          <pic:cNvPicPr>
                            <a:picLocks noChangeAspect="1"/>
                          </pic:cNvPicPr>
                        </pic:nvPicPr>
                        <pic:blipFill>
                          <a:blip r:embed="rId42" cstate="print"/>
                          <a:stretch>
                            <a:fillRect/>
                          </a:stretch>
                        </pic:blipFill>
                        <pic:spPr>
                          <a:xfrm>
                            <a:off x="0" y="0"/>
                            <a:ext cx="1304925" cy="114300"/>
                          </a:xfrm>
                          <a:prstGeom prst="rect">
                            <a:avLst/>
                          </a:prstGeom>
                          <a:noFill/>
                          <a:ln>
                            <a:noFill/>
                          </a:ln>
                        </pic:spPr>
                      </pic:pic>
                    </a:graphicData>
                  </a:graphic>
                </wp:inline>
              </w:drawing>
            </w:r>
            <w:r>
              <w:t>4%</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60"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55"/>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8</w:t>
      </w:r>
      <w:r>
        <w:rPr>
          <w:color w:val="000000"/>
          <w:sz w:val="24"/>
        </w:rPr>
        <w:t>题</w:t>
      </w:r>
      <w:r>
        <w:rPr>
          <w:color w:val="000000"/>
          <w:sz w:val="24"/>
        </w:rPr>
        <w:t xml:space="preserve">   </w:t>
      </w:r>
      <w:r>
        <w:rPr>
          <w:color w:val="000000"/>
          <w:sz w:val="24"/>
        </w:rPr>
        <w:t>您对教学</w:t>
      </w:r>
      <w:proofErr w:type="gramStart"/>
      <w:r>
        <w:rPr>
          <w:color w:val="000000"/>
          <w:sz w:val="24"/>
        </w:rPr>
        <w:t>楼内部</w:t>
      </w:r>
      <w:proofErr w:type="gramEnd"/>
      <w:r>
        <w:rPr>
          <w:color w:val="000000"/>
          <w:sz w:val="24"/>
        </w:rPr>
        <w:t>相关配套设施</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非常满意</w:t>
            </w:r>
          </w:p>
        </w:tc>
        <w:tc>
          <w:tcPr>
            <w:tcW w:w="0" w:type="auto"/>
            <w:shd w:val="clear" w:color="auto" w:fill="FFFFFF"/>
            <w:vAlign w:val="center"/>
          </w:tcPr>
          <w:p w:rsidR="0058191B" w:rsidRDefault="00066D23">
            <w:pPr>
              <w:jc w:val="center"/>
            </w:pPr>
            <w:r>
              <w:t>20</w:t>
            </w:r>
          </w:p>
        </w:tc>
        <w:tc>
          <w:tcPr>
            <w:tcW w:w="0" w:type="auto"/>
            <w:shd w:val="clear" w:color="auto" w:fill="FFFFFF"/>
            <w:vAlign w:val="center"/>
          </w:tcPr>
          <w:p w:rsidR="0058191B" w:rsidRDefault="00066D23">
            <w:pPr>
              <w:jc w:val="left"/>
            </w:pPr>
            <w:r>
              <w:rPr>
                <w:noProof/>
              </w:rPr>
              <w:drawing>
                <wp:inline distT="0" distB="0" distL="114300" distR="114300">
                  <wp:extent cx="533400" cy="114300"/>
                  <wp:effectExtent l="0" t="0" r="0" b="0"/>
                  <wp:docPr id="370"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56"/>
                          <pic:cNvPicPr>
                            <a:picLocks noChangeAspect="1"/>
                          </pic:cNvPicPr>
                        </pic:nvPicPr>
                        <pic:blipFill>
                          <a:blip r:embed="rId43" cstate="print"/>
                          <a:stretch>
                            <a:fillRect/>
                          </a:stretch>
                        </pic:blipFill>
                        <pic:spPr>
                          <a:xfrm>
                            <a:off x="0" y="0"/>
                            <a:ext cx="533400" cy="114300"/>
                          </a:xfrm>
                          <a:prstGeom prst="rect">
                            <a:avLst/>
                          </a:prstGeom>
                          <a:noFill/>
                          <a:ln>
                            <a:noFill/>
                          </a:ln>
                        </pic:spPr>
                      </pic:pic>
                    </a:graphicData>
                  </a:graphic>
                </wp:inline>
              </w:drawing>
            </w:r>
            <w:r>
              <w:rPr>
                <w:noProof/>
              </w:rPr>
              <w:drawing>
                <wp:inline distT="0" distB="0" distL="114300" distR="114300">
                  <wp:extent cx="819150" cy="114300"/>
                  <wp:effectExtent l="0" t="0" r="6350" b="0"/>
                  <wp:docPr id="36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57"/>
                          <pic:cNvPicPr>
                            <a:picLocks noChangeAspect="1"/>
                          </pic:cNvPicPr>
                        </pic:nvPicPr>
                        <pic:blipFill>
                          <a:blip r:embed="rId44" cstate="print"/>
                          <a:stretch>
                            <a:fillRect/>
                          </a:stretch>
                        </pic:blipFill>
                        <pic:spPr>
                          <a:xfrm>
                            <a:off x="0" y="0"/>
                            <a:ext cx="819150" cy="114300"/>
                          </a:xfrm>
                          <a:prstGeom prst="rect">
                            <a:avLst/>
                          </a:prstGeom>
                          <a:noFill/>
                          <a:ln>
                            <a:noFill/>
                          </a:ln>
                        </pic:spPr>
                      </pic:pic>
                    </a:graphicData>
                  </a:graphic>
                </wp:inline>
              </w:drawing>
            </w:r>
            <w:r>
              <w:t>40%</w:t>
            </w:r>
          </w:p>
        </w:tc>
      </w:tr>
      <w:tr w:rsidR="0058191B">
        <w:trPr>
          <w:trHeight w:val="500"/>
        </w:trPr>
        <w:tc>
          <w:tcPr>
            <w:tcW w:w="0" w:type="auto"/>
            <w:shd w:val="clear" w:color="auto" w:fill="F9F9F9"/>
            <w:vAlign w:val="center"/>
          </w:tcPr>
          <w:p w:rsidR="0058191B" w:rsidRDefault="00066D23">
            <w:pPr>
              <w:jc w:val="left"/>
            </w:pPr>
            <w:r>
              <w:t>满意</w:t>
            </w:r>
          </w:p>
        </w:tc>
        <w:tc>
          <w:tcPr>
            <w:tcW w:w="0" w:type="auto"/>
            <w:shd w:val="clear" w:color="auto" w:fill="F9F9F9"/>
            <w:vAlign w:val="center"/>
          </w:tcPr>
          <w:p w:rsidR="0058191B" w:rsidRDefault="00066D23">
            <w:pPr>
              <w:jc w:val="center"/>
            </w:pPr>
            <w:r>
              <w:t>27</w:t>
            </w:r>
          </w:p>
        </w:tc>
        <w:tc>
          <w:tcPr>
            <w:tcW w:w="0" w:type="auto"/>
            <w:shd w:val="clear" w:color="auto" w:fill="F9F9F9"/>
            <w:vAlign w:val="center"/>
          </w:tcPr>
          <w:p w:rsidR="0058191B" w:rsidRDefault="00066D23">
            <w:pPr>
              <w:jc w:val="left"/>
            </w:pPr>
            <w:r>
              <w:rPr>
                <w:noProof/>
              </w:rPr>
              <w:drawing>
                <wp:inline distT="0" distB="0" distL="114300" distR="114300">
                  <wp:extent cx="723900" cy="114300"/>
                  <wp:effectExtent l="0" t="0" r="0" b="0"/>
                  <wp:docPr id="357"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8"/>
                          <pic:cNvPicPr>
                            <a:picLocks noChangeAspect="1"/>
                          </pic:cNvPicPr>
                        </pic:nvPicPr>
                        <pic:blipFill>
                          <a:blip r:embed="rId119" cstate="print"/>
                          <a:stretch>
                            <a:fillRect/>
                          </a:stretch>
                        </pic:blipFill>
                        <pic:spPr>
                          <a:xfrm>
                            <a:off x="0" y="0"/>
                            <a:ext cx="723900" cy="114300"/>
                          </a:xfrm>
                          <a:prstGeom prst="rect">
                            <a:avLst/>
                          </a:prstGeom>
                          <a:noFill/>
                          <a:ln>
                            <a:noFill/>
                          </a:ln>
                        </pic:spPr>
                      </pic:pic>
                    </a:graphicData>
                  </a:graphic>
                </wp:inline>
              </w:drawing>
            </w:r>
            <w:r>
              <w:rPr>
                <w:noProof/>
              </w:rPr>
              <w:drawing>
                <wp:inline distT="0" distB="0" distL="114300" distR="114300">
                  <wp:extent cx="628650" cy="114300"/>
                  <wp:effectExtent l="0" t="0" r="6350" b="0"/>
                  <wp:docPr id="366"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59"/>
                          <pic:cNvPicPr>
                            <a:picLocks noChangeAspect="1"/>
                          </pic:cNvPicPr>
                        </pic:nvPicPr>
                        <pic:blipFill>
                          <a:blip r:embed="rId120" cstate="print"/>
                          <a:stretch>
                            <a:fillRect/>
                          </a:stretch>
                        </pic:blipFill>
                        <pic:spPr>
                          <a:xfrm>
                            <a:off x="0" y="0"/>
                            <a:ext cx="628650" cy="114300"/>
                          </a:xfrm>
                          <a:prstGeom prst="rect">
                            <a:avLst/>
                          </a:prstGeom>
                          <a:noFill/>
                          <a:ln>
                            <a:noFill/>
                          </a:ln>
                        </pic:spPr>
                      </pic:pic>
                    </a:graphicData>
                  </a:graphic>
                </wp:inline>
              </w:drawing>
            </w:r>
            <w:r>
              <w:t>54%</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371"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60"/>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373"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61"/>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不满意</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58"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62"/>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9</w:t>
      </w:r>
      <w:r>
        <w:rPr>
          <w:color w:val="000000"/>
          <w:sz w:val="24"/>
        </w:rPr>
        <w:t>题</w:t>
      </w:r>
      <w:r>
        <w:rPr>
          <w:color w:val="000000"/>
          <w:sz w:val="24"/>
        </w:rPr>
        <w:t xml:space="preserve">   </w:t>
      </w:r>
      <w:r>
        <w:rPr>
          <w:color w:val="000000"/>
          <w:sz w:val="24"/>
        </w:rPr>
        <w:t>您认为教学楼维修改造这笔项目资金花得</w:t>
      </w:r>
      <w:r>
        <w:rPr>
          <w:color w:val="000000"/>
          <w:sz w:val="24"/>
        </w:rPr>
        <w:t xml:space="preserve">      </w:t>
      </w:r>
      <w:r>
        <w:rPr>
          <w:color w:val="0066FF"/>
          <w:sz w:val="24"/>
        </w:rPr>
        <w:t>[</w:t>
      </w:r>
      <w:r>
        <w:rPr>
          <w:color w:val="0066FF"/>
          <w:sz w:val="24"/>
        </w:rPr>
        <w:t>单选题</w:t>
      </w:r>
      <w:r>
        <w:rPr>
          <w:color w:val="0066FF"/>
          <w:sz w:val="24"/>
        </w:rPr>
        <w:t>]</w:t>
      </w:r>
    </w:p>
    <w:p w:rsidR="0058191B" w:rsidRDefault="0058191B">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740"/>
        <w:gridCol w:w="1166"/>
        <w:gridCol w:w="4154"/>
      </w:tblGrid>
      <w:tr w:rsidR="0058191B">
        <w:trPr>
          <w:trHeight w:val="500"/>
        </w:trPr>
        <w:tc>
          <w:tcPr>
            <w:tcW w:w="0" w:type="auto"/>
            <w:shd w:val="clear" w:color="auto" w:fill="E0E0E0"/>
            <w:vAlign w:val="center"/>
          </w:tcPr>
          <w:p w:rsidR="0058191B" w:rsidRDefault="00066D23">
            <w:pPr>
              <w:jc w:val="center"/>
            </w:pPr>
            <w:r>
              <w:t>选项</w:t>
            </w:r>
          </w:p>
        </w:tc>
        <w:tc>
          <w:tcPr>
            <w:tcW w:w="0" w:type="auto"/>
            <w:shd w:val="clear" w:color="auto" w:fill="E0E0E0"/>
            <w:vAlign w:val="center"/>
          </w:tcPr>
          <w:p w:rsidR="0058191B" w:rsidRDefault="00066D23">
            <w:pPr>
              <w:jc w:val="center"/>
            </w:pPr>
            <w:r>
              <w:t>小计</w:t>
            </w:r>
          </w:p>
        </w:tc>
        <w:tc>
          <w:tcPr>
            <w:tcW w:w="0" w:type="auto"/>
            <w:shd w:val="clear" w:color="auto" w:fill="E0E0E0"/>
            <w:vAlign w:val="center"/>
          </w:tcPr>
          <w:p w:rsidR="0058191B" w:rsidRDefault="00066D23">
            <w:pPr>
              <w:jc w:val="center"/>
            </w:pPr>
            <w:r>
              <w:t>比例</w:t>
            </w:r>
          </w:p>
        </w:tc>
      </w:tr>
      <w:tr w:rsidR="0058191B">
        <w:trPr>
          <w:trHeight w:val="500"/>
        </w:trPr>
        <w:tc>
          <w:tcPr>
            <w:tcW w:w="0" w:type="auto"/>
            <w:shd w:val="clear" w:color="auto" w:fill="FFFFFF"/>
            <w:vAlign w:val="center"/>
          </w:tcPr>
          <w:p w:rsidR="0058191B" w:rsidRDefault="00066D23">
            <w:pPr>
              <w:jc w:val="left"/>
            </w:pPr>
            <w:r>
              <w:t>非常值得</w:t>
            </w:r>
          </w:p>
        </w:tc>
        <w:tc>
          <w:tcPr>
            <w:tcW w:w="0" w:type="auto"/>
            <w:shd w:val="clear" w:color="auto" w:fill="FFFFFF"/>
            <w:vAlign w:val="center"/>
          </w:tcPr>
          <w:p w:rsidR="0058191B" w:rsidRDefault="00066D23">
            <w:pPr>
              <w:jc w:val="center"/>
            </w:pPr>
            <w:r>
              <w:t>17</w:t>
            </w:r>
          </w:p>
        </w:tc>
        <w:tc>
          <w:tcPr>
            <w:tcW w:w="0" w:type="auto"/>
            <w:shd w:val="clear" w:color="auto" w:fill="FFFFFF"/>
            <w:vAlign w:val="center"/>
          </w:tcPr>
          <w:p w:rsidR="0058191B" w:rsidRDefault="00066D23">
            <w:pPr>
              <w:jc w:val="left"/>
            </w:pPr>
            <w:r>
              <w:rPr>
                <w:noProof/>
              </w:rPr>
              <w:drawing>
                <wp:inline distT="0" distB="0" distL="114300" distR="114300">
                  <wp:extent cx="457200" cy="114300"/>
                  <wp:effectExtent l="0" t="0" r="0" b="0"/>
                  <wp:docPr id="369"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3"/>
                          <pic:cNvPicPr>
                            <a:picLocks noChangeAspect="1"/>
                          </pic:cNvPicPr>
                        </pic:nvPicPr>
                        <pic:blipFill>
                          <a:blip r:embed="rId121" cstate="print"/>
                          <a:stretch>
                            <a:fillRect/>
                          </a:stretch>
                        </pic:blipFill>
                        <pic:spPr>
                          <a:xfrm>
                            <a:off x="0" y="0"/>
                            <a:ext cx="457200" cy="114300"/>
                          </a:xfrm>
                          <a:prstGeom prst="rect">
                            <a:avLst/>
                          </a:prstGeom>
                          <a:noFill/>
                          <a:ln>
                            <a:noFill/>
                          </a:ln>
                        </pic:spPr>
                      </pic:pic>
                    </a:graphicData>
                  </a:graphic>
                </wp:inline>
              </w:drawing>
            </w:r>
            <w:r>
              <w:rPr>
                <w:noProof/>
              </w:rPr>
              <w:drawing>
                <wp:inline distT="0" distB="0" distL="114300" distR="114300">
                  <wp:extent cx="895350" cy="114300"/>
                  <wp:effectExtent l="0" t="0" r="6350" b="0"/>
                  <wp:docPr id="362"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4"/>
                          <pic:cNvPicPr>
                            <a:picLocks noChangeAspect="1"/>
                          </pic:cNvPicPr>
                        </pic:nvPicPr>
                        <pic:blipFill>
                          <a:blip r:embed="rId122" cstate="print"/>
                          <a:stretch>
                            <a:fillRect/>
                          </a:stretch>
                        </pic:blipFill>
                        <pic:spPr>
                          <a:xfrm>
                            <a:off x="0" y="0"/>
                            <a:ext cx="895350" cy="114300"/>
                          </a:xfrm>
                          <a:prstGeom prst="rect">
                            <a:avLst/>
                          </a:prstGeom>
                          <a:noFill/>
                          <a:ln>
                            <a:noFill/>
                          </a:ln>
                        </pic:spPr>
                      </pic:pic>
                    </a:graphicData>
                  </a:graphic>
                </wp:inline>
              </w:drawing>
            </w:r>
            <w:r>
              <w:t>34%</w:t>
            </w:r>
          </w:p>
        </w:tc>
      </w:tr>
      <w:tr w:rsidR="0058191B">
        <w:trPr>
          <w:trHeight w:val="500"/>
        </w:trPr>
        <w:tc>
          <w:tcPr>
            <w:tcW w:w="0" w:type="auto"/>
            <w:shd w:val="clear" w:color="auto" w:fill="F9F9F9"/>
            <w:vAlign w:val="center"/>
          </w:tcPr>
          <w:p w:rsidR="0058191B" w:rsidRDefault="00066D23">
            <w:pPr>
              <w:jc w:val="left"/>
            </w:pPr>
            <w:r>
              <w:t>值得</w:t>
            </w:r>
          </w:p>
        </w:tc>
        <w:tc>
          <w:tcPr>
            <w:tcW w:w="0" w:type="auto"/>
            <w:shd w:val="clear" w:color="auto" w:fill="F9F9F9"/>
            <w:vAlign w:val="center"/>
          </w:tcPr>
          <w:p w:rsidR="0058191B" w:rsidRDefault="00066D23">
            <w:pPr>
              <w:jc w:val="center"/>
            </w:pPr>
            <w:r>
              <w:t>30</w:t>
            </w:r>
          </w:p>
        </w:tc>
        <w:tc>
          <w:tcPr>
            <w:tcW w:w="0" w:type="auto"/>
            <w:shd w:val="clear" w:color="auto" w:fill="F9F9F9"/>
            <w:vAlign w:val="center"/>
          </w:tcPr>
          <w:p w:rsidR="0058191B" w:rsidRDefault="00066D23">
            <w:pPr>
              <w:jc w:val="left"/>
            </w:pPr>
            <w:r>
              <w:rPr>
                <w:noProof/>
              </w:rPr>
              <w:drawing>
                <wp:inline distT="0" distB="0" distL="114300" distR="114300">
                  <wp:extent cx="809625" cy="114300"/>
                  <wp:effectExtent l="0" t="0" r="3175" b="0"/>
                  <wp:docPr id="359"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65"/>
                          <pic:cNvPicPr>
                            <a:picLocks noChangeAspect="1"/>
                          </pic:cNvPicPr>
                        </pic:nvPicPr>
                        <pic:blipFill>
                          <a:blip r:embed="rId115" cstate="print"/>
                          <a:stretch>
                            <a:fillRect/>
                          </a:stretch>
                        </pic:blipFill>
                        <pic:spPr>
                          <a:xfrm>
                            <a:off x="0" y="0"/>
                            <a:ext cx="809625" cy="114300"/>
                          </a:xfrm>
                          <a:prstGeom prst="rect">
                            <a:avLst/>
                          </a:prstGeom>
                          <a:noFill/>
                          <a:ln>
                            <a:noFill/>
                          </a:ln>
                        </pic:spPr>
                      </pic:pic>
                    </a:graphicData>
                  </a:graphic>
                </wp:inline>
              </w:drawing>
            </w:r>
            <w:r>
              <w:rPr>
                <w:noProof/>
              </w:rPr>
              <w:drawing>
                <wp:inline distT="0" distB="0" distL="114300" distR="114300">
                  <wp:extent cx="542925" cy="114300"/>
                  <wp:effectExtent l="0" t="0" r="3175" b="0"/>
                  <wp:docPr id="368"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6"/>
                          <pic:cNvPicPr>
                            <a:picLocks noChangeAspect="1"/>
                          </pic:cNvPicPr>
                        </pic:nvPicPr>
                        <pic:blipFill>
                          <a:blip r:embed="rId116" cstate="print"/>
                          <a:stretch>
                            <a:fillRect/>
                          </a:stretch>
                        </pic:blipFill>
                        <pic:spPr>
                          <a:xfrm>
                            <a:off x="0" y="0"/>
                            <a:ext cx="542925" cy="114300"/>
                          </a:xfrm>
                          <a:prstGeom prst="rect">
                            <a:avLst/>
                          </a:prstGeom>
                          <a:noFill/>
                          <a:ln>
                            <a:noFill/>
                          </a:ln>
                        </pic:spPr>
                      </pic:pic>
                    </a:graphicData>
                  </a:graphic>
                </wp:inline>
              </w:drawing>
            </w:r>
            <w:r>
              <w:t>60%</w:t>
            </w:r>
          </w:p>
        </w:tc>
      </w:tr>
      <w:tr w:rsidR="0058191B">
        <w:trPr>
          <w:trHeight w:val="500"/>
        </w:trPr>
        <w:tc>
          <w:tcPr>
            <w:tcW w:w="0" w:type="auto"/>
            <w:shd w:val="clear" w:color="auto" w:fill="FFFFFF"/>
            <w:vAlign w:val="center"/>
          </w:tcPr>
          <w:p w:rsidR="0058191B" w:rsidRDefault="00066D23">
            <w:pPr>
              <w:jc w:val="left"/>
            </w:pPr>
            <w:r>
              <w:t>一般</w:t>
            </w:r>
          </w:p>
        </w:tc>
        <w:tc>
          <w:tcPr>
            <w:tcW w:w="0" w:type="auto"/>
            <w:shd w:val="clear" w:color="auto" w:fill="FFFFFF"/>
            <w:vAlign w:val="center"/>
          </w:tcPr>
          <w:p w:rsidR="0058191B" w:rsidRDefault="00066D23">
            <w:pPr>
              <w:jc w:val="center"/>
            </w:pPr>
            <w:r>
              <w:t>3</w:t>
            </w:r>
          </w:p>
        </w:tc>
        <w:tc>
          <w:tcPr>
            <w:tcW w:w="0" w:type="auto"/>
            <w:shd w:val="clear" w:color="auto" w:fill="FFFFFF"/>
            <w:vAlign w:val="center"/>
          </w:tcPr>
          <w:p w:rsidR="0058191B" w:rsidRDefault="00066D23">
            <w:pPr>
              <w:jc w:val="left"/>
            </w:pPr>
            <w:r>
              <w:rPr>
                <w:noProof/>
              </w:rPr>
              <w:drawing>
                <wp:inline distT="0" distB="0" distL="114300" distR="114300">
                  <wp:extent cx="76200" cy="114300"/>
                  <wp:effectExtent l="0" t="0" r="0" b="0"/>
                  <wp:docPr id="363"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7"/>
                          <pic:cNvPicPr>
                            <a:picLocks noChangeAspect="1"/>
                          </pic:cNvPicPr>
                        </pic:nvPicPr>
                        <pic:blipFill>
                          <a:blip r:embed="rId25"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372"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68"/>
                          <pic:cNvPicPr>
                            <a:picLocks noChangeAspect="1"/>
                          </pic:cNvPicPr>
                        </pic:nvPicPr>
                        <pic:blipFill>
                          <a:blip r:embed="rId26" cstate="print"/>
                          <a:stretch>
                            <a:fillRect/>
                          </a:stretch>
                        </pic:blipFill>
                        <pic:spPr>
                          <a:xfrm>
                            <a:off x="0" y="0"/>
                            <a:ext cx="1276350" cy="114300"/>
                          </a:xfrm>
                          <a:prstGeom prst="rect">
                            <a:avLst/>
                          </a:prstGeom>
                          <a:noFill/>
                          <a:ln>
                            <a:noFill/>
                          </a:ln>
                        </pic:spPr>
                      </pic:pic>
                    </a:graphicData>
                  </a:graphic>
                </wp:inline>
              </w:drawing>
            </w:r>
            <w:r>
              <w:t>6%</w:t>
            </w:r>
          </w:p>
        </w:tc>
      </w:tr>
      <w:tr w:rsidR="0058191B">
        <w:trPr>
          <w:trHeight w:val="500"/>
        </w:trPr>
        <w:tc>
          <w:tcPr>
            <w:tcW w:w="0" w:type="auto"/>
            <w:shd w:val="clear" w:color="auto" w:fill="F9F9F9"/>
            <w:vAlign w:val="center"/>
          </w:tcPr>
          <w:p w:rsidR="0058191B" w:rsidRDefault="00066D23">
            <w:pPr>
              <w:jc w:val="left"/>
            </w:pPr>
            <w:r>
              <w:t>不值得</w:t>
            </w:r>
          </w:p>
        </w:tc>
        <w:tc>
          <w:tcPr>
            <w:tcW w:w="0" w:type="auto"/>
            <w:shd w:val="clear" w:color="auto" w:fill="F9F9F9"/>
            <w:vAlign w:val="center"/>
          </w:tcPr>
          <w:p w:rsidR="0058191B" w:rsidRDefault="00066D23">
            <w:pPr>
              <w:jc w:val="center"/>
            </w:pPr>
            <w:r>
              <w:t>0</w:t>
            </w:r>
          </w:p>
        </w:tc>
        <w:tc>
          <w:tcPr>
            <w:tcW w:w="0" w:type="auto"/>
            <w:shd w:val="clear" w:color="auto" w:fill="F9F9F9"/>
            <w:vAlign w:val="center"/>
          </w:tcPr>
          <w:p w:rsidR="0058191B" w:rsidRDefault="00066D23">
            <w:pPr>
              <w:jc w:val="left"/>
            </w:pPr>
            <w:r>
              <w:rPr>
                <w:noProof/>
              </w:rPr>
              <w:drawing>
                <wp:inline distT="0" distB="0" distL="114300" distR="114300">
                  <wp:extent cx="1352550" cy="114300"/>
                  <wp:effectExtent l="0" t="0" r="6350" b="0"/>
                  <wp:docPr id="361"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9"/>
                          <pic:cNvPicPr>
                            <a:picLocks noChangeAspect="1"/>
                          </pic:cNvPicPr>
                        </pic:nvPicPr>
                        <pic:blipFill>
                          <a:blip r:embed="rId20" cstate="print"/>
                          <a:stretch>
                            <a:fillRect/>
                          </a:stretch>
                        </pic:blipFill>
                        <pic:spPr>
                          <a:xfrm>
                            <a:off x="0" y="0"/>
                            <a:ext cx="1352550" cy="114300"/>
                          </a:xfrm>
                          <a:prstGeom prst="rect">
                            <a:avLst/>
                          </a:prstGeom>
                          <a:noFill/>
                          <a:ln>
                            <a:noFill/>
                          </a:ln>
                        </pic:spPr>
                      </pic:pic>
                    </a:graphicData>
                  </a:graphic>
                </wp:inline>
              </w:drawing>
            </w:r>
            <w:r>
              <w:t>0%</w:t>
            </w:r>
          </w:p>
        </w:tc>
      </w:tr>
      <w:tr w:rsidR="0058191B">
        <w:trPr>
          <w:trHeight w:val="500"/>
        </w:trPr>
        <w:tc>
          <w:tcPr>
            <w:tcW w:w="0" w:type="auto"/>
            <w:shd w:val="clear" w:color="auto" w:fill="E0E0E0"/>
            <w:vAlign w:val="center"/>
          </w:tcPr>
          <w:p w:rsidR="0058191B" w:rsidRDefault="00066D23">
            <w:pPr>
              <w:jc w:val="left"/>
            </w:pPr>
            <w:r>
              <w:t>本题有效填写人次</w:t>
            </w:r>
          </w:p>
        </w:tc>
        <w:tc>
          <w:tcPr>
            <w:tcW w:w="0" w:type="auto"/>
            <w:shd w:val="clear" w:color="auto" w:fill="E0E0E0"/>
            <w:vAlign w:val="center"/>
          </w:tcPr>
          <w:p w:rsidR="0058191B" w:rsidRDefault="00066D23">
            <w:pPr>
              <w:jc w:val="center"/>
            </w:pPr>
            <w:r>
              <w:t>50</w:t>
            </w:r>
          </w:p>
        </w:tc>
        <w:tc>
          <w:tcPr>
            <w:tcW w:w="0" w:type="auto"/>
            <w:shd w:val="clear" w:color="auto" w:fill="E0E0E0"/>
            <w:vAlign w:val="center"/>
          </w:tcPr>
          <w:p w:rsidR="0058191B" w:rsidRDefault="0058191B">
            <w:pPr>
              <w:jc w:val="left"/>
            </w:pPr>
          </w:p>
        </w:tc>
      </w:tr>
    </w:tbl>
    <w:p w:rsidR="0058191B" w:rsidRDefault="0058191B"/>
    <w:p w:rsidR="0058191B" w:rsidRDefault="00066D23">
      <w:r>
        <w:rPr>
          <w:color w:val="000000"/>
          <w:sz w:val="24"/>
        </w:rPr>
        <w:t>第</w:t>
      </w:r>
      <w:r>
        <w:rPr>
          <w:color w:val="000000"/>
          <w:sz w:val="24"/>
        </w:rPr>
        <w:t>10</w:t>
      </w:r>
      <w:r>
        <w:rPr>
          <w:color w:val="000000"/>
          <w:sz w:val="24"/>
        </w:rPr>
        <w:t>题</w:t>
      </w:r>
      <w:r>
        <w:rPr>
          <w:color w:val="000000"/>
          <w:sz w:val="24"/>
        </w:rPr>
        <w:t xml:space="preserve">   </w:t>
      </w:r>
      <w:r>
        <w:rPr>
          <w:color w:val="000000"/>
          <w:sz w:val="24"/>
        </w:rPr>
        <w:t>您有什么意见或者建议吗？</w:t>
      </w:r>
      <w:r>
        <w:rPr>
          <w:color w:val="000000"/>
          <w:sz w:val="24"/>
        </w:rPr>
        <w:t xml:space="preserve">      </w:t>
      </w:r>
      <w:r>
        <w:rPr>
          <w:color w:val="0066FF"/>
          <w:sz w:val="24"/>
        </w:rPr>
        <w:t>[</w:t>
      </w:r>
      <w:r>
        <w:rPr>
          <w:color w:val="0066FF"/>
          <w:sz w:val="24"/>
        </w:rPr>
        <w:t>填空题</w:t>
      </w:r>
      <w:r>
        <w:rPr>
          <w:color w:val="0066FF"/>
          <w:sz w:val="24"/>
        </w:rPr>
        <w:t>]</w:t>
      </w:r>
    </w:p>
    <w:p w:rsidR="00993A9C" w:rsidRDefault="00993A9C">
      <w:pPr>
        <w:outlineLvl w:val="0"/>
        <w:rPr>
          <w:color w:val="666666"/>
          <w:sz w:val="24"/>
        </w:rPr>
      </w:pPr>
      <w:bookmarkStart w:id="97" w:name="_Toc9683"/>
    </w:p>
    <w:p w:rsidR="0058191B" w:rsidRDefault="00066D23">
      <w:pPr>
        <w:outlineLvl w:val="0"/>
        <w:rPr>
          <w:rFonts w:ascii="仿宋_GB2312"/>
          <w:sz w:val="32"/>
          <w:szCs w:val="32"/>
        </w:rPr>
      </w:pPr>
      <w:r>
        <w:rPr>
          <w:rFonts w:ascii="仿宋_GB2312" w:hint="eastAsia"/>
          <w:sz w:val="32"/>
          <w:szCs w:val="32"/>
        </w:rPr>
        <w:lastRenderedPageBreak/>
        <w:t>附件四：问题清单</w:t>
      </w:r>
      <w:bookmarkEnd w:id="97"/>
    </w:p>
    <w:p w:rsidR="0058191B" w:rsidRDefault="00066D23">
      <w:pPr>
        <w:widowControl/>
        <w:spacing w:line="360" w:lineRule="auto"/>
        <w:ind w:firstLineChars="200" w:firstLine="640"/>
        <w:jc w:val="left"/>
        <w:outlineLvl w:val="1"/>
        <w:rPr>
          <w:rFonts w:ascii="仿宋_GB2312" w:hAnsi="仿宋_GB2312" w:cs="仿宋_GB2312"/>
          <w:sz w:val="32"/>
          <w:szCs w:val="32"/>
        </w:rPr>
      </w:pPr>
      <w:bookmarkStart w:id="98" w:name="_Toc20298"/>
      <w:bookmarkStart w:id="99" w:name="_Toc16231"/>
      <w:r>
        <w:rPr>
          <w:rFonts w:ascii="仿宋_GB2312" w:hAnsi="仿宋_GB2312" w:cs="仿宋_GB2312" w:hint="eastAsia"/>
          <w:sz w:val="32"/>
          <w:szCs w:val="32"/>
        </w:rPr>
        <w:t>（一）绩效目标细化、量化程度不足，设置不够明确，不够细致，未能体现实施中小学校</w:t>
      </w:r>
      <w:proofErr w:type="gramStart"/>
      <w:r>
        <w:rPr>
          <w:rFonts w:ascii="仿宋_GB2312" w:hAnsi="仿宋_GB2312" w:cs="仿宋_GB2312" w:hint="eastAsia"/>
          <w:sz w:val="32"/>
          <w:szCs w:val="32"/>
        </w:rPr>
        <w:t>舍安全</w:t>
      </w:r>
      <w:proofErr w:type="gramEnd"/>
      <w:r>
        <w:rPr>
          <w:rFonts w:ascii="仿宋_GB2312" w:hAnsi="仿宋_GB2312" w:cs="仿宋_GB2312" w:hint="eastAsia"/>
          <w:sz w:val="32"/>
          <w:szCs w:val="32"/>
        </w:rPr>
        <w:t>保障长效机制的重要意义与其它社会效益与影响。</w:t>
      </w:r>
      <w:bookmarkEnd w:id="98"/>
      <w:bookmarkEnd w:id="99"/>
    </w:p>
    <w:p w:rsidR="0058191B" w:rsidRDefault="00066D23">
      <w:pPr>
        <w:widowControl/>
        <w:spacing w:line="360" w:lineRule="auto"/>
        <w:ind w:firstLineChars="200" w:firstLine="640"/>
        <w:jc w:val="left"/>
        <w:outlineLvl w:val="1"/>
        <w:rPr>
          <w:rFonts w:ascii="仿宋_GB2312" w:hAnsi="仿宋_GB2312" w:cs="仿宋_GB2312"/>
          <w:sz w:val="32"/>
          <w:szCs w:val="32"/>
        </w:rPr>
      </w:pPr>
      <w:bookmarkStart w:id="100" w:name="_Toc22342"/>
      <w:bookmarkStart w:id="101" w:name="_Toc22568"/>
      <w:r>
        <w:rPr>
          <w:rFonts w:ascii="仿宋_GB2312" w:hAnsi="仿宋_GB2312" w:cs="仿宋_GB2312" w:hint="eastAsia"/>
          <w:sz w:val="32"/>
          <w:szCs w:val="32"/>
        </w:rPr>
        <w:t>（二）尚未建立健全中小学校</w:t>
      </w:r>
      <w:proofErr w:type="gramStart"/>
      <w:r>
        <w:rPr>
          <w:rFonts w:ascii="仿宋_GB2312" w:hAnsi="仿宋_GB2312" w:cs="仿宋_GB2312" w:hint="eastAsia"/>
          <w:sz w:val="32"/>
          <w:szCs w:val="32"/>
        </w:rPr>
        <w:t>舍安全</w:t>
      </w:r>
      <w:proofErr w:type="gramEnd"/>
      <w:r>
        <w:rPr>
          <w:rFonts w:ascii="仿宋_GB2312" w:hAnsi="仿宋_GB2312" w:cs="仿宋_GB2312" w:hint="eastAsia"/>
          <w:sz w:val="32"/>
          <w:szCs w:val="32"/>
        </w:rPr>
        <w:t>保障制度体系，未建立或提供校舍安全年检制度相关文件，校舍安全预警机制尚不完善，相应的应急预案也未建立或未提供，应急演练未能经常开展，校舍安全责任追究制度不完善。</w:t>
      </w:r>
      <w:bookmarkEnd w:id="100"/>
      <w:bookmarkEnd w:id="101"/>
    </w:p>
    <w:p w:rsidR="0058191B" w:rsidRDefault="00066D23">
      <w:pPr>
        <w:ind w:firstLineChars="200" w:firstLine="640"/>
        <w:outlineLvl w:val="0"/>
        <w:rPr>
          <w:rFonts w:ascii="楷体_GB2312" w:eastAsia="楷体_GB2312"/>
          <w:sz w:val="32"/>
          <w:szCs w:val="32"/>
        </w:rPr>
      </w:pPr>
      <w:bookmarkStart w:id="102" w:name="_Toc26878"/>
      <w:bookmarkStart w:id="103" w:name="_Toc24538"/>
      <w:r>
        <w:rPr>
          <w:rFonts w:ascii="仿宋_GB2312" w:hAnsi="仿宋_GB2312" w:cs="仿宋_GB2312" w:hint="eastAsia"/>
          <w:sz w:val="32"/>
          <w:szCs w:val="32"/>
        </w:rPr>
        <w:t>（三）家长及学生“非常满意”度较低，黄</w:t>
      </w:r>
      <w:proofErr w:type="gramStart"/>
      <w:r>
        <w:rPr>
          <w:rFonts w:ascii="仿宋_GB2312" w:hAnsi="仿宋_GB2312" w:cs="仿宋_GB2312" w:hint="eastAsia"/>
          <w:sz w:val="32"/>
          <w:szCs w:val="32"/>
        </w:rPr>
        <w:t>庄中心</w:t>
      </w:r>
      <w:proofErr w:type="gramEnd"/>
      <w:r>
        <w:rPr>
          <w:rFonts w:ascii="仿宋_GB2312" w:hAnsi="仿宋_GB2312" w:cs="仿宋_GB2312" w:hint="eastAsia"/>
          <w:sz w:val="32"/>
          <w:szCs w:val="32"/>
        </w:rPr>
        <w:t>小学家长群体对校舍安全保障长效机制项目“非常满意”度为56%，齐福小学家长群体对项目“非常满意”度为72%，枣庄十三中家长群体对项目“非常满意”度为26%，黄</w:t>
      </w:r>
      <w:proofErr w:type="gramStart"/>
      <w:r>
        <w:rPr>
          <w:rFonts w:ascii="仿宋_GB2312" w:hAnsi="仿宋_GB2312" w:cs="仿宋_GB2312" w:hint="eastAsia"/>
          <w:sz w:val="32"/>
          <w:szCs w:val="32"/>
        </w:rPr>
        <w:t>庄中心</w:t>
      </w:r>
      <w:proofErr w:type="gramEnd"/>
      <w:r>
        <w:rPr>
          <w:rFonts w:ascii="仿宋_GB2312" w:hAnsi="仿宋_GB2312" w:cs="仿宋_GB2312" w:hint="eastAsia"/>
          <w:sz w:val="32"/>
          <w:szCs w:val="32"/>
        </w:rPr>
        <w:t>小学学生群体对项目“非常满意”度为34%，齐福小学学生群体对项目“非常满意”度为82%，枣庄十三中学生群体对项目“非常满意”度为22%。</w:t>
      </w:r>
      <w:bookmarkEnd w:id="102"/>
      <w:bookmarkEnd w:id="103"/>
    </w:p>
    <w:p w:rsidR="0058191B" w:rsidRDefault="0058191B">
      <w:pPr>
        <w:rPr>
          <w:rFonts w:ascii="仿宋_GB2312"/>
          <w:sz w:val="32"/>
          <w:szCs w:val="32"/>
        </w:rPr>
      </w:pPr>
    </w:p>
    <w:p w:rsidR="0058191B" w:rsidRDefault="0058191B">
      <w:pPr>
        <w:rPr>
          <w:rFonts w:ascii="仿宋_GB2312"/>
          <w:sz w:val="32"/>
          <w:szCs w:val="32"/>
        </w:rPr>
      </w:pPr>
    </w:p>
    <w:p w:rsidR="0058191B" w:rsidRDefault="00066D23">
      <w:pPr>
        <w:outlineLvl w:val="0"/>
        <w:rPr>
          <w:rFonts w:ascii="仿宋_GB2312"/>
          <w:sz w:val="32"/>
          <w:szCs w:val="32"/>
        </w:rPr>
      </w:pPr>
      <w:bookmarkStart w:id="104" w:name="_Toc2960"/>
      <w:r>
        <w:rPr>
          <w:rFonts w:ascii="仿宋_GB2312" w:hint="eastAsia"/>
          <w:sz w:val="32"/>
          <w:szCs w:val="32"/>
        </w:rPr>
        <w:lastRenderedPageBreak/>
        <w:t>附件五：其他项目资料</w:t>
      </w:r>
      <w:bookmarkEnd w:id="104"/>
    </w:p>
    <w:p w:rsidR="0058191B" w:rsidRDefault="00066D23">
      <w:pPr>
        <w:rPr>
          <w:rFonts w:ascii="仿宋_GB2312"/>
          <w:sz w:val="32"/>
          <w:szCs w:val="32"/>
        </w:rPr>
      </w:pPr>
      <w:r>
        <w:rPr>
          <w:noProof/>
        </w:rPr>
        <w:drawing>
          <wp:inline distT="0" distB="0" distL="114300" distR="114300">
            <wp:extent cx="5837555" cy="7378700"/>
            <wp:effectExtent l="0" t="0" r="4445" b="0"/>
            <wp:docPr id="376"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1"/>
                    <pic:cNvPicPr>
                      <a:picLocks noChangeAspect="1"/>
                    </pic:cNvPicPr>
                  </pic:nvPicPr>
                  <pic:blipFill>
                    <a:blip r:embed="rId123" cstate="print"/>
                    <a:stretch>
                      <a:fillRect/>
                    </a:stretch>
                  </pic:blipFill>
                  <pic:spPr>
                    <a:xfrm>
                      <a:off x="0" y="0"/>
                      <a:ext cx="5837555" cy="7378700"/>
                    </a:xfrm>
                    <a:prstGeom prst="rect">
                      <a:avLst/>
                    </a:prstGeom>
                    <a:noFill/>
                    <a:ln>
                      <a:noFill/>
                    </a:ln>
                  </pic:spPr>
                </pic:pic>
              </a:graphicData>
            </a:graphic>
          </wp:inline>
        </w:drawing>
      </w:r>
    </w:p>
    <w:p w:rsidR="0058191B" w:rsidRDefault="00066D23">
      <w:pPr>
        <w:rPr>
          <w:rFonts w:ascii="仿宋_GB2312"/>
          <w:sz w:val="32"/>
          <w:szCs w:val="32"/>
        </w:rPr>
      </w:pPr>
      <w:r>
        <w:rPr>
          <w:noProof/>
        </w:rPr>
        <w:lastRenderedPageBreak/>
        <w:drawing>
          <wp:inline distT="0" distB="0" distL="114300" distR="114300">
            <wp:extent cx="5307330" cy="7519035"/>
            <wp:effectExtent l="0" t="0" r="1270" b="12065"/>
            <wp:docPr id="377"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72"/>
                    <pic:cNvPicPr>
                      <a:picLocks noChangeAspect="1"/>
                    </pic:cNvPicPr>
                  </pic:nvPicPr>
                  <pic:blipFill>
                    <a:blip r:embed="rId124" cstate="print"/>
                    <a:stretch>
                      <a:fillRect/>
                    </a:stretch>
                  </pic:blipFill>
                  <pic:spPr>
                    <a:xfrm>
                      <a:off x="0" y="0"/>
                      <a:ext cx="5307330" cy="7519035"/>
                    </a:xfrm>
                    <a:prstGeom prst="rect">
                      <a:avLst/>
                    </a:prstGeom>
                    <a:noFill/>
                    <a:ln>
                      <a:noFill/>
                    </a:ln>
                  </pic:spPr>
                </pic:pic>
              </a:graphicData>
            </a:graphic>
          </wp:inline>
        </w:drawing>
      </w:r>
    </w:p>
    <w:sectPr w:rsidR="0058191B" w:rsidSect="0058191B">
      <w:pgSz w:w="11906" w:h="16838"/>
      <w:pgMar w:top="1928" w:right="1531" w:bottom="1701" w:left="1531" w:header="737" w:footer="851" w:gutter="0"/>
      <w:cols w:space="720"/>
      <w:docGrid w:type="lines" w:linePitch="4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6C9B" w:rsidRDefault="001B6C9B" w:rsidP="0058191B">
      <w:r>
        <w:separator/>
      </w:r>
    </w:p>
  </w:endnote>
  <w:endnote w:type="continuationSeparator" w:id="0">
    <w:p w:rsidR="001B6C9B" w:rsidRDefault="001B6C9B" w:rsidP="00581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方正小标宋简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_GB2312">
    <w:altName w:val="Times New Roman"/>
    <w:charset w:val="00"/>
    <w:family w:val="auto"/>
    <w:pitch w:val="default"/>
    <w:sig w:usb0="00000000" w:usb1="00000000" w:usb2="00000000" w:usb3="00000000" w:csb0="00000001" w:csb1="00000000"/>
  </w:font>
  <w:font w:name="Calibri Light">
    <w:altName w:val="Calibri"/>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6D23" w:rsidRDefault="005B48F6">
    <w:pPr>
      <w:pStyle w:val="a4"/>
      <w:jc w:val="center"/>
    </w:pPr>
    <w:r>
      <w:fldChar w:fldCharType="begin"/>
    </w:r>
    <w:r>
      <w:instrText xml:space="preserve"> PAGE   \* MERGEFORMAT </w:instrText>
    </w:r>
    <w:r>
      <w:fldChar w:fldCharType="separate"/>
    </w:r>
    <w:r w:rsidR="002609D1" w:rsidRPr="002609D1">
      <w:rPr>
        <w:noProof/>
        <w:lang w:val="zh-CN"/>
      </w:rPr>
      <w:t>2</w:t>
    </w:r>
    <w:r>
      <w:rPr>
        <w:noProof/>
        <w:lang w:val="zh-CN"/>
      </w:rPr>
      <w:fldChar w:fldCharType="end"/>
    </w:r>
  </w:p>
  <w:p w:rsidR="00066D23" w:rsidRDefault="00066D23">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6D23" w:rsidRDefault="005B48F6">
    <w:pPr>
      <w:pStyle w:val="a4"/>
      <w:jc w:val="center"/>
    </w:pPr>
    <w:r>
      <w:fldChar w:fldCharType="begin"/>
    </w:r>
    <w:r>
      <w:instrText xml:space="preserve"> PAGE   \* MERGEFORMAT </w:instrText>
    </w:r>
    <w:r>
      <w:fldChar w:fldCharType="separate"/>
    </w:r>
    <w:r w:rsidR="002609D1" w:rsidRPr="002609D1">
      <w:rPr>
        <w:noProof/>
        <w:lang w:val="zh-CN"/>
      </w:rPr>
      <w:t>87</w:t>
    </w:r>
    <w:r>
      <w:rPr>
        <w:noProof/>
        <w:lang w:val="zh-CN"/>
      </w:rPr>
      <w:fldChar w:fldCharType="end"/>
    </w:r>
  </w:p>
  <w:p w:rsidR="00066D23" w:rsidRDefault="00066D2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6C9B" w:rsidRDefault="001B6C9B" w:rsidP="0058191B">
      <w:r>
        <w:separator/>
      </w:r>
    </w:p>
  </w:footnote>
  <w:footnote w:type="continuationSeparator" w:id="0">
    <w:p w:rsidR="001B6C9B" w:rsidRDefault="001B6C9B" w:rsidP="0058191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560374C"/>
    <w:multiLevelType w:val="singleLevel"/>
    <w:tmpl w:val="8560374C"/>
    <w:lvl w:ilvl="0">
      <w:start w:val="2"/>
      <w:numFmt w:val="chineseCounting"/>
      <w:suff w:val="nothing"/>
      <w:lvlText w:val="（%1）"/>
      <w:lvlJc w:val="left"/>
      <w:rPr>
        <w:rFonts w:hint="eastAsia"/>
      </w:rPr>
    </w:lvl>
  </w:abstractNum>
  <w:abstractNum w:abstractNumId="1">
    <w:nsid w:val="185E14DF"/>
    <w:multiLevelType w:val="singleLevel"/>
    <w:tmpl w:val="185E14DF"/>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defaultTabStop w:val="420"/>
  <w:drawingGridVerticalSpacing w:val="156"/>
  <w:noPunctuationKerning/>
  <w:characterSpacingControl w:val="compressPunctuation"/>
  <w:hdrShapeDefaults>
    <o:shapedefaults v:ext="edit" spidmax="1740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430DB"/>
    <w:rsid w:val="00066D23"/>
    <w:rsid w:val="00076BBA"/>
    <w:rsid w:val="00157CA3"/>
    <w:rsid w:val="00172A27"/>
    <w:rsid w:val="001B6C9B"/>
    <w:rsid w:val="002609D1"/>
    <w:rsid w:val="002762E9"/>
    <w:rsid w:val="00281F13"/>
    <w:rsid w:val="002F5C6E"/>
    <w:rsid w:val="003079DD"/>
    <w:rsid w:val="00310E9C"/>
    <w:rsid w:val="004152FD"/>
    <w:rsid w:val="00565667"/>
    <w:rsid w:val="00567EB9"/>
    <w:rsid w:val="0058191B"/>
    <w:rsid w:val="005B48F6"/>
    <w:rsid w:val="005D6412"/>
    <w:rsid w:val="005D6D2C"/>
    <w:rsid w:val="00675D2C"/>
    <w:rsid w:val="00700C22"/>
    <w:rsid w:val="00744BEB"/>
    <w:rsid w:val="00751F72"/>
    <w:rsid w:val="00782A35"/>
    <w:rsid w:val="008944CD"/>
    <w:rsid w:val="00902941"/>
    <w:rsid w:val="009044AB"/>
    <w:rsid w:val="00993A9C"/>
    <w:rsid w:val="00A158DD"/>
    <w:rsid w:val="00A42390"/>
    <w:rsid w:val="00A52BDF"/>
    <w:rsid w:val="00B421FA"/>
    <w:rsid w:val="00B601CF"/>
    <w:rsid w:val="00BC10E6"/>
    <w:rsid w:val="00BF24EC"/>
    <w:rsid w:val="00C068E6"/>
    <w:rsid w:val="00C1640F"/>
    <w:rsid w:val="00C474C7"/>
    <w:rsid w:val="00C70C8D"/>
    <w:rsid w:val="00CE6E77"/>
    <w:rsid w:val="00F57F6E"/>
    <w:rsid w:val="00FB7C21"/>
    <w:rsid w:val="010324D4"/>
    <w:rsid w:val="0116445C"/>
    <w:rsid w:val="01274E6C"/>
    <w:rsid w:val="01316977"/>
    <w:rsid w:val="01402E88"/>
    <w:rsid w:val="014C1A4A"/>
    <w:rsid w:val="01554EC6"/>
    <w:rsid w:val="01743E56"/>
    <w:rsid w:val="01760EB8"/>
    <w:rsid w:val="018630D3"/>
    <w:rsid w:val="019214F9"/>
    <w:rsid w:val="0199789E"/>
    <w:rsid w:val="01BD0C3E"/>
    <w:rsid w:val="02324DD9"/>
    <w:rsid w:val="023D3987"/>
    <w:rsid w:val="028701C1"/>
    <w:rsid w:val="02873F69"/>
    <w:rsid w:val="02932D8D"/>
    <w:rsid w:val="02AC2802"/>
    <w:rsid w:val="02AD5399"/>
    <w:rsid w:val="02B155A1"/>
    <w:rsid w:val="02BF32EB"/>
    <w:rsid w:val="02CF228E"/>
    <w:rsid w:val="02DD6515"/>
    <w:rsid w:val="02E462F4"/>
    <w:rsid w:val="02F53637"/>
    <w:rsid w:val="02FE0BF7"/>
    <w:rsid w:val="03035E6F"/>
    <w:rsid w:val="03215539"/>
    <w:rsid w:val="034107F3"/>
    <w:rsid w:val="034845E1"/>
    <w:rsid w:val="0363013C"/>
    <w:rsid w:val="03645721"/>
    <w:rsid w:val="036A1258"/>
    <w:rsid w:val="037709F4"/>
    <w:rsid w:val="038000B8"/>
    <w:rsid w:val="03BE11CB"/>
    <w:rsid w:val="03EE3927"/>
    <w:rsid w:val="041D1844"/>
    <w:rsid w:val="04323C6C"/>
    <w:rsid w:val="043F20D4"/>
    <w:rsid w:val="047A153F"/>
    <w:rsid w:val="04801234"/>
    <w:rsid w:val="04843897"/>
    <w:rsid w:val="0488734B"/>
    <w:rsid w:val="049B5A59"/>
    <w:rsid w:val="04AD6604"/>
    <w:rsid w:val="04C66A95"/>
    <w:rsid w:val="050432FC"/>
    <w:rsid w:val="052B1218"/>
    <w:rsid w:val="05505B0E"/>
    <w:rsid w:val="058A1CA8"/>
    <w:rsid w:val="058A5DAE"/>
    <w:rsid w:val="059707D7"/>
    <w:rsid w:val="05A749BD"/>
    <w:rsid w:val="060966B7"/>
    <w:rsid w:val="06476389"/>
    <w:rsid w:val="066B6A01"/>
    <w:rsid w:val="067D063D"/>
    <w:rsid w:val="067F150B"/>
    <w:rsid w:val="070379EB"/>
    <w:rsid w:val="070535FD"/>
    <w:rsid w:val="071706F3"/>
    <w:rsid w:val="07230CD1"/>
    <w:rsid w:val="0798056F"/>
    <w:rsid w:val="07A13503"/>
    <w:rsid w:val="07AE020B"/>
    <w:rsid w:val="07BA75FB"/>
    <w:rsid w:val="07D06B6D"/>
    <w:rsid w:val="07D36937"/>
    <w:rsid w:val="07DA77EC"/>
    <w:rsid w:val="07EF3185"/>
    <w:rsid w:val="08097BAD"/>
    <w:rsid w:val="083B7590"/>
    <w:rsid w:val="085A7CFB"/>
    <w:rsid w:val="08602A66"/>
    <w:rsid w:val="08E36B36"/>
    <w:rsid w:val="08E3752D"/>
    <w:rsid w:val="08F93AE6"/>
    <w:rsid w:val="08FB0EC4"/>
    <w:rsid w:val="090F75E3"/>
    <w:rsid w:val="09101262"/>
    <w:rsid w:val="091265B5"/>
    <w:rsid w:val="091927CD"/>
    <w:rsid w:val="09194187"/>
    <w:rsid w:val="095959FE"/>
    <w:rsid w:val="0965115E"/>
    <w:rsid w:val="09835B07"/>
    <w:rsid w:val="099A5E79"/>
    <w:rsid w:val="09BD4F81"/>
    <w:rsid w:val="09E44D38"/>
    <w:rsid w:val="0A085327"/>
    <w:rsid w:val="0A190BB5"/>
    <w:rsid w:val="0A391879"/>
    <w:rsid w:val="0A6175C7"/>
    <w:rsid w:val="0A6A04C8"/>
    <w:rsid w:val="0A9368BE"/>
    <w:rsid w:val="0AB70FC9"/>
    <w:rsid w:val="0ACD32F7"/>
    <w:rsid w:val="0AF13190"/>
    <w:rsid w:val="0AFF08EC"/>
    <w:rsid w:val="0B163839"/>
    <w:rsid w:val="0B17304F"/>
    <w:rsid w:val="0B3E371F"/>
    <w:rsid w:val="0B5C78A2"/>
    <w:rsid w:val="0B621531"/>
    <w:rsid w:val="0BBF14A6"/>
    <w:rsid w:val="0BF6711C"/>
    <w:rsid w:val="0C096910"/>
    <w:rsid w:val="0C3F234A"/>
    <w:rsid w:val="0C432CA4"/>
    <w:rsid w:val="0C991E4C"/>
    <w:rsid w:val="0CA863C6"/>
    <w:rsid w:val="0CD75446"/>
    <w:rsid w:val="0CED3851"/>
    <w:rsid w:val="0D002245"/>
    <w:rsid w:val="0D0C6F67"/>
    <w:rsid w:val="0D1959AD"/>
    <w:rsid w:val="0D2201D1"/>
    <w:rsid w:val="0D2D4344"/>
    <w:rsid w:val="0D37769C"/>
    <w:rsid w:val="0D3F7BD5"/>
    <w:rsid w:val="0D60401B"/>
    <w:rsid w:val="0D7612F4"/>
    <w:rsid w:val="0DC70768"/>
    <w:rsid w:val="0DD603DB"/>
    <w:rsid w:val="0E0C0A16"/>
    <w:rsid w:val="0E1677B6"/>
    <w:rsid w:val="0E2D4281"/>
    <w:rsid w:val="0E4605CF"/>
    <w:rsid w:val="0E5B7987"/>
    <w:rsid w:val="0E801A98"/>
    <w:rsid w:val="0E91205A"/>
    <w:rsid w:val="0E943107"/>
    <w:rsid w:val="0E986EFA"/>
    <w:rsid w:val="0EB95A04"/>
    <w:rsid w:val="0EFF16BA"/>
    <w:rsid w:val="0F1E52D5"/>
    <w:rsid w:val="0F26107B"/>
    <w:rsid w:val="0F55717F"/>
    <w:rsid w:val="0F676F20"/>
    <w:rsid w:val="0F6A5D7D"/>
    <w:rsid w:val="0F800A47"/>
    <w:rsid w:val="0F85438B"/>
    <w:rsid w:val="0F965B64"/>
    <w:rsid w:val="0FA71DC0"/>
    <w:rsid w:val="0FAD6DB9"/>
    <w:rsid w:val="0FBE3986"/>
    <w:rsid w:val="0FBF1F65"/>
    <w:rsid w:val="0FCE2B5A"/>
    <w:rsid w:val="0FED0B9B"/>
    <w:rsid w:val="0FFE6784"/>
    <w:rsid w:val="100749B0"/>
    <w:rsid w:val="100F1795"/>
    <w:rsid w:val="10507F81"/>
    <w:rsid w:val="105B3DB3"/>
    <w:rsid w:val="105E7E1C"/>
    <w:rsid w:val="10641478"/>
    <w:rsid w:val="10A6188D"/>
    <w:rsid w:val="10AF43E4"/>
    <w:rsid w:val="10EB165E"/>
    <w:rsid w:val="10ED369B"/>
    <w:rsid w:val="10F118C9"/>
    <w:rsid w:val="10FA21E1"/>
    <w:rsid w:val="10FD13F5"/>
    <w:rsid w:val="114C067A"/>
    <w:rsid w:val="11793168"/>
    <w:rsid w:val="11B370B8"/>
    <w:rsid w:val="11C97E13"/>
    <w:rsid w:val="11EF3154"/>
    <w:rsid w:val="11EF5A8C"/>
    <w:rsid w:val="12397E43"/>
    <w:rsid w:val="123F7669"/>
    <w:rsid w:val="1240107F"/>
    <w:rsid w:val="12683C73"/>
    <w:rsid w:val="129748CD"/>
    <w:rsid w:val="12AB70C4"/>
    <w:rsid w:val="12C6526B"/>
    <w:rsid w:val="12C812D6"/>
    <w:rsid w:val="12CF672C"/>
    <w:rsid w:val="12D61D76"/>
    <w:rsid w:val="12DC3F81"/>
    <w:rsid w:val="12F52DF0"/>
    <w:rsid w:val="130D52F0"/>
    <w:rsid w:val="1319219F"/>
    <w:rsid w:val="13363C30"/>
    <w:rsid w:val="135F6399"/>
    <w:rsid w:val="136521BB"/>
    <w:rsid w:val="139B47CD"/>
    <w:rsid w:val="139C2B52"/>
    <w:rsid w:val="139C2C96"/>
    <w:rsid w:val="13DF019C"/>
    <w:rsid w:val="13E552C2"/>
    <w:rsid w:val="13EF78C8"/>
    <w:rsid w:val="13F6518D"/>
    <w:rsid w:val="141D07F6"/>
    <w:rsid w:val="14223574"/>
    <w:rsid w:val="142E76F1"/>
    <w:rsid w:val="14422E1D"/>
    <w:rsid w:val="145A4BF4"/>
    <w:rsid w:val="146B1389"/>
    <w:rsid w:val="146D72A3"/>
    <w:rsid w:val="14920184"/>
    <w:rsid w:val="14D56B61"/>
    <w:rsid w:val="152D2522"/>
    <w:rsid w:val="1543311B"/>
    <w:rsid w:val="1585125A"/>
    <w:rsid w:val="15C5443F"/>
    <w:rsid w:val="15EB5D6C"/>
    <w:rsid w:val="15FB231F"/>
    <w:rsid w:val="1616327D"/>
    <w:rsid w:val="16A44981"/>
    <w:rsid w:val="16DB51CD"/>
    <w:rsid w:val="16F06D99"/>
    <w:rsid w:val="170D1296"/>
    <w:rsid w:val="171E6C88"/>
    <w:rsid w:val="172A7EF1"/>
    <w:rsid w:val="1762783F"/>
    <w:rsid w:val="17A543E8"/>
    <w:rsid w:val="17B45EFC"/>
    <w:rsid w:val="17E16A66"/>
    <w:rsid w:val="17E42E47"/>
    <w:rsid w:val="17F736F3"/>
    <w:rsid w:val="18133D11"/>
    <w:rsid w:val="182B2D40"/>
    <w:rsid w:val="183850CA"/>
    <w:rsid w:val="183F3464"/>
    <w:rsid w:val="188F3CD3"/>
    <w:rsid w:val="18A17332"/>
    <w:rsid w:val="18AA12AA"/>
    <w:rsid w:val="18BB2981"/>
    <w:rsid w:val="18CD6519"/>
    <w:rsid w:val="18EF18B9"/>
    <w:rsid w:val="1920698B"/>
    <w:rsid w:val="192B17C2"/>
    <w:rsid w:val="1938745A"/>
    <w:rsid w:val="19406A2B"/>
    <w:rsid w:val="196D08FC"/>
    <w:rsid w:val="19714230"/>
    <w:rsid w:val="199044D3"/>
    <w:rsid w:val="19D807E3"/>
    <w:rsid w:val="19E06FBC"/>
    <w:rsid w:val="19E56C63"/>
    <w:rsid w:val="19EF7D52"/>
    <w:rsid w:val="1A1B2EBD"/>
    <w:rsid w:val="1A26279B"/>
    <w:rsid w:val="1A2D27F0"/>
    <w:rsid w:val="1A3017B5"/>
    <w:rsid w:val="1A4D6418"/>
    <w:rsid w:val="1A533AAC"/>
    <w:rsid w:val="1A70079C"/>
    <w:rsid w:val="1A8F57B9"/>
    <w:rsid w:val="1AB22309"/>
    <w:rsid w:val="1AE53898"/>
    <w:rsid w:val="1AFC2734"/>
    <w:rsid w:val="1B093726"/>
    <w:rsid w:val="1B2E1CBC"/>
    <w:rsid w:val="1B4179FE"/>
    <w:rsid w:val="1B882BAB"/>
    <w:rsid w:val="1BA80B75"/>
    <w:rsid w:val="1BEE4399"/>
    <w:rsid w:val="1BF57508"/>
    <w:rsid w:val="1C116270"/>
    <w:rsid w:val="1C291308"/>
    <w:rsid w:val="1C324706"/>
    <w:rsid w:val="1C5673EF"/>
    <w:rsid w:val="1D071367"/>
    <w:rsid w:val="1D266993"/>
    <w:rsid w:val="1D351C9F"/>
    <w:rsid w:val="1D3F6A4A"/>
    <w:rsid w:val="1D580C8A"/>
    <w:rsid w:val="1D683AEA"/>
    <w:rsid w:val="1D881399"/>
    <w:rsid w:val="1DB16B44"/>
    <w:rsid w:val="1DC354BD"/>
    <w:rsid w:val="1DD52B1E"/>
    <w:rsid w:val="1E481E94"/>
    <w:rsid w:val="1E4C1012"/>
    <w:rsid w:val="1E672331"/>
    <w:rsid w:val="1E885241"/>
    <w:rsid w:val="1EF35A0C"/>
    <w:rsid w:val="1EF84325"/>
    <w:rsid w:val="1F05312C"/>
    <w:rsid w:val="1F281BE8"/>
    <w:rsid w:val="1F2B4EE7"/>
    <w:rsid w:val="1F687AC6"/>
    <w:rsid w:val="1F7A620E"/>
    <w:rsid w:val="1FBA5853"/>
    <w:rsid w:val="1FD54F91"/>
    <w:rsid w:val="1FE5777C"/>
    <w:rsid w:val="1FE85C1A"/>
    <w:rsid w:val="1FF53560"/>
    <w:rsid w:val="203F4D0C"/>
    <w:rsid w:val="2066403C"/>
    <w:rsid w:val="20694F08"/>
    <w:rsid w:val="206E34C2"/>
    <w:rsid w:val="20782228"/>
    <w:rsid w:val="207C4E29"/>
    <w:rsid w:val="207C6C87"/>
    <w:rsid w:val="209B6029"/>
    <w:rsid w:val="21057109"/>
    <w:rsid w:val="210F1046"/>
    <w:rsid w:val="21282FCB"/>
    <w:rsid w:val="2130012A"/>
    <w:rsid w:val="21884E58"/>
    <w:rsid w:val="21BE0577"/>
    <w:rsid w:val="21C20FBD"/>
    <w:rsid w:val="21CF1FA5"/>
    <w:rsid w:val="21D2601D"/>
    <w:rsid w:val="223B3CDA"/>
    <w:rsid w:val="2259480D"/>
    <w:rsid w:val="22AE184B"/>
    <w:rsid w:val="22F27020"/>
    <w:rsid w:val="2317638B"/>
    <w:rsid w:val="234540C6"/>
    <w:rsid w:val="234B6299"/>
    <w:rsid w:val="234E4EF6"/>
    <w:rsid w:val="235568FE"/>
    <w:rsid w:val="23D54217"/>
    <w:rsid w:val="23DA4ADE"/>
    <w:rsid w:val="23DE0144"/>
    <w:rsid w:val="23DF2C73"/>
    <w:rsid w:val="23E21883"/>
    <w:rsid w:val="23FB2454"/>
    <w:rsid w:val="24351BE3"/>
    <w:rsid w:val="24356B6E"/>
    <w:rsid w:val="244A345E"/>
    <w:rsid w:val="245512EB"/>
    <w:rsid w:val="24556051"/>
    <w:rsid w:val="24641DB9"/>
    <w:rsid w:val="24757010"/>
    <w:rsid w:val="24775A01"/>
    <w:rsid w:val="24996BE0"/>
    <w:rsid w:val="24C83D6C"/>
    <w:rsid w:val="24D05894"/>
    <w:rsid w:val="253177A1"/>
    <w:rsid w:val="25346516"/>
    <w:rsid w:val="25465904"/>
    <w:rsid w:val="254A0DB8"/>
    <w:rsid w:val="25691DF1"/>
    <w:rsid w:val="256D29BA"/>
    <w:rsid w:val="25771732"/>
    <w:rsid w:val="25835A92"/>
    <w:rsid w:val="25883102"/>
    <w:rsid w:val="258C23C9"/>
    <w:rsid w:val="258F6F0E"/>
    <w:rsid w:val="25916F31"/>
    <w:rsid w:val="25AF7D2F"/>
    <w:rsid w:val="25BB0544"/>
    <w:rsid w:val="25C0593E"/>
    <w:rsid w:val="25C946F2"/>
    <w:rsid w:val="25E701DD"/>
    <w:rsid w:val="260756D1"/>
    <w:rsid w:val="261B115E"/>
    <w:rsid w:val="264A1C40"/>
    <w:rsid w:val="26590771"/>
    <w:rsid w:val="268C15C8"/>
    <w:rsid w:val="26B50B5C"/>
    <w:rsid w:val="26DD16B0"/>
    <w:rsid w:val="26E0422C"/>
    <w:rsid w:val="26E33468"/>
    <w:rsid w:val="26F22A9C"/>
    <w:rsid w:val="270C675F"/>
    <w:rsid w:val="271050CE"/>
    <w:rsid w:val="272A023F"/>
    <w:rsid w:val="27335BAA"/>
    <w:rsid w:val="274C2D4A"/>
    <w:rsid w:val="27954D0F"/>
    <w:rsid w:val="27C21AF8"/>
    <w:rsid w:val="27C476D1"/>
    <w:rsid w:val="27F749F4"/>
    <w:rsid w:val="280E5151"/>
    <w:rsid w:val="2826153A"/>
    <w:rsid w:val="282730EE"/>
    <w:rsid w:val="283E4A5C"/>
    <w:rsid w:val="283F5034"/>
    <w:rsid w:val="284F647D"/>
    <w:rsid w:val="288A2372"/>
    <w:rsid w:val="288F3C05"/>
    <w:rsid w:val="28D9566C"/>
    <w:rsid w:val="28DA79A8"/>
    <w:rsid w:val="2907295C"/>
    <w:rsid w:val="29091175"/>
    <w:rsid w:val="291531C2"/>
    <w:rsid w:val="291979B2"/>
    <w:rsid w:val="29651371"/>
    <w:rsid w:val="297C02AA"/>
    <w:rsid w:val="29931016"/>
    <w:rsid w:val="29BD018B"/>
    <w:rsid w:val="29DC33C2"/>
    <w:rsid w:val="29FF1F2B"/>
    <w:rsid w:val="2A1237D8"/>
    <w:rsid w:val="2A3412E9"/>
    <w:rsid w:val="2A765705"/>
    <w:rsid w:val="2A7C6A9B"/>
    <w:rsid w:val="2AB55AD4"/>
    <w:rsid w:val="2AD30C3B"/>
    <w:rsid w:val="2AD340BA"/>
    <w:rsid w:val="2AF30C33"/>
    <w:rsid w:val="2B097BE1"/>
    <w:rsid w:val="2B3C0FDA"/>
    <w:rsid w:val="2B8B7064"/>
    <w:rsid w:val="2B936D49"/>
    <w:rsid w:val="2B980FA2"/>
    <w:rsid w:val="2BDA73FF"/>
    <w:rsid w:val="2C142EB7"/>
    <w:rsid w:val="2C3B37AD"/>
    <w:rsid w:val="2C4219B1"/>
    <w:rsid w:val="2C425061"/>
    <w:rsid w:val="2C4B6C68"/>
    <w:rsid w:val="2C6D184A"/>
    <w:rsid w:val="2C7D081B"/>
    <w:rsid w:val="2CD56632"/>
    <w:rsid w:val="2CDC6F18"/>
    <w:rsid w:val="2CE462BF"/>
    <w:rsid w:val="2CF65DEE"/>
    <w:rsid w:val="2D3A53CB"/>
    <w:rsid w:val="2D8237DE"/>
    <w:rsid w:val="2DAE5D25"/>
    <w:rsid w:val="2DB17ABB"/>
    <w:rsid w:val="2DC0262D"/>
    <w:rsid w:val="2DF25BBB"/>
    <w:rsid w:val="2E0C13CD"/>
    <w:rsid w:val="2E1E2B39"/>
    <w:rsid w:val="2E406D70"/>
    <w:rsid w:val="2E504F3F"/>
    <w:rsid w:val="2EA82C74"/>
    <w:rsid w:val="2EC63583"/>
    <w:rsid w:val="2ED37493"/>
    <w:rsid w:val="2F020692"/>
    <w:rsid w:val="2F0C6D58"/>
    <w:rsid w:val="2F1348F9"/>
    <w:rsid w:val="2F286E1C"/>
    <w:rsid w:val="2F2B1B51"/>
    <w:rsid w:val="2F2B7492"/>
    <w:rsid w:val="2F443E1B"/>
    <w:rsid w:val="2F445C78"/>
    <w:rsid w:val="2F572ED3"/>
    <w:rsid w:val="2F68404D"/>
    <w:rsid w:val="2FB52093"/>
    <w:rsid w:val="2FB525EA"/>
    <w:rsid w:val="2FCC33C1"/>
    <w:rsid w:val="2FE04537"/>
    <w:rsid w:val="2FF1773E"/>
    <w:rsid w:val="2FFC3B52"/>
    <w:rsid w:val="3000464B"/>
    <w:rsid w:val="303C0A3F"/>
    <w:rsid w:val="303C58C1"/>
    <w:rsid w:val="30503B83"/>
    <w:rsid w:val="30561256"/>
    <w:rsid w:val="308E4031"/>
    <w:rsid w:val="30906558"/>
    <w:rsid w:val="30934E99"/>
    <w:rsid w:val="30AF000D"/>
    <w:rsid w:val="30C21FC9"/>
    <w:rsid w:val="310B19DC"/>
    <w:rsid w:val="310D712D"/>
    <w:rsid w:val="3141329B"/>
    <w:rsid w:val="314D10C2"/>
    <w:rsid w:val="315D59FC"/>
    <w:rsid w:val="31612409"/>
    <w:rsid w:val="3174036D"/>
    <w:rsid w:val="31922996"/>
    <w:rsid w:val="31CA5B3C"/>
    <w:rsid w:val="321654D5"/>
    <w:rsid w:val="322672A5"/>
    <w:rsid w:val="32396EA8"/>
    <w:rsid w:val="326B4C47"/>
    <w:rsid w:val="330903D7"/>
    <w:rsid w:val="33273343"/>
    <w:rsid w:val="3358375E"/>
    <w:rsid w:val="335A4356"/>
    <w:rsid w:val="336626E7"/>
    <w:rsid w:val="33772B26"/>
    <w:rsid w:val="338F2820"/>
    <w:rsid w:val="33A731C4"/>
    <w:rsid w:val="33AE3B5C"/>
    <w:rsid w:val="33FA35A1"/>
    <w:rsid w:val="341204F4"/>
    <w:rsid w:val="34250AE4"/>
    <w:rsid w:val="34903636"/>
    <w:rsid w:val="34A34318"/>
    <w:rsid w:val="34B03956"/>
    <w:rsid w:val="34B85B21"/>
    <w:rsid w:val="34E6266B"/>
    <w:rsid w:val="34F1646E"/>
    <w:rsid w:val="34F40BAD"/>
    <w:rsid w:val="34F57A75"/>
    <w:rsid w:val="35086A0C"/>
    <w:rsid w:val="350F71F5"/>
    <w:rsid w:val="35247873"/>
    <w:rsid w:val="354128D6"/>
    <w:rsid w:val="356A61FA"/>
    <w:rsid w:val="35B12260"/>
    <w:rsid w:val="35E271A0"/>
    <w:rsid w:val="35F54BB8"/>
    <w:rsid w:val="35F974CD"/>
    <w:rsid w:val="36287C4D"/>
    <w:rsid w:val="362D7855"/>
    <w:rsid w:val="368C12FA"/>
    <w:rsid w:val="368C4256"/>
    <w:rsid w:val="369445C1"/>
    <w:rsid w:val="369F5044"/>
    <w:rsid w:val="36A044EA"/>
    <w:rsid w:val="36BD37A7"/>
    <w:rsid w:val="36EB5360"/>
    <w:rsid w:val="36FB212B"/>
    <w:rsid w:val="371000C3"/>
    <w:rsid w:val="37407A02"/>
    <w:rsid w:val="37535AC8"/>
    <w:rsid w:val="37612428"/>
    <w:rsid w:val="377652BA"/>
    <w:rsid w:val="3779181E"/>
    <w:rsid w:val="377E489F"/>
    <w:rsid w:val="37872ECF"/>
    <w:rsid w:val="378A65F4"/>
    <w:rsid w:val="37A14E48"/>
    <w:rsid w:val="37AD36E0"/>
    <w:rsid w:val="37C44F01"/>
    <w:rsid w:val="381636AD"/>
    <w:rsid w:val="389922CF"/>
    <w:rsid w:val="38A15D50"/>
    <w:rsid w:val="38A871F2"/>
    <w:rsid w:val="38F73CB3"/>
    <w:rsid w:val="393059F5"/>
    <w:rsid w:val="3954545C"/>
    <w:rsid w:val="39597009"/>
    <w:rsid w:val="398D382F"/>
    <w:rsid w:val="3A074E88"/>
    <w:rsid w:val="3A396329"/>
    <w:rsid w:val="3A6A400A"/>
    <w:rsid w:val="3A787F8F"/>
    <w:rsid w:val="3A7A015D"/>
    <w:rsid w:val="3A933C0A"/>
    <w:rsid w:val="3A9E5EDC"/>
    <w:rsid w:val="3AB7467A"/>
    <w:rsid w:val="3AB8105F"/>
    <w:rsid w:val="3AE82BF2"/>
    <w:rsid w:val="3BB03CA0"/>
    <w:rsid w:val="3BC86785"/>
    <w:rsid w:val="3BDA6CE3"/>
    <w:rsid w:val="3C7F0297"/>
    <w:rsid w:val="3CA55745"/>
    <w:rsid w:val="3CA66EA7"/>
    <w:rsid w:val="3CD322A6"/>
    <w:rsid w:val="3CD46F6E"/>
    <w:rsid w:val="3CFF6FEA"/>
    <w:rsid w:val="3D142090"/>
    <w:rsid w:val="3D277710"/>
    <w:rsid w:val="3D285028"/>
    <w:rsid w:val="3D37228B"/>
    <w:rsid w:val="3D710330"/>
    <w:rsid w:val="3D715E7D"/>
    <w:rsid w:val="3D7A787B"/>
    <w:rsid w:val="3D94376D"/>
    <w:rsid w:val="3DD64EE6"/>
    <w:rsid w:val="3DF90475"/>
    <w:rsid w:val="3E3D1B8A"/>
    <w:rsid w:val="3E537A78"/>
    <w:rsid w:val="3E591F5F"/>
    <w:rsid w:val="3E85116D"/>
    <w:rsid w:val="3E9163E5"/>
    <w:rsid w:val="3E942148"/>
    <w:rsid w:val="3E9745C0"/>
    <w:rsid w:val="3EC950DE"/>
    <w:rsid w:val="3EDE6E5C"/>
    <w:rsid w:val="3EE916BD"/>
    <w:rsid w:val="3EF34A0A"/>
    <w:rsid w:val="3FAB055F"/>
    <w:rsid w:val="3FAF2755"/>
    <w:rsid w:val="40091427"/>
    <w:rsid w:val="401F4F55"/>
    <w:rsid w:val="402F66F0"/>
    <w:rsid w:val="405616BD"/>
    <w:rsid w:val="40963590"/>
    <w:rsid w:val="40A83099"/>
    <w:rsid w:val="40C7124C"/>
    <w:rsid w:val="40F4089F"/>
    <w:rsid w:val="410D14C1"/>
    <w:rsid w:val="4124223B"/>
    <w:rsid w:val="413048F1"/>
    <w:rsid w:val="413B5D90"/>
    <w:rsid w:val="41586C60"/>
    <w:rsid w:val="4167604E"/>
    <w:rsid w:val="417849DE"/>
    <w:rsid w:val="419C5B6B"/>
    <w:rsid w:val="41D67F41"/>
    <w:rsid w:val="41FB4649"/>
    <w:rsid w:val="42150A18"/>
    <w:rsid w:val="423F1DF8"/>
    <w:rsid w:val="42491AE4"/>
    <w:rsid w:val="42682E40"/>
    <w:rsid w:val="427741CC"/>
    <w:rsid w:val="42CF2644"/>
    <w:rsid w:val="42F35B40"/>
    <w:rsid w:val="43104B78"/>
    <w:rsid w:val="43622102"/>
    <w:rsid w:val="43747CD9"/>
    <w:rsid w:val="43B63963"/>
    <w:rsid w:val="43B71DE2"/>
    <w:rsid w:val="43CB6B01"/>
    <w:rsid w:val="43CC7E67"/>
    <w:rsid w:val="43CE1080"/>
    <w:rsid w:val="43E46C55"/>
    <w:rsid w:val="440E5AC8"/>
    <w:rsid w:val="441F2A3A"/>
    <w:rsid w:val="44543252"/>
    <w:rsid w:val="445F0F07"/>
    <w:rsid w:val="44611745"/>
    <w:rsid w:val="44645A90"/>
    <w:rsid w:val="446D2660"/>
    <w:rsid w:val="446E0ECC"/>
    <w:rsid w:val="448621A6"/>
    <w:rsid w:val="44C010D2"/>
    <w:rsid w:val="44DA4167"/>
    <w:rsid w:val="454E09A0"/>
    <w:rsid w:val="456407C9"/>
    <w:rsid w:val="45954B86"/>
    <w:rsid w:val="45B86290"/>
    <w:rsid w:val="45C3295F"/>
    <w:rsid w:val="45DD5BDB"/>
    <w:rsid w:val="45F731FB"/>
    <w:rsid w:val="45FD5270"/>
    <w:rsid w:val="46394ECD"/>
    <w:rsid w:val="464524F8"/>
    <w:rsid w:val="466D5B34"/>
    <w:rsid w:val="468D2DE2"/>
    <w:rsid w:val="468E563D"/>
    <w:rsid w:val="46AF7865"/>
    <w:rsid w:val="46BD5714"/>
    <w:rsid w:val="46C24A25"/>
    <w:rsid w:val="470D5F0A"/>
    <w:rsid w:val="471A063F"/>
    <w:rsid w:val="4750230C"/>
    <w:rsid w:val="477C08D0"/>
    <w:rsid w:val="47CA17FC"/>
    <w:rsid w:val="47CE177A"/>
    <w:rsid w:val="47DC2D5D"/>
    <w:rsid w:val="47EC667D"/>
    <w:rsid w:val="47ED4D21"/>
    <w:rsid w:val="47EE6964"/>
    <w:rsid w:val="481A0C0C"/>
    <w:rsid w:val="4832124D"/>
    <w:rsid w:val="4867028C"/>
    <w:rsid w:val="48716A46"/>
    <w:rsid w:val="487C15E3"/>
    <w:rsid w:val="488C67E1"/>
    <w:rsid w:val="488D18F4"/>
    <w:rsid w:val="48B7165C"/>
    <w:rsid w:val="48F15DB9"/>
    <w:rsid w:val="49132F6E"/>
    <w:rsid w:val="494A78B7"/>
    <w:rsid w:val="49633C47"/>
    <w:rsid w:val="49A1067A"/>
    <w:rsid w:val="49B76E58"/>
    <w:rsid w:val="4A106B6E"/>
    <w:rsid w:val="4A252399"/>
    <w:rsid w:val="4A350AF4"/>
    <w:rsid w:val="4A6E1CD9"/>
    <w:rsid w:val="4A785FCC"/>
    <w:rsid w:val="4A7F4CDE"/>
    <w:rsid w:val="4AA74C01"/>
    <w:rsid w:val="4AAE17BD"/>
    <w:rsid w:val="4AE63DC7"/>
    <w:rsid w:val="4AF23FFE"/>
    <w:rsid w:val="4B4B66BA"/>
    <w:rsid w:val="4B514578"/>
    <w:rsid w:val="4B657665"/>
    <w:rsid w:val="4B6848A4"/>
    <w:rsid w:val="4BE56E57"/>
    <w:rsid w:val="4BFA6354"/>
    <w:rsid w:val="4C3B096D"/>
    <w:rsid w:val="4C401ED1"/>
    <w:rsid w:val="4C8D4D69"/>
    <w:rsid w:val="4C9667D0"/>
    <w:rsid w:val="4CA7478A"/>
    <w:rsid w:val="4CB7187A"/>
    <w:rsid w:val="4CE03167"/>
    <w:rsid w:val="4CFB3C61"/>
    <w:rsid w:val="4D645825"/>
    <w:rsid w:val="4D6A3BDE"/>
    <w:rsid w:val="4DA621E0"/>
    <w:rsid w:val="4DAE02C5"/>
    <w:rsid w:val="4DB33F19"/>
    <w:rsid w:val="4DB41388"/>
    <w:rsid w:val="4DD4252F"/>
    <w:rsid w:val="4DE021E0"/>
    <w:rsid w:val="4DFC750C"/>
    <w:rsid w:val="4E264822"/>
    <w:rsid w:val="4E3457FC"/>
    <w:rsid w:val="4E3C18D3"/>
    <w:rsid w:val="4E6D5106"/>
    <w:rsid w:val="4E71028F"/>
    <w:rsid w:val="4E9A2976"/>
    <w:rsid w:val="4EB51736"/>
    <w:rsid w:val="4F017BC3"/>
    <w:rsid w:val="4F177E53"/>
    <w:rsid w:val="4F6C5F10"/>
    <w:rsid w:val="4FE87BD0"/>
    <w:rsid w:val="4FEF5276"/>
    <w:rsid w:val="500F4AB3"/>
    <w:rsid w:val="503B237B"/>
    <w:rsid w:val="503B7251"/>
    <w:rsid w:val="506572E1"/>
    <w:rsid w:val="50760D67"/>
    <w:rsid w:val="508415C5"/>
    <w:rsid w:val="50987CDF"/>
    <w:rsid w:val="509E5AEE"/>
    <w:rsid w:val="50D266EB"/>
    <w:rsid w:val="50F00CF0"/>
    <w:rsid w:val="512855A5"/>
    <w:rsid w:val="514B7061"/>
    <w:rsid w:val="51687FBD"/>
    <w:rsid w:val="51960BA9"/>
    <w:rsid w:val="51CC3DE7"/>
    <w:rsid w:val="51E13B84"/>
    <w:rsid w:val="51E6368F"/>
    <w:rsid w:val="51F4189C"/>
    <w:rsid w:val="52173F3E"/>
    <w:rsid w:val="52191A9E"/>
    <w:rsid w:val="523D5CC1"/>
    <w:rsid w:val="526C3960"/>
    <w:rsid w:val="527D774F"/>
    <w:rsid w:val="528875DC"/>
    <w:rsid w:val="52913545"/>
    <w:rsid w:val="52A52DE0"/>
    <w:rsid w:val="52CB5AE6"/>
    <w:rsid w:val="52DA287E"/>
    <w:rsid w:val="52FA353E"/>
    <w:rsid w:val="531A0B09"/>
    <w:rsid w:val="533A4671"/>
    <w:rsid w:val="533C1036"/>
    <w:rsid w:val="53401D0B"/>
    <w:rsid w:val="53663D59"/>
    <w:rsid w:val="536E3EA3"/>
    <w:rsid w:val="537A3DA9"/>
    <w:rsid w:val="53837201"/>
    <w:rsid w:val="53861285"/>
    <w:rsid w:val="541016D5"/>
    <w:rsid w:val="54226EC3"/>
    <w:rsid w:val="542711B4"/>
    <w:rsid w:val="542E6EF5"/>
    <w:rsid w:val="543A45A7"/>
    <w:rsid w:val="543C1F9B"/>
    <w:rsid w:val="543E183F"/>
    <w:rsid w:val="544B65C0"/>
    <w:rsid w:val="544C01F0"/>
    <w:rsid w:val="54806C48"/>
    <w:rsid w:val="54A020B7"/>
    <w:rsid w:val="54D66901"/>
    <w:rsid w:val="54F43C5D"/>
    <w:rsid w:val="55731AAE"/>
    <w:rsid w:val="5574200A"/>
    <w:rsid w:val="55D66B80"/>
    <w:rsid w:val="55D83F28"/>
    <w:rsid w:val="55F84E9B"/>
    <w:rsid w:val="561067B0"/>
    <w:rsid w:val="562A486F"/>
    <w:rsid w:val="563C40B2"/>
    <w:rsid w:val="56413BE4"/>
    <w:rsid w:val="566778B5"/>
    <w:rsid w:val="567F2A0D"/>
    <w:rsid w:val="56D3462D"/>
    <w:rsid w:val="57075B78"/>
    <w:rsid w:val="570E31C4"/>
    <w:rsid w:val="5710248A"/>
    <w:rsid w:val="57175D73"/>
    <w:rsid w:val="5741397B"/>
    <w:rsid w:val="574C502F"/>
    <w:rsid w:val="579F5321"/>
    <w:rsid w:val="57A71B67"/>
    <w:rsid w:val="57A76C35"/>
    <w:rsid w:val="57C2626B"/>
    <w:rsid w:val="581905A9"/>
    <w:rsid w:val="582D41AD"/>
    <w:rsid w:val="5839765C"/>
    <w:rsid w:val="587853E8"/>
    <w:rsid w:val="58916C82"/>
    <w:rsid w:val="58A96BD7"/>
    <w:rsid w:val="58C1549F"/>
    <w:rsid w:val="58D65638"/>
    <w:rsid w:val="58E54CD8"/>
    <w:rsid w:val="58F94DCA"/>
    <w:rsid w:val="59612120"/>
    <w:rsid w:val="599B6074"/>
    <w:rsid w:val="59B94E4B"/>
    <w:rsid w:val="59B96FFD"/>
    <w:rsid w:val="59C36AC7"/>
    <w:rsid w:val="59D24E12"/>
    <w:rsid w:val="59D40920"/>
    <w:rsid w:val="5A465197"/>
    <w:rsid w:val="5A5000EF"/>
    <w:rsid w:val="5A514377"/>
    <w:rsid w:val="5A5609A7"/>
    <w:rsid w:val="5A623FFC"/>
    <w:rsid w:val="5A6D7D48"/>
    <w:rsid w:val="5A791F32"/>
    <w:rsid w:val="5A9F56A1"/>
    <w:rsid w:val="5AA1345A"/>
    <w:rsid w:val="5AA22711"/>
    <w:rsid w:val="5AA35B53"/>
    <w:rsid w:val="5AA443D5"/>
    <w:rsid w:val="5AB07C8D"/>
    <w:rsid w:val="5AC12B82"/>
    <w:rsid w:val="5AC273F7"/>
    <w:rsid w:val="5AD84924"/>
    <w:rsid w:val="5AE64917"/>
    <w:rsid w:val="5AF53D6A"/>
    <w:rsid w:val="5B006A7F"/>
    <w:rsid w:val="5B411A05"/>
    <w:rsid w:val="5B442792"/>
    <w:rsid w:val="5B856262"/>
    <w:rsid w:val="5B896DDC"/>
    <w:rsid w:val="5BB755B9"/>
    <w:rsid w:val="5BC42F65"/>
    <w:rsid w:val="5C015E2B"/>
    <w:rsid w:val="5C192A49"/>
    <w:rsid w:val="5C2071AF"/>
    <w:rsid w:val="5C55746A"/>
    <w:rsid w:val="5C602C00"/>
    <w:rsid w:val="5C7148D4"/>
    <w:rsid w:val="5C735A34"/>
    <w:rsid w:val="5C756FDB"/>
    <w:rsid w:val="5CAB0978"/>
    <w:rsid w:val="5CD53474"/>
    <w:rsid w:val="5CEC023D"/>
    <w:rsid w:val="5CF639EE"/>
    <w:rsid w:val="5D334F7F"/>
    <w:rsid w:val="5D567141"/>
    <w:rsid w:val="5D6A1F73"/>
    <w:rsid w:val="5D7C5545"/>
    <w:rsid w:val="5D87622F"/>
    <w:rsid w:val="5D8C0194"/>
    <w:rsid w:val="5D8F4CCF"/>
    <w:rsid w:val="5D9C2137"/>
    <w:rsid w:val="5DA90A5C"/>
    <w:rsid w:val="5EAC5B25"/>
    <w:rsid w:val="5EBE24F7"/>
    <w:rsid w:val="5EC43BC9"/>
    <w:rsid w:val="5EE901F9"/>
    <w:rsid w:val="5F4C12E3"/>
    <w:rsid w:val="5F6A7A6F"/>
    <w:rsid w:val="5F847FB4"/>
    <w:rsid w:val="5FCD1E0F"/>
    <w:rsid w:val="5FD466BC"/>
    <w:rsid w:val="5FDB3205"/>
    <w:rsid w:val="5FF63AAD"/>
    <w:rsid w:val="5FF8737E"/>
    <w:rsid w:val="600C5E28"/>
    <w:rsid w:val="600F58F4"/>
    <w:rsid w:val="60356EE6"/>
    <w:rsid w:val="604F3357"/>
    <w:rsid w:val="60B94952"/>
    <w:rsid w:val="60F151AB"/>
    <w:rsid w:val="60F2755C"/>
    <w:rsid w:val="60F303B4"/>
    <w:rsid w:val="61091703"/>
    <w:rsid w:val="61180B52"/>
    <w:rsid w:val="611D30D2"/>
    <w:rsid w:val="61316510"/>
    <w:rsid w:val="614D08FA"/>
    <w:rsid w:val="61537B09"/>
    <w:rsid w:val="61553004"/>
    <w:rsid w:val="61692F1F"/>
    <w:rsid w:val="618A506C"/>
    <w:rsid w:val="618C5E95"/>
    <w:rsid w:val="61916DD6"/>
    <w:rsid w:val="6199733F"/>
    <w:rsid w:val="61B22551"/>
    <w:rsid w:val="61BE492E"/>
    <w:rsid w:val="61CC03F4"/>
    <w:rsid w:val="61D83BF2"/>
    <w:rsid w:val="61FC2B5D"/>
    <w:rsid w:val="62096040"/>
    <w:rsid w:val="62214A7D"/>
    <w:rsid w:val="622F6F62"/>
    <w:rsid w:val="628230C7"/>
    <w:rsid w:val="62985AE2"/>
    <w:rsid w:val="62B53BD1"/>
    <w:rsid w:val="62C94E7C"/>
    <w:rsid w:val="62CC45B4"/>
    <w:rsid w:val="62EB28B9"/>
    <w:rsid w:val="62FA78D1"/>
    <w:rsid w:val="63113D6A"/>
    <w:rsid w:val="6312675B"/>
    <w:rsid w:val="63681B76"/>
    <w:rsid w:val="63A524E9"/>
    <w:rsid w:val="63A863EC"/>
    <w:rsid w:val="63BD66B9"/>
    <w:rsid w:val="63C21412"/>
    <w:rsid w:val="63C83A4F"/>
    <w:rsid w:val="63CC113F"/>
    <w:rsid w:val="63EE775B"/>
    <w:rsid w:val="641B04C9"/>
    <w:rsid w:val="64647146"/>
    <w:rsid w:val="646A1E3F"/>
    <w:rsid w:val="647652C7"/>
    <w:rsid w:val="64C8443C"/>
    <w:rsid w:val="64DE66B5"/>
    <w:rsid w:val="64FD0EF0"/>
    <w:rsid w:val="65017D59"/>
    <w:rsid w:val="653E0965"/>
    <w:rsid w:val="655E7D0F"/>
    <w:rsid w:val="65822167"/>
    <w:rsid w:val="659A616E"/>
    <w:rsid w:val="659D0418"/>
    <w:rsid w:val="65A91FD3"/>
    <w:rsid w:val="65EC039B"/>
    <w:rsid w:val="65F52925"/>
    <w:rsid w:val="65FD1F32"/>
    <w:rsid w:val="66221261"/>
    <w:rsid w:val="662B5946"/>
    <w:rsid w:val="662C62F3"/>
    <w:rsid w:val="66351967"/>
    <w:rsid w:val="666B31FC"/>
    <w:rsid w:val="66A41CC5"/>
    <w:rsid w:val="66AF11F8"/>
    <w:rsid w:val="66BD768E"/>
    <w:rsid w:val="66F167F5"/>
    <w:rsid w:val="672E4E85"/>
    <w:rsid w:val="67387CE7"/>
    <w:rsid w:val="675249BB"/>
    <w:rsid w:val="67964471"/>
    <w:rsid w:val="67C13DF7"/>
    <w:rsid w:val="67F37351"/>
    <w:rsid w:val="684E024E"/>
    <w:rsid w:val="68775F0F"/>
    <w:rsid w:val="68845E4D"/>
    <w:rsid w:val="68A66CFB"/>
    <w:rsid w:val="69346C85"/>
    <w:rsid w:val="69443AAF"/>
    <w:rsid w:val="695B3C60"/>
    <w:rsid w:val="69633191"/>
    <w:rsid w:val="697D512D"/>
    <w:rsid w:val="69B0045B"/>
    <w:rsid w:val="69DA1AC6"/>
    <w:rsid w:val="69DF001A"/>
    <w:rsid w:val="69F8683B"/>
    <w:rsid w:val="6A197F61"/>
    <w:rsid w:val="6A1A7D23"/>
    <w:rsid w:val="6A1B19CF"/>
    <w:rsid w:val="6A1E2E2D"/>
    <w:rsid w:val="6A26276A"/>
    <w:rsid w:val="6A332CF0"/>
    <w:rsid w:val="6A3529A3"/>
    <w:rsid w:val="6A4D21D8"/>
    <w:rsid w:val="6A9F718F"/>
    <w:rsid w:val="6AAF56C8"/>
    <w:rsid w:val="6AD604FD"/>
    <w:rsid w:val="6AF82561"/>
    <w:rsid w:val="6B19379E"/>
    <w:rsid w:val="6B227BB2"/>
    <w:rsid w:val="6B2673D6"/>
    <w:rsid w:val="6B2F6D87"/>
    <w:rsid w:val="6B4D1AAE"/>
    <w:rsid w:val="6C07567A"/>
    <w:rsid w:val="6C6A1C79"/>
    <w:rsid w:val="6C79634F"/>
    <w:rsid w:val="6CA8638B"/>
    <w:rsid w:val="6CD228E5"/>
    <w:rsid w:val="6CF8769D"/>
    <w:rsid w:val="6D51489B"/>
    <w:rsid w:val="6D740A41"/>
    <w:rsid w:val="6D7D3C27"/>
    <w:rsid w:val="6D9C1171"/>
    <w:rsid w:val="6DC12F9B"/>
    <w:rsid w:val="6DC4515A"/>
    <w:rsid w:val="6DC647FD"/>
    <w:rsid w:val="6DC94817"/>
    <w:rsid w:val="6DE74D2C"/>
    <w:rsid w:val="6E03011C"/>
    <w:rsid w:val="6E151A87"/>
    <w:rsid w:val="6EA552F1"/>
    <w:rsid w:val="6EAC554A"/>
    <w:rsid w:val="6EBB0493"/>
    <w:rsid w:val="6ECE70FC"/>
    <w:rsid w:val="6EDD1263"/>
    <w:rsid w:val="6EF91CB7"/>
    <w:rsid w:val="6F01721D"/>
    <w:rsid w:val="6F071517"/>
    <w:rsid w:val="6F262837"/>
    <w:rsid w:val="6F334B82"/>
    <w:rsid w:val="6F426107"/>
    <w:rsid w:val="6F4902E8"/>
    <w:rsid w:val="6F6C62C5"/>
    <w:rsid w:val="6F9819D8"/>
    <w:rsid w:val="6FA06A3F"/>
    <w:rsid w:val="70000922"/>
    <w:rsid w:val="70536464"/>
    <w:rsid w:val="706D3BC1"/>
    <w:rsid w:val="707E1C88"/>
    <w:rsid w:val="70821891"/>
    <w:rsid w:val="708D444F"/>
    <w:rsid w:val="70A34E91"/>
    <w:rsid w:val="70C903CE"/>
    <w:rsid w:val="71320107"/>
    <w:rsid w:val="713921B3"/>
    <w:rsid w:val="715D3FDE"/>
    <w:rsid w:val="715F738A"/>
    <w:rsid w:val="7164374C"/>
    <w:rsid w:val="716C349F"/>
    <w:rsid w:val="7177052C"/>
    <w:rsid w:val="719D36CD"/>
    <w:rsid w:val="71A22EFB"/>
    <w:rsid w:val="71B50979"/>
    <w:rsid w:val="71B53DEF"/>
    <w:rsid w:val="71D63A1C"/>
    <w:rsid w:val="71E70FD0"/>
    <w:rsid w:val="72255DA4"/>
    <w:rsid w:val="72337815"/>
    <w:rsid w:val="72360140"/>
    <w:rsid w:val="72641858"/>
    <w:rsid w:val="727225B6"/>
    <w:rsid w:val="727E5290"/>
    <w:rsid w:val="72A56112"/>
    <w:rsid w:val="72C02B76"/>
    <w:rsid w:val="72CF13FF"/>
    <w:rsid w:val="72E138F0"/>
    <w:rsid w:val="72E64B4D"/>
    <w:rsid w:val="72F719F6"/>
    <w:rsid w:val="72F939E5"/>
    <w:rsid w:val="72FE6A20"/>
    <w:rsid w:val="72FF57C4"/>
    <w:rsid w:val="7333688C"/>
    <w:rsid w:val="73422A69"/>
    <w:rsid w:val="735E4F56"/>
    <w:rsid w:val="73705176"/>
    <w:rsid w:val="73872279"/>
    <w:rsid w:val="738B0A6B"/>
    <w:rsid w:val="73967DB8"/>
    <w:rsid w:val="73A26C64"/>
    <w:rsid w:val="73DC4092"/>
    <w:rsid w:val="73E10FE0"/>
    <w:rsid w:val="73E2578D"/>
    <w:rsid w:val="73EF2FDE"/>
    <w:rsid w:val="73F20D04"/>
    <w:rsid w:val="7401167E"/>
    <w:rsid w:val="740463F7"/>
    <w:rsid w:val="740C7623"/>
    <w:rsid w:val="744925F9"/>
    <w:rsid w:val="744A772C"/>
    <w:rsid w:val="74737D92"/>
    <w:rsid w:val="747A2D52"/>
    <w:rsid w:val="748406C9"/>
    <w:rsid w:val="74894BB3"/>
    <w:rsid w:val="74BD5F44"/>
    <w:rsid w:val="75072393"/>
    <w:rsid w:val="75081496"/>
    <w:rsid w:val="75105BAB"/>
    <w:rsid w:val="752F18F2"/>
    <w:rsid w:val="755056EF"/>
    <w:rsid w:val="755B1CD4"/>
    <w:rsid w:val="7562130C"/>
    <w:rsid w:val="757347B1"/>
    <w:rsid w:val="757751A4"/>
    <w:rsid w:val="75BE3E19"/>
    <w:rsid w:val="75C17BC7"/>
    <w:rsid w:val="76146CE0"/>
    <w:rsid w:val="764666AD"/>
    <w:rsid w:val="76660C53"/>
    <w:rsid w:val="766A2D8D"/>
    <w:rsid w:val="76A03D18"/>
    <w:rsid w:val="76CA3853"/>
    <w:rsid w:val="76FE0C22"/>
    <w:rsid w:val="77092724"/>
    <w:rsid w:val="771F7D92"/>
    <w:rsid w:val="772E147B"/>
    <w:rsid w:val="773C1028"/>
    <w:rsid w:val="776B7786"/>
    <w:rsid w:val="7774618D"/>
    <w:rsid w:val="779905F1"/>
    <w:rsid w:val="77D043A8"/>
    <w:rsid w:val="78033771"/>
    <w:rsid w:val="784007A8"/>
    <w:rsid w:val="7862592E"/>
    <w:rsid w:val="788B076A"/>
    <w:rsid w:val="78B20707"/>
    <w:rsid w:val="78E11E15"/>
    <w:rsid w:val="78E42B68"/>
    <w:rsid w:val="78F11CF1"/>
    <w:rsid w:val="79042B92"/>
    <w:rsid w:val="79941BF7"/>
    <w:rsid w:val="79CE250A"/>
    <w:rsid w:val="7A366EB7"/>
    <w:rsid w:val="7A3A6E1A"/>
    <w:rsid w:val="7A422B81"/>
    <w:rsid w:val="7A4D6764"/>
    <w:rsid w:val="7A8A6A78"/>
    <w:rsid w:val="7AA27192"/>
    <w:rsid w:val="7AA429B5"/>
    <w:rsid w:val="7AB71113"/>
    <w:rsid w:val="7AB81061"/>
    <w:rsid w:val="7AC05860"/>
    <w:rsid w:val="7AC46D99"/>
    <w:rsid w:val="7AD569B7"/>
    <w:rsid w:val="7AE23807"/>
    <w:rsid w:val="7AED3E8C"/>
    <w:rsid w:val="7B367735"/>
    <w:rsid w:val="7B7B6AED"/>
    <w:rsid w:val="7B80578E"/>
    <w:rsid w:val="7B8F5A9A"/>
    <w:rsid w:val="7BB35B80"/>
    <w:rsid w:val="7BC75C56"/>
    <w:rsid w:val="7BF60631"/>
    <w:rsid w:val="7C065498"/>
    <w:rsid w:val="7C1D7045"/>
    <w:rsid w:val="7C567C44"/>
    <w:rsid w:val="7CFA022F"/>
    <w:rsid w:val="7D203610"/>
    <w:rsid w:val="7D2539A1"/>
    <w:rsid w:val="7D2C689D"/>
    <w:rsid w:val="7D342F56"/>
    <w:rsid w:val="7D3C07DD"/>
    <w:rsid w:val="7DA10EBF"/>
    <w:rsid w:val="7DAF5FAB"/>
    <w:rsid w:val="7DC2005B"/>
    <w:rsid w:val="7DCB6691"/>
    <w:rsid w:val="7DFA14B3"/>
    <w:rsid w:val="7E7B4437"/>
    <w:rsid w:val="7E830005"/>
    <w:rsid w:val="7E876EDF"/>
    <w:rsid w:val="7EA07FD6"/>
    <w:rsid w:val="7EAC0C01"/>
    <w:rsid w:val="7EC819B5"/>
    <w:rsid w:val="7EDE3742"/>
    <w:rsid w:val="7F0C6CF3"/>
    <w:rsid w:val="7F1B3D35"/>
    <w:rsid w:val="7F3A5667"/>
    <w:rsid w:val="7F8228D4"/>
    <w:rsid w:val="7F9A7DAE"/>
    <w:rsid w:val="7FA50020"/>
    <w:rsid w:val="7FBB059F"/>
    <w:rsid w:val="7FCD5F51"/>
    <w:rsid w:val="7FF456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0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semiHidden="0" w:unhideWhenUsed="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8191B"/>
    <w:pPr>
      <w:widowControl w:val="0"/>
      <w:jc w:val="both"/>
    </w:pPr>
    <w:rPr>
      <w:rFonts w:eastAsia="仿宋_GB2312"/>
      <w:kern w:val="2"/>
      <w:sz w:val="30"/>
      <w:szCs w:val="24"/>
    </w:rPr>
  </w:style>
  <w:style w:type="paragraph" w:styleId="2">
    <w:name w:val="heading 2"/>
    <w:basedOn w:val="a"/>
    <w:next w:val="a"/>
    <w:qFormat/>
    <w:rsid w:val="0058191B"/>
    <w:pPr>
      <w:keepNext/>
      <w:keepLines/>
      <w:spacing w:line="360" w:lineRule="auto"/>
      <w:ind w:firstLineChars="200" w:firstLine="723"/>
      <w:outlineLvl w:val="1"/>
    </w:pPr>
    <w:rPr>
      <w:rFonts w:ascii="Arial" w:eastAsia="仿宋" w:hAnsi="Arial"/>
      <w:b/>
      <w:sz w:val="36"/>
    </w:rPr>
  </w:style>
  <w:style w:type="paragraph" w:styleId="3">
    <w:name w:val="heading 3"/>
    <w:basedOn w:val="a"/>
    <w:next w:val="a"/>
    <w:unhideWhenUsed/>
    <w:qFormat/>
    <w:rsid w:val="0058191B"/>
    <w:pPr>
      <w:keepNext/>
      <w:keepLines/>
      <w:ind w:firstLineChars="200" w:firstLine="964"/>
      <w:outlineLvl w:val="2"/>
    </w:pPr>
    <w:rPr>
      <w:b/>
    </w:rPr>
  </w:style>
  <w:style w:type="paragraph" w:styleId="4">
    <w:name w:val="heading 4"/>
    <w:basedOn w:val="a"/>
    <w:next w:val="a"/>
    <w:uiPriority w:val="9"/>
    <w:unhideWhenUsed/>
    <w:qFormat/>
    <w:rsid w:val="0058191B"/>
    <w:pPr>
      <w:keepNext/>
      <w:keepLines/>
      <w:spacing w:line="372" w:lineRule="auto"/>
      <w:outlineLvl w:val="3"/>
    </w:pPr>
    <w:rPr>
      <w:rFonts w:ascii="Arial" w:eastAsia="黑体" w:hAnsi="Arial"/>
      <w:b/>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uiPriority w:val="10"/>
    <w:qFormat/>
    <w:rsid w:val="0058191B"/>
    <w:pPr>
      <w:pBdr>
        <w:bottom w:val="single" w:sz="8" w:space="4" w:color="4F81BD"/>
      </w:pBdr>
      <w:spacing w:after="300"/>
      <w:contextualSpacing/>
    </w:pPr>
    <w:rPr>
      <w:rFonts w:ascii="Cambria" w:eastAsia="宋体" w:hAnsi="Cambria"/>
      <w:color w:val="17365D"/>
      <w:spacing w:val="5"/>
      <w:kern w:val="28"/>
      <w:sz w:val="52"/>
      <w:szCs w:val="52"/>
    </w:rPr>
  </w:style>
  <w:style w:type="paragraph" w:styleId="a4">
    <w:name w:val="footer"/>
    <w:basedOn w:val="a"/>
    <w:uiPriority w:val="99"/>
    <w:qFormat/>
    <w:rsid w:val="0058191B"/>
    <w:pPr>
      <w:tabs>
        <w:tab w:val="center" w:pos="4153"/>
        <w:tab w:val="right" w:pos="8306"/>
      </w:tabs>
      <w:snapToGrid w:val="0"/>
      <w:jc w:val="left"/>
    </w:pPr>
    <w:rPr>
      <w:sz w:val="18"/>
      <w:szCs w:val="18"/>
    </w:rPr>
  </w:style>
  <w:style w:type="paragraph" w:styleId="a5">
    <w:name w:val="header"/>
    <w:basedOn w:val="a"/>
    <w:uiPriority w:val="99"/>
    <w:unhideWhenUsed/>
    <w:qFormat/>
    <w:rsid w:val="0058191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
    <w:name w:val="toc 1"/>
    <w:basedOn w:val="a"/>
    <w:next w:val="a"/>
    <w:uiPriority w:val="39"/>
    <w:semiHidden/>
    <w:unhideWhenUsed/>
    <w:qFormat/>
    <w:rsid w:val="0058191B"/>
  </w:style>
  <w:style w:type="paragraph" w:styleId="20">
    <w:name w:val="toc 2"/>
    <w:basedOn w:val="a"/>
    <w:next w:val="a"/>
    <w:uiPriority w:val="39"/>
    <w:semiHidden/>
    <w:unhideWhenUsed/>
    <w:qFormat/>
    <w:rsid w:val="0058191B"/>
    <w:pPr>
      <w:ind w:leftChars="200" w:left="420"/>
    </w:pPr>
  </w:style>
  <w:style w:type="paragraph" w:styleId="a6">
    <w:name w:val="Normal (Web)"/>
    <w:basedOn w:val="a"/>
    <w:qFormat/>
    <w:rsid w:val="0058191B"/>
    <w:pPr>
      <w:spacing w:beforeAutospacing="1" w:afterAutospacing="1"/>
      <w:jc w:val="left"/>
    </w:pPr>
    <w:rPr>
      <w:kern w:val="0"/>
      <w:sz w:val="24"/>
    </w:rPr>
  </w:style>
  <w:style w:type="paragraph" w:customStyle="1" w:styleId="paragraph">
    <w:name w:val="paragraph"/>
    <w:basedOn w:val="a"/>
    <w:qFormat/>
    <w:rsid w:val="0058191B"/>
    <w:pPr>
      <w:widowControl/>
      <w:spacing w:before="100" w:beforeAutospacing="1" w:after="100" w:afterAutospacing="1"/>
      <w:jc w:val="left"/>
    </w:pPr>
    <w:rPr>
      <w:rFonts w:ascii="宋体" w:hAnsi="宋体" w:cs="宋体"/>
      <w:kern w:val="0"/>
      <w:sz w:val="24"/>
    </w:rPr>
  </w:style>
  <w:style w:type="paragraph" w:customStyle="1" w:styleId="WPSOffice1">
    <w:name w:val="WPSOffice手动目录 1"/>
    <w:qFormat/>
    <w:rsid w:val="0058191B"/>
    <w:rPr>
      <w:rFonts w:eastAsia="Times New Roman"/>
    </w:rPr>
  </w:style>
  <w:style w:type="paragraph" w:customStyle="1" w:styleId="WPSOffice2">
    <w:name w:val="WPSOffice手动目录 2"/>
    <w:qFormat/>
    <w:rsid w:val="0058191B"/>
    <w:pPr>
      <w:ind w:leftChars="200" w:left="200"/>
    </w:pPr>
    <w:rPr>
      <w:rFonts w:eastAsia="Times New Roman"/>
    </w:rPr>
  </w:style>
  <w:style w:type="paragraph" w:styleId="a7">
    <w:name w:val="Document Map"/>
    <w:basedOn w:val="a"/>
    <w:link w:val="Char"/>
    <w:uiPriority w:val="99"/>
    <w:semiHidden/>
    <w:unhideWhenUsed/>
    <w:rsid w:val="00993A9C"/>
    <w:rPr>
      <w:rFonts w:ascii="宋体" w:eastAsia="宋体"/>
      <w:sz w:val="18"/>
      <w:szCs w:val="18"/>
    </w:rPr>
  </w:style>
  <w:style w:type="character" w:customStyle="1" w:styleId="Char">
    <w:name w:val="文档结构图 Char"/>
    <w:basedOn w:val="a1"/>
    <w:link w:val="a7"/>
    <w:uiPriority w:val="99"/>
    <w:semiHidden/>
    <w:rsid w:val="00993A9C"/>
    <w:rPr>
      <w:rFonts w:ascii="宋体" w:eastAsia="宋体"/>
      <w:kern w:val="2"/>
      <w:sz w:val="18"/>
      <w:szCs w:val="18"/>
    </w:rPr>
  </w:style>
  <w:style w:type="paragraph" w:styleId="a8">
    <w:name w:val="Balloon Text"/>
    <w:basedOn w:val="a"/>
    <w:link w:val="Char0"/>
    <w:uiPriority w:val="99"/>
    <w:semiHidden/>
    <w:unhideWhenUsed/>
    <w:rsid w:val="00993A9C"/>
    <w:rPr>
      <w:sz w:val="18"/>
      <w:szCs w:val="18"/>
    </w:rPr>
  </w:style>
  <w:style w:type="character" w:customStyle="1" w:styleId="Char0">
    <w:name w:val="批注框文本 Char"/>
    <w:basedOn w:val="a1"/>
    <w:link w:val="a8"/>
    <w:uiPriority w:val="99"/>
    <w:semiHidden/>
    <w:rsid w:val="00993A9C"/>
    <w:rPr>
      <w:rFonts w:eastAsia="仿宋_GB2312"/>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7.jpeg"/><Relationship Id="rId107" Type="http://schemas.openxmlformats.org/officeDocument/2006/relationships/image" Target="media/image97.png"/><Relationship Id="rId11" Type="http://schemas.openxmlformats.org/officeDocument/2006/relationships/image" Target="media/image2.jpe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openxmlformats.org/officeDocument/2006/relationships/image" Target="media/image11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footer" Target="footer2.xml"/><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90</Pages>
  <Words>6040</Words>
  <Characters>34434</Characters>
  <Application>Microsoft Office Word</Application>
  <DocSecurity>0</DocSecurity>
  <Lines>286</Lines>
  <Paragraphs>80</Paragraphs>
  <ScaleCrop>false</ScaleCrop>
  <Company>Sky123.Org</Company>
  <LinksUpToDate>false</LinksUpToDate>
  <CharactersWithSpaces>40394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dc:creator>
  <cp:lastModifiedBy>微软用户</cp:lastModifiedBy>
  <cp:revision>13</cp:revision>
  <cp:lastPrinted>2020-07-29T09:34:00Z</cp:lastPrinted>
  <dcterms:created xsi:type="dcterms:W3CDTF">2020-07-29T06:56:00Z</dcterms:created>
  <dcterms:modified xsi:type="dcterms:W3CDTF">2020-08-10T07:54:00Z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